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A6E1" w14:textId="77777777" w:rsidR="00FB6D71" w:rsidRDefault="00FB6D71" w:rsidP="00FB6D71">
      <w:pPr>
        <w:pStyle w:val="SOPTitlename"/>
      </w:pPr>
      <w:r>
        <w:rPr>
          <w:noProof/>
        </w:rPr>
        <w:drawing>
          <wp:inline distT="0" distB="0" distL="0" distR="0" wp14:anchorId="4B69F00E" wp14:editId="3A2B1896">
            <wp:extent cx="2743200" cy="430784"/>
            <wp:effectExtent l="0" t="0" r="0" b="7620"/>
            <wp:docPr id="491958989" name="Picture 1" descr="UF N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58989" name="Picture 1" descr="UF NRF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430784"/>
                    </a:xfrm>
                    <a:prstGeom prst="rect">
                      <a:avLst/>
                    </a:prstGeom>
                  </pic:spPr>
                </pic:pic>
              </a:graphicData>
            </a:graphic>
          </wp:inline>
        </w:drawing>
      </w:r>
    </w:p>
    <w:p w14:paraId="2672D9E2" w14:textId="77777777" w:rsidR="00FB6D71" w:rsidRPr="00CE0E84" w:rsidRDefault="00FB6D71" w:rsidP="00FB6D71">
      <w:pPr>
        <w:pStyle w:val="SOPTitlename"/>
        <w:rPr>
          <w:sz w:val="28"/>
          <w:szCs w:val="28"/>
        </w:rPr>
      </w:pPr>
    </w:p>
    <w:p w14:paraId="1F1D8C45" w14:textId="5558A8C5" w:rsidR="00FB6D71" w:rsidRDefault="00540501" w:rsidP="00FB6D71">
      <w:pPr>
        <w:pStyle w:val="SOPTitlename"/>
      </w:pPr>
      <w:r>
        <w:t>BSC-100 Spinner</w:t>
      </w:r>
    </w:p>
    <w:p w14:paraId="4B9AEC63" w14:textId="77777777" w:rsidR="00FB6D71" w:rsidRPr="00460501" w:rsidRDefault="00FB6D71" w:rsidP="00FB6D71">
      <w:pPr>
        <w:pStyle w:val="SOPTitlename"/>
        <w:rPr>
          <w:sz w:val="28"/>
          <w:szCs w:val="28"/>
        </w:rPr>
      </w:pPr>
    </w:p>
    <w:p w14:paraId="116B6A15" w14:textId="77777777" w:rsidR="00FB6D71" w:rsidRDefault="00FB6D71" w:rsidP="00FB6D71">
      <w:pPr>
        <w:rPr>
          <w:rFonts w:ascii="Lexend" w:hAnsi="Lexend"/>
          <w:b/>
          <w:bCs/>
          <w:color w:val="595959" w:themeColor="text1" w:themeTint="A6"/>
          <w:sz w:val="40"/>
          <w:szCs w:val="40"/>
        </w:rPr>
      </w:pPr>
      <w:r w:rsidRPr="00DA3C84">
        <w:rPr>
          <w:rFonts w:ascii="Lexend" w:hAnsi="Lexend"/>
          <w:b/>
          <w:bCs/>
          <w:color w:val="595959" w:themeColor="text1" w:themeTint="A6"/>
          <w:sz w:val="40"/>
          <w:szCs w:val="40"/>
        </w:rPr>
        <w:t>Standard Operating Procedure</w:t>
      </w:r>
      <w:r>
        <w:rPr>
          <w:rFonts w:ascii="Lexend" w:hAnsi="Lexend"/>
          <w:b/>
          <w:bCs/>
          <w:color w:val="595959" w:themeColor="text1" w:themeTint="A6"/>
          <w:sz w:val="40"/>
          <w:szCs w:val="40"/>
        </w:rPr>
        <w:t xml:space="preserve"> Rev. 2026-01</w:t>
      </w:r>
    </w:p>
    <w:p w14:paraId="60D1727B" w14:textId="77777777" w:rsidR="00FB6D71" w:rsidRPr="00CE0E84" w:rsidRDefault="00FB6D71" w:rsidP="00FB6D71">
      <w:pPr>
        <w:rPr>
          <w:rFonts w:ascii="Lexend" w:hAnsi="Lexend"/>
          <w:b/>
          <w:bCs/>
          <w:color w:val="595959" w:themeColor="text1" w:themeTint="A6"/>
          <w:sz w:val="28"/>
          <w:szCs w:val="28"/>
        </w:rPr>
      </w:pPr>
    </w:p>
    <w:p w14:paraId="5E21C421" w14:textId="1633E6E1" w:rsidR="00FB6D71" w:rsidRDefault="001C03D2" w:rsidP="009348C0">
      <w:pPr>
        <w:jc w:val="center"/>
      </w:pPr>
      <w:r>
        <w:rPr>
          <w:noProof/>
        </w:rPr>
        <w:drawing>
          <wp:inline distT="0" distB="0" distL="0" distR="0" wp14:anchorId="14FB0118" wp14:editId="05DD2FF2">
            <wp:extent cx="2904516" cy="3942893"/>
            <wp:effectExtent l="0" t="0" r="0" b="635"/>
            <wp:docPr id="307799359" name="Picture 1" descr="Photo of the BSC 100 sp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99359" name="Picture 1" descr="Photo of the BSC 100 spin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144" cy="3969538"/>
                    </a:xfrm>
                    <a:prstGeom prst="rect">
                      <a:avLst/>
                    </a:prstGeom>
                    <a:noFill/>
                    <a:ln>
                      <a:noFill/>
                    </a:ln>
                  </pic:spPr>
                </pic:pic>
              </a:graphicData>
            </a:graphic>
          </wp:inline>
        </w:drawing>
      </w:r>
    </w:p>
    <w:p w14:paraId="506E11F6" w14:textId="77777777" w:rsidR="00FB6D71" w:rsidRDefault="00FB6D71" w:rsidP="00FB6D71"/>
    <w:p w14:paraId="73CE07DD" w14:textId="137BD681" w:rsidR="00FB6D71" w:rsidRDefault="00FB6D71" w:rsidP="005A2A29">
      <w:pPr>
        <w:pStyle w:val="Subtitle"/>
        <w:spacing w:after="0" w:line="240" w:lineRule="auto"/>
      </w:pPr>
      <w:r>
        <w:t>Application</w:t>
      </w:r>
    </w:p>
    <w:p w14:paraId="5935911A" w14:textId="77777777" w:rsidR="005A2A29" w:rsidRPr="005A2A29" w:rsidRDefault="005A2A29" w:rsidP="005A2A29"/>
    <w:p w14:paraId="149C0E3A" w14:textId="082FC78B" w:rsidR="00FB6D71" w:rsidRPr="00CA62C1" w:rsidRDefault="00540501" w:rsidP="00FB6D71">
      <w:pPr>
        <w:pStyle w:val="Text"/>
        <w:rPr>
          <w:rFonts w:ascii="Lexend" w:hAnsi="Lexend"/>
        </w:rPr>
      </w:pPr>
      <w:r w:rsidRPr="00540501">
        <w:rPr>
          <w:rFonts w:ascii="Lexend" w:hAnsi="Lexend"/>
        </w:rPr>
        <w:t xml:space="preserve">The BSC-100 </w:t>
      </w:r>
      <w:r>
        <w:rPr>
          <w:rFonts w:ascii="Lexend" w:hAnsi="Lexend"/>
        </w:rPr>
        <w:t>s</w:t>
      </w:r>
      <w:r w:rsidRPr="00540501">
        <w:rPr>
          <w:rFonts w:ascii="Lexend" w:hAnsi="Lexend"/>
        </w:rPr>
        <w:t>pinner is used to manually apply difficult to clean materials such as SU8, spin on glass, ITO, etc.</w:t>
      </w:r>
      <w:r>
        <w:rPr>
          <w:rFonts w:ascii="Lexend" w:hAnsi="Lexend"/>
        </w:rPr>
        <w:t xml:space="preserve"> The </w:t>
      </w:r>
      <w:r w:rsidRPr="00540501">
        <w:rPr>
          <w:rFonts w:ascii="Lexend" w:hAnsi="Lexend"/>
        </w:rPr>
        <w:t>spin speed</w:t>
      </w:r>
      <w:r>
        <w:rPr>
          <w:rFonts w:ascii="Lexend" w:hAnsi="Lexend"/>
        </w:rPr>
        <w:t>,</w:t>
      </w:r>
      <w:r w:rsidRPr="00540501">
        <w:rPr>
          <w:rFonts w:ascii="Lexend" w:hAnsi="Lexend"/>
        </w:rPr>
        <w:t xml:space="preserve"> time</w:t>
      </w:r>
      <w:r>
        <w:rPr>
          <w:rFonts w:ascii="Lexend" w:hAnsi="Lexend"/>
        </w:rPr>
        <w:t xml:space="preserve"> and ramp</w:t>
      </w:r>
      <w:r w:rsidRPr="00540501">
        <w:rPr>
          <w:rFonts w:ascii="Lexend" w:hAnsi="Lexend"/>
        </w:rPr>
        <w:t xml:space="preserve"> can be </w:t>
      </w:r>
      <w:r>
        <w:rPr>
          <w:rFonts w:ascii="Lexend" w:hAnsi="Lexend"/>
        </w:rPr>
        <w:t>programmed</w:t>
      </w:r>
      <w:r w:rsidRPr="00540501">
        <w:rPr>
          <w:rFonts w:ascii="Lexend" w:hAnsi="Lexend"/>
        </w:rPr>
        <w:t xml:space="preserve"> up to five steps</w:t>
      </w:r>
      <w:r>
        <w:rPr>
          <w:rFonts w:ascii="Lexend" w:hAnsi="Lexend"/>
        </w:rPr>
        <w:t>. It can be used for small pieces to wafers up to 100mm and has a maximum spin speed of 6000rpm.</w:t>
      </w:r>
    </w:p>
    <w:p w14:paraId="41DA7B5F" w14:textId="77777777" w:rsidR="00FB6D71" w:rsidRDefault="00FB6D71" w:rsidP="00FB6D71">
      <w:pPr>
        <w:pStyle w:val="Subtitle"/>
        <w:spacing w:after="0" w:line="240" w:lineRule="auto"/>
      </w:pPr>
      <w:r>
        <w:t>NRF Contact</w:t>
      </w:r>
    </w:p>
    <w:p w14:paraId="75BBBD1B" w14:textId="77777777" w:rsidR="00FB6D71" w:rsidRDefault="00FB6D71" w:rsidP="00FB6D71">
      <w:pPr>
        <w:pStyle w:val="Text"/>
      </w:pPr>
    </w:p>
    <w:p w14:paraId="588DA7EE" w14:textId="4D7036A4" w:rsidR="00326EAF" w:rsidRDefault="00FB6D71" w:rsidP="00FB6D71">
      <w:pPr>
        <w:pStyle w:val="Text"/>
        <w:rPr>
          <w:rFonts w:ascii="Lexend" w:hAnsi="Lexend"/>
        </w:rPr>
      </w:pPr>
      <w:r w:rsidRPr="00FB6D71">
        <w:rPr>
          <w:rFonts w:ascii="Lexend" w:hAnsi="Lexend"/>
        </w:rPr>
        <w:t>David Hays</w:t>
      </w:r>
    </w:p>
    <w:p w14:paraId="4DA559DF" w14:textId="5B75A7DC" w:rsidR="00326EAF" w:rsidRPr="00326EAF" w:rsidRDefault="00326EAF" w:rsidP="00326EAF">
      <w:pPr>
        <w:rPr>
          <w:rFonts w:ascii="Lexend" w:eastAsiaTheme="minorHAnsi" w:hAnsi="Lexend" w:cstheme="minorBidi"/>
          <w:szCs w:val="28"/>
        </w:rPr>
      </w:pPr>
      <w:r>
        <w:rPr>
          <w:rFonts w:ascii="Lexend" w:hAnsi="Lexend"/>
        </w:rPr>
        <w:br w:type="page"/>
      </w:r>
    </w:p>
    <w:sdt>
      <w:sdtPr>
        <w:rPr>
          <w:rFonts w:ascii="Times New Roman" w:hAnsi="Times New Roman"/>
          <w:sz w:val="24"/>
          <w:lang w:eastAsia="en-US"/>
        </w:rPr>
        <w:id w:val="900410941"/>
        <w:docPartObj>
          <w:docPartGallery w:val="Table of Contents"/>
          <w:docPartUnique/>
        </w:docPartObj>
      </w:sdtPr>
      <w:sdtEndPr>
        <w:rPr>
          <w:b/>
          <w:bCs/>
          <w:noProof/>
        </w:rPr>
      </w:sdtEndPr>
      <w:sdtContent>
        <w:p w14:paraId="11467363" w14:textId="62649373" w:rsidR="00254419" w:rsidRDefault="00254419">
          <w:pPr>
            <w:pStyle w:val="TOCHeading"/>
          </w:pPr>
          <w:r>
            <w:t>Table of Contents</w:t>
          </w:r>
        </w:p>
        <w:p w14:paraId="79EA6C08" w14:textId="6831AA4D" w:rsidR="00F04D45" w:rsidRDefault="00CE7C3F">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r>
            <w:rPr>
              <w:b w:val="0"/>
            </w:rPr>
            <w:fldChar w:fldCharType="begin"/>
          </w:r>
          <w:r>
            <w:rPr>
              <w:b w:val="0"/>
            </w:rPr>
            <w:instrText xml:space="preserve"> TOC \o "1-3" \h \z \u </w:instrText>
          </w:r>
          <w:r>
            <w:rPr>
              <w:b w:val="0"/>
            </w:rPr>
            <w:fldChar w:fldCharType="separate"/>
          </w:r>
          <w:hyperlink w:anchor="_Toc221087369" w:history="1">
            <w:r w:rsidR="00F04D45" w:rsidRPr="007E11B0">
              <w:rPr>
                <w:rStyle w:val="Hyperlink"/>
                <w:noProof/>
              </w:rPr>
              <w:t>1.</w:t>
            </w:r>
            <w:r w:rsidR="00F04D45">
              <w:rPr>
                <w:rFonts w:asciiTheme="minorHAnsi" w:eastAsiaTheme="minorEastAsia" w:hAnsiTheme="minorHAnsi" w:cstheme="minorBidi"/>
                <w:b w:val="0"/>
                <w:noProof/>
                <w:kern w:val="2"/>
                <w:sz w:val="24"/>
                <w14:ligatures w14:val="standardContextual"/>
              </w:rPr>
              <w:tab/>
            </w:r>
            <w:r w:rsidR="00F04D45" w:rsidRPr="007E11B0">
              <w:rPr>
                <w:rStyle w:val="Hyperlink"/>
                <w:noProof/>
              </w:rPr>
              <w:t>Safety information</w:t>
            </w:r>
            <w:r w:rsidR="00F04D45">
              <w:rPr>
                <w:noProof/>
                <w:webHidden/>
              </w:rPr>
              <w:tab/>
            </w:r>
            <w:r w:rsidR="00F04D45">
              <w:rPr>
                <w:noProof/>
                <w:webHidden/>
              </w:rPr>
              <w:fldChar w:fldCharType="begin"/>
            </w:r>
            <w:r w:rsidR="00F04D45">
              <w:rPr>
                <w:noProof/>
                <w:webHidden/>
              </w:rPr>
              <w:instrText xml:space="preserve"> PAGEREF _Toc221087369 \h </w:instrText>
            </w:r>
            <w:r w:rsidR="00F04D45">
              <w:rPr>
                <w:noProof/>
                <w:webHidden/>
              </w:rPr>
            </w:r>
            <w:r w:rsidR="00F04D45">
              <w:rPr>
                <w:noProof/>
                <w:webHidden/>
              </w:rPr>
              <w:fldChar w:fldCharType="separate"/>
            </w:r>
            <w:r w:rsidR="00F04D45">
              <w:rPr>
                <w:noProof/>
                <w:webHidden/>
              </w:rPr>
              <w:t>3</w:t>
            </w:r>
            <w:r w:rsidR="00F04D45">
              <w:rPr>
                <w:noProof/>
                <w:webHidden/>
              </w:rPr>
              <w:fldChar w:fldCharType="end"/>
            </w:r>
          </w:hyperlink>
        </w:p>
        <w:p w14:paraId="313F6392" w14:textId="65E17A7E" w:rsidR="00F04D45" w:rsidRDefault="00F04D45">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hyperlink w:anchor="_Toc221087370" w:history="1">
            <w:r w:rsidRPr="007E11B0">
              <w:rPr>
                <w:rStyle w:val="Hyperlink"/>
                <w:noProof/>
              </w:rPr>
              <w:t>2.</w:t>
            </w:r>
            <w:r>
              <w:rPr>
                <w:rFonts w:asciiTheme="minorHAnsi" w:eastAsiaTheme="minorEastAsia" w:hAnsiTheme="minorHAnsi" w:cstheme="minorBidi"/>
                <w:b w:val="0"/>
                <w:noProof/>
                <w:kern w:val="2"/>
                <w:sz w:val="24"/>
                <w14:ligatures w14:val="standardContextual"/>
              </w:rPr>
              <w:tab/>
            </w:r>
            <w:r w:rsidRPr="007E11B0">
              <w:rPr>
                <w:rStyle w:val="Hyperlink"/>
                <w:noProof/>
              </w:rPr>
              <w:t>Prerequisites for use</w:t>
            </w:r>
            <w:r>
              <w:rPr>
                <w:noProof/>
                <w:webHidden/>
              </w:rPr>
              <w:tab/>
            </w:r>
            <w:r>
              <w:rPr>
                <w:noProof/>
                <w:webHidden/>
              </w:rPr>
              <w:fldChar w:fldCharType="begin"/>
            </w:r>
            <w:r>
              <w:rPr>
                <w:noProof/>
                <w:webHidden/>
              </w:rPr>
              <w:instrText xml:space="preserve"> PAGEREF _Toc221087370 \h </w:instrText>
            </w:r>
            <w:r>
              <w:rPr>
                <w:noProof/>
                <w:webHidden/>
              </w:rPr>
            </w:r>
            <w:r>
              <w:rPr>
                <w:noProof/>
                <w:webHidden/>
              </w:rPr>
              <w:fldChar w:fldCharType="separate"/>
            </w:r>
            <w:r>
              <w:rPr>
                <w:noProof/>
                <w:webHidden/>
              </w:rPr>
              <w:t>3</w:t>
            </w:r>
            <w:r>
              <w:rPr>
                <w:noProof/>
                <w:webHidden/>
              </w:rPr>
              <w:fldChar w:fldCharType="end"/>
            </w:r>
          </w:hyperlink>
        </w:p>
        <w:p w14:paraId="67DBAAD5" w14:textId="6C06DB97" w:rsidR="00F04D45" w:rsidRDefault="00F04D45">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hyperlink w:anchor="_Toc221087371" w:history="1">
            <w:r w:rsidRPr="007E11B0">
              <w:rPr>
                <w:rStyle w:val="Hyperlink"/>
                <w:noProof/>
              </w:rPr>
              <w:t>3.</w:t>
            </w:r>
            <w:r>
              <w:rPr>
                <w:rFonts w:asciiTheme="minorHAnsi" w:eastAsiaTheme="minorEastAsia" w:hAnsiTheme="minorHAnsi" w:cstheme="minorBidi"/>
                <w:b w:val="0"/>
                <w:noProof/>
                <w:kern w:val="2"/>
                <w:sz w:val="24"/>
                <w14:ligatures w14:val="standardContextual"/>
              </w:rPr>
              <w:tab/>
            </w:r>
            <w:r w:rsidRPr="007E11B0">
              <w:rPr>
                <w:rStyle w:val="Hyperlink"/>
                <w:noProof/>
              </w:rPr>
              <w:t>Operation</w:t>
            </w:r>
            <w:r>
              <w:rPr>
                <w:noProof/>
                <w:webHidden/>
              </w:rPr>
              <w:tab/>
            </w:r>
            <w:r>
              <w:rPr>
                <w:noProof/>
                <w:webHidden/>
              </w:rPr>
              <w:fldChar w:fldCharType="begin"/>
            </w:r>
            <w:r>
              <w:rPr>
                <w:noProof/>
                <w:webHidden/>
              </w:rPr>
              <w:instrText xml:space="preserve"> PAGEREF _Toc221087371 \h </w:instrText>
            </w:r>
            <w:r>
              <w:rPr>
                <w:noProof/>
                <w:webHidden/>
              </w:rPr>
            </w:r>
            <w:r>
              <w:rPr>
                <w:noProof/>
                <w:webHidden/>
              </w:rPr>
              <w:fldChar w:fldCharType="separate"/>
            </w:r>
            <w:r>
              <w:rPr>
                <w:noProof/>
                <w:webHidden/>
              </w:rPr>
              <w:t>4</w:t>
            </w:r>
            <w:r>
              <w:rPr>
                <w:noProof/>
                <w:webHidden/>
              </w:rPr>
              <w:fldChar w:fldCharType="end"/>
            </w:r>
          </w:hyperlink>
        </w:p>
        <w:p w14:paraId="7135A290" w14:textId="0F9971CA" w:rsidR="00F04D45" w:rsidRDefault="00F04D45">
          <w:pPr>
            <w:pStyle w:val="TOC2"/>
            <w:tabs>
              <w:tab w:val="left" w:pos="960"/>
              <w:tab w:val="right" w:leader="dot" w:pos="10502"/>
            </w:tabs>
            <w:rPr>
              <w:rFonts w:asciiTheme="minorHAnsi" w:eastAsiaTheme="minorEastAsia" w:hAnsiTheme="minorHAnsi" w:cstheme="minorBidi"/>
              <w:noProof/>
              <w:kern w:val="2"/>
              <w:sz w:val="24"/>
              <w14:ligatures w14:val="standardContextual"/>
            </w:rPr>
          </w:pPr>
          <w:hyperlink w:anchor="_Toc221087372" w:history="1">
            <w:r w:rsidRPr="007E11B0">
              <w:rPr>
                <w:rStyle w:val="Hyperlink"/>
                <w:noProof/>
              </w:rPr>
              <w:t>3.1.</w:t>
            </w:r>
            <w:r>
              <w:rPr>
                <w:rFonts w:asciiTheme="minorHAnsi" w:eastAsiaTheme="minorEastAsia" w:hAnsiTheme="minorHAnsi" w:cstheme="minorBidi"/>
                <w:noProof/>
                <w:kern w:val="2"/>
                <w:sz w:val="24"/>
                <w14:ligatures w14:val="standardContextual"/>
              </w:rPr>
              <w:tab/>
            </w:r>
            <w:r w:rsidRPr="007E11B0">
              <w:rPr>
                <w:rStyle w:val="Hyperlink"/>
                <w:noProof/>
              </w:rPr>
              <w:t>Start Up</w:t>
            </w:r>
            <w:r>
              <w:rPr>
                <w:noProof/>
                <w:webHidden/>
              </w:rPr>
              <w:tab/>
            </w:r>
            <w:r>
              <w:rPr>
                <w:noProof/>
                <w:webHidden/>
              </w:rPr>
              <w:fldChar w:fldCharType="begin"/>
            </w:r>
            <w:r>
              <w:rPr>
                <w:noProof/>
                <w:webHidden/>
              </w:rPr>
              <w:instrText xml:space="preserve"> PAGEREF _Toc221087372 \h </w:instrText>
            </w:r>
            <w:r>
              <w:rPr>
                <w:noProof/>
                <w:webHidden/>
              </w:rPr>
            </w:r>
            <w:r>
              <w:rPr>
                <w:noProof/>
                <w:webHidden/>
              </w:rPr>
              <w:fldChar w:fldCharType="separate"/>
            </w:r>
            <w:r>
              <w:rPr>
                <w:noProof/>
                <w:webHidden/>
              </w:rPr>
              <w:t>4</w:t>
            </w:r>
            <w:r>
              <w:rPr>
                <w:noProof/>
                <w:webHidden/>
              </w:rPr>
              <w:fldChar w:fldCharType="end"/>
            </w:r>
          </w:hyperlink>
        </w:p>
        <w:p w14:paraId="31AA71D0" w14:textId="70157446" w:rsidR="00F04D45" w:rsidRDefault="00F04D45">
          <w:pPr>
            <w:pStyle w:val="TOC2"/>
            <w:tabs>
              <w:tab w:val="left" w:pos="1200"/>
              <w:tab w:val="right" w:leader="dot" w:pos="10502"/>
            </w:tabs>
            <w:rPr>
              <w:rFonts w:asciiTheme="minorHAnsi" w:eastAsiaTheme="minorEastAsia" w:hAnsiTheme="minorHAnsi" w:cstheme="minorBidi"/>
              <w:noProof/>
              <w:kern w:val="2"/>
              <w:sz w:val="24"/>
              <w14:ligatures w14:val="standardContextual"/>
            </w:rPr>
          </w:pPr>
          <w:hyperlink w:anchor="_Toc221087373" w:history="1">
            <w:r w:rsidRPr="007E11B0">
              <w:rPr>
                <w:rStyle w:val="Hyperlink"/>
                <w:noProof/>
              </w:rPr>
              <w:t>3.2.</w:t>
            </w:r>
            <w:r>
              <w:rPr>
                <w:rFonts w:asciiTheme="minorHAnsi" w:eastAsiaTheme="minorEastAsia" w:hAnsiTheme="minorHAnsi" w:cstheme="minorBidi"/>
                <w:noProof/>
                <w:kern w:val="2"/>
                <w:sz w:val="24"/>
                <w14:ligatures w14:val="standardContextual"/>
              </w:rPr>
              <w:tab/>
            </w:r>
            <w:r w:rsidRPr="007E11B0">
              <w:rPr>
                <w:rStyle w:val="Hyperlink"/>
                <w:noProof/>
              </w:rPr>
              <w:t>Chuck Selection</w:t>
            </w:r>
            <w:r>
              <w:rPr>
                <w:noProof/>
                <w:webHidden/>
              </w:rPr>
              <w:tab/>
            </w:r>
            <w:r>
              <w:rPr>
                <w:noProof/>
                <w:webHidden/>
              </w:rPr>
              <w:fldChar w:fldCharType="begin"/>
            </w:r>
            <w:r>
              <w:rPr>
                <w:noProof/>
                <w:webHidden/>
              </w:rPr>
              <w:instrText xml:space="preserve"> PAGEREF _Toc221087373 \h </w:instrText>
            </w:r>
            <w:r>
              <w:rPr>
                <w:noProof/>
                <w:webHidden/>
              </w:rPr>
            </w:r>
            <w:r>
              <w:rPr>
                <w:noProof/>
                <w:webHidden/>
              </w:rPr>
              <w:fldChar w:fldCharType="separate"/>
            </w:r>
            <w:r>
              <w:rPr>
                <w:noProof/>
                <w:webHidden/>
              </w:rPr>
              <w:t>4</w:t>
            </w:r>
            <w:r>
              <w:rPr>
                <w:noProof/>
                <w:webHidden/>
              </w:rPr>
              <w:fldChar w:fldCharType="end"/>
            </w:r>
          </w:hyperlink>
        </w:p>
        <w:p w14:paraId="72DD0A02" w14:textId="48ADC20B" w:rsidR="00F04D45" w:rsidRDefault="00F04D45">
          <w:pPr>
            <w:pStyle w:val="TOC2"/>
            <w:tabs>
              <w:tab w:val="left" w:pos="1200"/>
              <w:tab w:val="right" w:leader="dot" w:pos="10502"/>
            </w:tabs>
            <w:rPr>
              <w:rFonts w:asciiTheme="minorHAnsi" w:eastAsiaTheme="minorEastAsia" w:hAnsiTheme="minorHAnsi" w:cstheme="minorBidi"/>
              <w:noProof/>
              <w:kern w:val="2"/>
              <w:sz w:val="24"/>
              <w14:ligatures w14:val="standardContextual"/>
            </w:rPr>
          </w:pPr>
          <w:hyperlink w:anchor="_Toc221087374" w:history="1">
            <w:r w:rsidRPr="007E11B0">
              <w:rPr>
                <w:rStyle w:val="Hyperlink"/>
                <w:noProof/>
              </w:rPr>
              <w:t>3.3.</w:t>
            </w:r>
            <w:r>
              <w:rPr>
                <w:rFonts w:asciiTheme="minorHAnsi" w:eastAsiaTheme="minorEastAsia" w:hAnsiTheme="minorHAnsi" w:cstheme="minorBidi"/>
                <w:noProof/>
                <w:kern w:val="2"/>
                <w:sz w:val="24"/>
                <w14:ligatures w14:val="standardContextual"/>
              </w:rPr>
              <w:tab/>
            </w:r>
            <w:r w:rsidRPr="007E11B0">
              <w:rPr>
                <w:rStyle w:val="Hyperlink"/>
                <w:noProof/>
              </w:rPr>
              <w:t>Operating modes</w:t>
            </w:r>
            <w:r>
              <w:rPr>
                <w:noProof/>
                <w:webHidden/>
              </w:rPr>
              <w:tab/>
            </w:r>
            <w:r>
              <w:rPr>
                <w:noProof/>
                <w:webHidden/>
              </w:rPr>
              <w:fldChar w:fldCharType="begin"/>
            </w:r>
            <w:r>
              <w:rPr>
                <w:noProof/>
                <w:webHidden/>
              </w:rPr>
              <w:instrText xml:space="preserve"> PAGEREF _Toc221087374 \h </w:instrText>
            </w:r>
            <w:r>
              <w:rPr>
                <w:noProof/>
                <w:webHidden/>
              </w:rPr>
            </w:r>
            <w:r>
              <w:rPr>
                <w:noProof/>
                <w:webHidden/>
              </w:rPr>
              <w:fldChar w:fldCharType="separate"/>
            </w:r>
            <w:r>
              <w:rPr>
                <w:noProof/>
                <w:webHidden/>
              </w:rPr>
              <w:t>5</w:t>
            </w:r>
            <w:r>
              <w:rPr>
                <w:noProof/>
                <w:webHidden/>
              </w:rPr>
              <w:fldChar w:fldCharType="end"/>
            </w:r>
          </w:hyperlink>
        </w:p>
        <w:p w14:paraId="24D5D994" w14:textId="702F9B79" w:rsidR="00F04D45" w:rsidRDefault="00F04D45">
          <w:pPr>
            <w:pStyle w:val="TOC2"/>
            <w:tabs>
              <w:tab w:val="left" w:pos="1200"/>
              <w:tab w:val="right" w:leader="dot" w:pos="10502"/>
            </w:tabs>
            <w:rPr>
              <w:rFonts w:asciiTheme="minorHAnsi" w:eastAsiaTheme="minorEastAsia" w:hAnsiTheme="minorHAnsi" w:cstheme="minorBidi"/>
              <w:noProof/>
              <w:kern w:val="2"/>
              <w:sz w:val="24"/>
              <w14:ligatures w14:val="standardContextual"/>
            </w:rPr>
          </w:pPr>
          <w:hyperlink w:anchor="_Toc221087375" w:history="1">
            <w:r w:rsidRPr="007E11B0">
              <w:rPr>
                <w:rStyle w:val="Hyperlink"/>
                <w:noProof/>
              </w:rPr>
              <w:t>3.4.</w:t>
            </w:r>
            <w:r>
              <w:rPr>
                <w:rFonts w:asciiTheme="minorHAnsi" w:eastAsiaTheme="minorEastAsia" w:hAnsiTheme="minorHAnsi" w:cstheme="minorBidi"/>
                <w:noProof/>
                <w:kern w:val="2"/>
                <w:sz w:val="24"/>
                <w14:ligatures w14:val="standardContextual"/>
              </w:rPr>
              <w:tab/>
            </w:r>
            <w:r w:rsidRPr="007E11B0">
              <w:rPr>
                <w:rStyle w:val="Hyperlink"/>
                <w:noProof/>
              </w:rPr>
              <w:t>Cleaning</w:t>
            </w:r>
            <w:r>
              <w:rPr>
                <w:noProof/>
                <w:webHidden/>
              </w:rPr>
              <w:tab/>
            </w:r>
            <w:r>
              <w:rPr>
                <w:noProof/>
                <w:webHidden/>
              </w:rPr>
              <w:fldChar w:fldCharType="begin"/>
            </w:r>
            <w:r>
              <w:rPr>
                <w:noProof/>
                <w:webHidden/>
              </w:rPr>
              <w:instrText xml:space="preserve"> PAGEREF _Toc221087375 \h </w:instrText>
            </w:r>
            <w:r>
              <w:rPr>
                <w:noProof/>
                <w:webHidden/>
              </w:rPr>
            </w:r>
            <w:r>
              <w:rPr>
                <w:noProof/>
                <w:webHidden/>
              </w:rPr>
              <w:fldChar w:fldCharType="separate"/>
            </w:r>
            <w:r>
              <w:rPr>
                <w:noProof/>
                <w:webHidden/>
              </w:rPr>
              <w:t>6</w:t>
            </w:r>
            <w:r>
              <w:rPr>
                <w:noProof/>
                <w:webHidden/>
              </w:rPr>
              <w:fldChar w:fldCharType="end"/>
            </w:r>
          </w:hyperlink>
        </w:p>
        <w:p w14:paraId="3B08B724" w14:textId="6D58F3D6" w:rsidR="00F04D45" w:rsidRDefault="00F04D45">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hyperlink w:anchor="_Toc221087376" w:history="1">
            <w:r w:rsidRPr="007E11B0">
              <w:rPr>
                <w:rStyle w:val="Hyperlink"/>
                <w:noProof/>
              </w:rPr>
              <w:t>4.</w:t>
            </w:r>
            <w:r>
              <w:rPr>
                <w:rFonts w:asciiTheme="minorHAnsi" w:eastAsiaTheme="minorEastAsia" w:hAnsiTheme="minorHAnsi" w:cstheme="minorBidi"/>
                <w:b w:val="0"/>
                <w:noProof/>
                <w:kern w:val="2"/>
                <w:sz w:val="24"/>
                <w14:ligatures w14:val="standardContextual"/>
              </w:rPr>
              <w:tab/>
            </w:r>
            <w:r w:rsidRPr="007E11B0">
              <w:rPr>
                <w:rStyle w:val="Hyperlink"/>
                <w:noProof/>
              </w:rPr>
              <w:t>Ending The Session</w:t>
            </w:r>
            <w:r>
              <w:rPr>
                <w:noProof/>
                <w:webHidden/>
              </w:rPr>
              <w:tab/>
            </w:r>
            <w:r>
              <w:rPr>
                <w:noProof/>
                <w:webHidden/>
              </w:rPr>
              <w:fldChar w:fldCharType="begin"/>
            </w:r>
            <w:r>
              <w:rPr>
                <w:noProof/>
                <w:webHidden/>
              </w:rPr>
              <w:instrText xml:space="preserve"> PAGEREF _Toc221087376 \h </w:instrText>
            </w:r>
            <w:r>
              <w:rPr>
                <w:noProof/>
                <w:webHidden/>
              </w:rPr>
            </w:r>
            <w:r>
              <w:rPr>
                <w:noProof/>
                <w:webHidden/>
              </w:rPr>
              <w:fldChar w:fldCharType="separate"/>
            </w:r>
            <w:r>
              <w:rPr>
                <w:noProof/>
                <w:webHidden/>
              </w:rPr>
              <w:t>6</w:t>
            </w:r>
            <w:r>
              <w:rPr>
                <w:noProof/>
                <w:webHidden/>
              </w:rPr>
              <w:fldChar w:fldCharType="end"/>
            </w:r>
          </w:hyperlink>
        </w:p>
        <w:p w14:paraId="56C55CCD" w14:textId="5866B8A4" w:rsidR="00254419" w:rsidRDefault="00CE7C3F">
          <w:r>
            <w:rPr>
              <w:rFonts w:ascii="Lexend" w:hAnsi="Lexend"/>
              <w:b/>
              <w:sz w:val="32"/>
            </w:rPr>
            <w:fldChar w:fldCharType="end"/>
          </w:r>
        </w:p>
      </w:sdtContent>
    </w:sdt>
    <w:p w14:paraId="4C926433" w14:textId="77777777" w:rsidR="00254419" w:rsidRDefault="00254419" w:rsidP="00FB6D71">
      <w:pPr>
        <w:pStyle w:val="Text"/>
        <w:rPr>
          <w:rFonts w:ascii="Lexend" w:hAnsi="Lexend"/>
        </w:rPr>
      </w:pPr>
    </w:p>
    <w:p w14:paraId="77E72452" w14:textId="10D6A7A4" w:rsidR="00934ABA" w:rsidRPr="00934ABA" w:rsidRDefault="00934ABA" w:rsidP="00934ABA">
      <w:pPr>
        <w:rPr>
          <w:rFonts w:ascii="Lexend" w:eastAsiaTheme="minorHAnsi" w:hAnsi="Lexend" w:cstheme="minorBidi"/>
          <w:szCs w:val="28"/>
        </w:rPr>
      </w:pPr>
      <w:r>
        <w:rPr>
          <w:rFonts w:ascii="Lexend" w:hAnsi="Lexend"/>
        </w:rPr>
        <w:br w:type="page"/>
      </w:r>
    </w:p>
    <w:p w14:paraId="778248FA" w14:textId="51105CAC" w:rsidR="00A45D6D" w:rsidRPr="008B18A5" w:rsidRDefault="00A47253" w:rsidP="008B18A5">
      <w:pPr>
        <w:pStyle w:val="Sectionheading"/>
      </w:pPr>
      <w:bookmarkStart w:id="0" w:name="_Toc221087369"/>
      <w:r w:rsidRPr="008B18A5">
        <w:lastRenderedPageBreak/>
        <w:t>Safety information</w:t>
      </w:r>
      <w:bookmarkEnd w:id="0"/>
    </w:p>
    <w:p w14:paraId="33DE98BF" w14:textId="349504C2" w:rsidR="00A71DF0" w:rsidRPr="002A3D58" w:rsidRDefault="001C03D2" w:rsidP="002A3D58">
      <w:pPr>
        <w:pStyle w:val="Default"/>
        <w:numPr>
          <w:ilvl w:val="0"/>
          <w:numId w:val="47"/>
        </w:numPr>
        <w:rPr>
          <w:rFonts w:ascii="Lexend" w:hAnsi="Lexend"/>
        </w:rPr>
      </w:pPr>
      <w:r w:rsidRPr="001C03D2">
        <w:rPr>
          <w:rFonts w:ascii="Lexend" w:hAnsi="Lexend"/>
          <w:b/>
          <w:bCs/>
        </w:rPr>
        <w:t>Moving Components</w:t>
      </w:r>
      <w:r w:rsidRPr="001C03D2">
        <w:rPr>
          <w:rFonts w:ascii="Lexend" w:hAnsi="Lexend"/>
        </w:rPr>
        <w:t xml:space="preserve"> – The User should be aware at all times of the moving components associated with this tool. The spinner lid must be closed while processing your sample.    </w:t>
      </w:r>
    </w:p>
    <w:p w14:paraId="5C369D4C" w14:textId="385CE446" w:rsidR="00976B0D" w:rsidRPr="008B18A5" w:rsidRDefault="00976B0D" w:rsidP="008B18A5">
      <w:pPr>
        <w:pStyle w:val="Sectionheading"/>
      </w:pPr>
      <w:bookmarkStart w:id="1" w:name="_Toc221087370"/>
      <w:r w:rsidRPr="008B18A5">
        <w:t>Pre</w:t>
      </w:r>
      <w:r w:rsidR="00A47253" w:rsidRPr="008B18A5">
        <w:t>requisites for use</w:t>
      </w:r>
      <w:bookmarkEnd w:id="1"/>
      <w:r w:rsidRPr="008B18A5">
        <w:t xml:space="preserve"> </w:t>
      </w:r>
    </w:p>
    <w:p w14:paraId="68D060A8" w14:textId="77777777" w:rsidR="00A47253" w:rsidRPr="00A47253" w:rsidRDefault="00A47253" w:rsidP="00A47253">
      <w:pPr>
        <w:pStyle w:val="Text"/>
        <w:numPr>
          <w:ilvl w:val="0"/>
          <w:numId w:val="45"/>
        </w:numPr>
        <w:rPr>
          <w:rFonts w:ascii="Lexend" w:hAnsi="Lexend"/>
        </w:rPr>
      </w:pPr>
      <w:r w:rsidRPr="00A47253">
        <w:rPr>
          <w:rFonts w:ascii="Lexend" w:hAnsi="Lexend"/>
        </w:rPr>
        <w:t>User of the RSC facilities.</w:t>
      </w:r>
    </w:p>
    <w:p w14:paraId="1D18FB2E" w14:textId="77777777" w:rsidR="00A47253" w:rsidRPr="00A47253" w:rsidRDefault="00A47253" w:rsidP="00A47253">
      <w:pPr>
        <w:pStyle w:val="Text"/>
        <w:numPr>
          <w:ilvl w:val="0"/>
          <w:numId w:val="45"/>
        </w:numPr>
        <w:rPr>
          <w:rFonts w:ascii="Lexend" w:hAnsi="Lexend"/>
        </w:rPr>
      </w:pPr>
      <w:r w:rsidRPr="00A47253">
        <w:rPr>
          <w:rFonts w:ascii="Lexend" w:hAnsi="Lexend"/>
        </w:rPr>
        <w:t>Up-to-date hazardous waste training.</w:t>
      </w:r>
    </w:p>
    <w:p w14:paraId="6268C7A2" w14:textId="77777777" w:rsidR="00A47253" w:rsidRPr="00A47253" w:rsidRDefault="00A47253" w:rsidP="00A47253">
      <w:pPr>
        <w:pStyle w:val="Text"/>
        <w:numPr>
          <w:ilvl w:val="0"/>
          <w:numId w:val="45"/>
        </w:numPr>
        <w:rPr>
          <w:rFonts w:ascii="Lexend" w:hAnsi="Lexend"/>
        </w:rPr>
      </w:pPr>
      <w:r w:rsidRPr="00A47253">
        <w:rPr>
          <w:rFonts w:ascii="Lexend" w:hAnsi="Lexend"/>
        </w:rPr>
        <w:t>Training by staff.</w:t>
      </w:r>
    </w:p>
    <w:p w14:paraId="4931A931" w14:textId="7123601C" w:rsidR="004E6E94" w:rsidRPr="001C03D2" w:rsidRDefault="00A47253" w:rsidP="001C03D2">
      <w:pPr>
        <w:pStyle w:val="Text"/>
        <w:numPr>
          <w:ilvl w:val="0"/>
          <w:numId w:val="45"/>
        </w:numPr>
        <w:rPr>
          <w:rFonts w:ascii="Lexend" w:hAnsi="Lexend"/>
        </w:rPr>
      </w:pPr>
      <w:r w:rsidRPr="00A47253">
        <w:rPr>
          <w:rFonts w:ascii="Lexend" w:hAnsi="Lexend"/>
        </w:rPr>
        <w:t>User will be responsible for lost or damaged equipment due to negligence. Negligence means not following the SOP, not asking staff for assistance, intentionally damaging items, etc.</w:t>
      </w:r>
      <w:r w:rsidR="00934ABA" w:rsidRPr="001C03D2">
        <w:rPr>
          <w:rFonts w:ascii="Lexend" w:hAnsi="Lexend" w:cs="Arial"/>
          <w:color w:val="000000" w:themeColor="text1"/>
        </w:rPr>
        <w:br w:type="page"/>
      </w:r>
    </w:p>
    <w:p w14:paraId="783B9B78" w14:textId="5F7E137B" w:rsidR="00370A9A" w:rsidRPr="008B18A5" w:rsidRDefault="002A3D58" w:rsidP="008B18A5">
      <w:pPr>
        <w:pStyle w:val="Sectionheading"/>
      </w:pPr>
      <w:bookmarkStart w:id="2" w:name="_Toc221087371"/>
      <w:r>
        <w:lastRenderedPageBreak/>
        <w:t>Operation</w:t>
      </w:r>
      <w:bookmarkEnd w:id="2"/>
    </w:p>
    <w:p w14:paraId="6B1EDD34" w14:textId="1129DF7D" w:rsidR="00C90FDE" w:rsidRDefault="00C90FDE" w:rsidP="001C03D2">
      <w:pPr>
        <w:pStyle w:val="01Subsection"/>
      </w:pPr>
      <w:bookmarkStart w:id="3" w:name="_Hlk220427287"/>
      <w:bookmarkStart w:id="4" w:name="_Toc221087372"/>
      <w:r>
        <w:t>Start Up</w:t>
      </w:r>
      <w:bookmarkEnd w:id="4"/>
    </w:p>
    <w:p w14:paraId="67FA5A66" w14:textId="38755965" w:rsidR="00C90FDE" w:rsidRPr="00C90FDE" w:rsidRDefault="00C90FDE" w:rsidP="00C90FDE">
      <w:pPr>
        <w:pStyle w:val="011Subsection"/>
      </w:pPr>
      <w:r>
        <w:t>Log in to TUMI</w:t>
      </w:r>
    </w:p>
    <w:p w14:paraId="0BEB4EFD" w14:textId="5A9A4390" w:rsidR="001C03D2" w:rsidRDefault="001C03D2" w:rsidP="001C03D2">
      <w:pPr>
        <w:pStyle w:val="01Subsection"/>
      </w:pPr>
      <w:bookmarkStart w:id="5" w:name="_Toc221087373"/>
      <w:r>
        <w:t>Chuck Selection</w:t>
      </w:r>
      <w:bookmarkEnd w:id="5"/>
    </w:p>
    <w:p w14:paraId="717373F8" w14:textId="7A516668" w:rsidR="00C90FDE" w:rsidRDefault="00C90FDE" w:rsidP="00C90FDE">
      <w:pPr>
        <w:pStyle w:val="011Subsection"/>
      </w:pPr>
      <w:r>
        <w:t xml:space="preserve">The proper chuck </w:t>
      </w:r>
      <w:r w:rsidRPr="00183A04">
        <w:t xml:space="preserve">must be used or your sample may be broken, or cause damage to the motor. </w:t>
      </w:r>
      <w:r w:rsidRPr="00E96CCB">
        <w:rPr>
          <w:u w:val="single"/>
        </w:rPr>
        <w:t>Your sample MUST be larger than the o-ring</w:t>
      </w:r>
      <w:r w:rsidRPr="00183A04">
        <w:t xml:space="preserve"> or photoresist will be sucked into the motor and damage it.</w:t>
      </w:r>
    </w:p>
    <w:p w14:paraId="60E23B75" w14:textId="53BB645F" w:rsidR="001C03D2" w:rsidRDefault="00C90FDE" w:rsidP="00C90FDE">
      <w:pPr>
        <w:pStyle w:val="011Subsection"/>
      </w:pPr>
      <w:r>
        <w:t>For f</w:t>
      </w:r>
      <w:r w:rsidR="001C03D2" w:rsidRPr="00970F3E">
        <w:t>ragments</w:t>
      </w:r>
      <w:r>
        <w:t>, you will need to use the chuck with the smallest o-ring.</w:t>
      </w:r>
    </w:p>
    <w:p w14:paraId="3DF37ACD" w14:textId="6BF86DDB" w:rsidR="00C90FDE" w:rsidRPr="00C90FDE" w:rsidRDefault="00C90FDE" w:rsidP="00C90FDE">
      <w:pPr>
        <w:pStyle w:val="011Subsection"/>
      </w:pPr>
      <w:r>
        <w:t xml:space="preserve">Two inch wafers must be used with the chuck with the larger o-ring. </w:t>
      </w:r>
      <w:r w:rsidRPr="00E96CCB">
        <w:rPr>
          <w:u w:val="single"/>
        </w:rPr>
        <w:t>DO NOT USE THE LARGE, FLAT CHUCK (55mm)</w:t>
      </w:r>
      <w:r>
        <w:t xml:space="preserve"> because the wafer is smaller than the vacuum area and resist will be sucked into the motor.</w:t>
      </w:r>
    </w:p>
    <w:p w14:paraId="620FF41C" w14:textId="77777777" w:rsidR="001C03D2" w:rsidRDefault="001C03D2" w:rsidP="001C03D2">
      <w:pPr>
        <w:pStyle w:val="Default"/>
        <w:spacing w:after="120"/>
        <w:jc w:val="center"/>
        <w:rPr>
          <w:noProof/>
          <w:color w:val="000000" w:themeColor="text1"/>
        </w:rPr>
      </w:pPr>
      <w:r w:rsidRPr="00183A04">
        <w:rPr>
          <w:noProof/>
          <w:color w:val="000000" w:themeColor="text1"/>
        </w:rPr>
        <w:drawing>
          <wp:inline distT="0" distB="0" distL="0" distR="0" wp14:anchorId="1EE6A810" wp14:editId="19C77F25">
            <wp:extent cx="3162300" cy="1637620"/>
            <wp:effectExtent l="0" t="0" r="0" b="1270"/>
            <wp:docPr id="2" name="Picture 2" descr="Photo of the two smaller chu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hoto of the two smaller chucks"/>
                    <pic:cNvPicPr/>
                  </pic:nvPicPr>
                  <pic:blipFill>
                    <a:blip r:embed="rId10"/>
                    <a:stretch>
                      <a:fillRect/>
                    </a:stretch>
                  </pic:blipFill>
                  <pic:spPr>
                    <a:xfrm>
                      <a:off x="0" y="0"/>
                      <a:ext cx="3176749" cy="1645103"/>
                    </a:xfrm>
                    <a:prstGeom prst="rect">
                      <a:avLst/>
                    </a:prstGeom>
                  </pic:spPr>
                </pic:pic>
              </a:graphicData>
            </a:graphic>
          </wp:inline>
        </w:drawing>
      </w:r>
      <w:r w:rsidRPr="00183A04">
        <w:rPr>
          <w:noProof/>
          <w:color w:val="000000" w:themeColor="text1"/>
        </w:rPr>
        <w:drawing>
          <wp:inline distT="0" distB="0" distL="0" distR="0" wp14:anchorId="173FEDF3" wp14:editId="2A966188">
            <wp:extent cx="1619250" cy="1638300"/>
            <wp:effectExtent l="0" t="0" r="0" b="0"/>
            <wp:docPr id="3" name="Picture 3" descr="Image showing that the sample must cover the entire o-ring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showing that the sample must cover the entire o-ring surface"/>
                    <pic:cNvPicPr/>
                  </pic:nvPicPr>
                  <pic:blipFill>
                    <a:blip r:embed="rId11"/>
                    <a:stretch>
                      <a:fillRect/>
                    </a:stretch>
                  </pic:blipFill>
                  <pic:spPr>
                    <a:xfrm>
                      <a:off x="0" y="0"/>
                      <a:ext cx="1619250" cy="1638300"/>
                    </a:xfrm>
                    <a:prstGeom prst="rect">
                      <a:avLst/>
                    </a:prstGeom>
                  </pic:spPr>
                </pic:pic>
              </a:graphicData>
            </a:graphic>
          </wp:inline>
        </w:drawing>
      </w:r>
    </w:p>
    <w:p w14:paraId="0D4B38E5" w14:textId="77777777" w:rsidR="00C90FDE" w:rsidRPr="00EA4DA1" w:rsidRDefault="00C90FDE" w:rsidP="001C03D2">
      <w:pPr>
        <w:pStyle w:val="Default"/>
        <w:spacing w:after="120"/>
        <w:jc w:val="center"/>
        <w:rPr>
          <w:noProof/>
          <w:color w:val="000000" w:themeColor="text1"/>
        </w:rPr>
      </w:pPr>
    </w:p>
    <w:p w14:paraId="4A15D03C" w14:textId="77777777" w:rsidR="001C03D2" w:rsidRPr="00E96CCB" w:rsidRDefault="001C03D2" w:rsidP="00C90FDE">
      <w:pPr>
        <w:pStyle w:val="011Subsection"/>
      </w:pPr>
      <w:r w:rsidRPr="00E96CCB">
        <w:t>4 in</w:t>
      </w:r>
      <w:r>
        <w:t>ch</w:t>
      </w:r>
      <w:r w:rsidRPr="00E96CCB">
        <w:t xml:space="preserve"> wafers</w:t>
      </w:r>
    </w:p>
    <w:p w14:paraId="41E27067" w14:textId="77777777" w:rsidR="001C03D2" w:rsidRDefault="001C03D2" w:rsidP="00C90FDE">
      <w:pPr>
        <w:pStyle w:val="011Subsection"/>
        <w:numPr>
          <w:ilvl w:val="0"/>
          <w:numId w:val="64"/>
        </w:numPr>
      </w:pPr>
      <w:r>
        <w:t>Use the large, flat chuck shown below</w:t>
      </w:r>
    </w:p>
    <w:p w14:paraId="51E2CC7B" w14:textId="54275BBF" w:rsidR="00421725" w:rsidRDefault="001C03D2" w:rsidP="00C90FDE">
      <w:pPr>
        <w:pStyle w:val="Default"/>
        <w:spacing w:after="120"/>
        <w:ind w:left="1440"/>
        <w:rPr>
          <w:color w:val="000000" w:themeColor="text1"/>
        </w:rPr>
      </w:pPr>
      <w:r>
        <w:rPr>
          <w:noProof/>
        </w:rPr>
        <w:drawing>
          <wp:inline distT="0" distB="0" distL="0" distR="0" wp14:anchorId="0B4E693D" wp14:editId="76CA5F1D">
            <wp:extent cx="3133725" cy="2797969"/>
            <wp:effectExtent l="0" t="0" r="0" b="2540"/>
            <wp:docPr id="11" name="Picture 11" descr="Photo of the large chuck used for 4 inch waf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hoto of the large chuck used for 4 inch wafers"/>
                    <pic:cNvPicPr/>
                  </pic:nvPicPr>
                  <pic:blipFill>
                    <a:blip r:embed="rId12"/>
                    <a:stretch>
                      <a:fillRect/>
                    </a:stretch>
                  </pic:blipFill>
                  <pic:spPr>
                    <a:xfrm>
                      <a:off x="0" y="0"/>
                      <a:ext cx="3137412" cy="2801261"/>
                    </a:xfrm>
                    <a:prstGeom prst="rect">
                      <a:avLst/>
                    </a:prstGeom>
                  </pic:spPr>
                </pic:pic>
              </a:graphicData>
            </a:graphic>
          </wp:inline>
        </w:drawing>
      </w:r>
      <w:bookmarkStart w:id="6" w:name="_Hlk220427416"/>
    </w:p>
    <w:p w14:paraId="22725D56" w14:textId="7AB3291F" w:rsidR="00C90FDE" w:rsidRPr="00C90FDE" w:rsidRDefault="00C90FDE" w:rsidP="00C90FDE">
      <w:pPr>
        <w:pStyle w:val="01Subsection"/>
      </w:pPr>
      <w:bookmarkStart w:id="7" w:name="_Toc221087374"/>
      <w:r>
        <w:lastRenderedPageBreak/>
        <w:t>Operating modes</w:t>
      </w:r>
      <w:bookmarkEnd w:id="7"/>
    </w:p>
    <w:p w14:paraId="4B95E517" w14:textId="77777777" w:rsidR="00C90FDE" w:rsidRDefault="00C90FDE" w:rsidP="00C90FDE">
      <w:pPr>
        <w:pStyle w:val="011Subsection"/>
        <w:numPr>
          <w:ilvl w:val="0"/>
          <w:numId w:val="0"/>
        </w:numPr>
        <w:ind w:left="1224"/>
      </w:pPr>
      <w:r w:rsidRPr="00183A04">
        <w:t xml:space="preserve">There </w:t>
      </w:r>
      <w:r>
        <w:t>are two modes of operation…Easy and Normal. When you first log in, the tool will be in Easy mode which means it is a single spin step only, and will display “Easy Mode” on the screen.</w:t>
      </w:r>
    </w:p>
    <w:p w14:paraId="50827F97" w14:textId="3E84CC44" w:rsidR="00C90FDE" w:rsidRPr="006E3FF1" w:rsidRDefault="00C90FDE" w:rsidP="00C90FDE">
      <w:pPr>
        <w:pStyle w:val="011Subsection"/>
      </w:pPr>
      <w:r w:rsidRPr="006E3FF1">
        <w:t>Single step operation</w:t>
      </w:r>
      <w:r>
        <w:t xml:space="preserve"> (Easy mode)</w:t>
      </w:r>
    </w:p>
    <w:p w14:paraId="3965B4B3" w14:textId="77777777" w:rsidR="00C90FDE" w:rsidRDefault="00C90FDE" w:rsidP="00C90FDE">
      <w:pPr>
        <w:pStyle w:val="011Subsection"/>
        <w:numPr>
          <w:ilvl w:val="0"/>
          <w:numId w:val="65"/>
        </w:numPr>
      </w:pPr>
      <w:r>
        <w:t>Remain in “Easy Mode”</w:t>
      </w:r>
    </w:p>
    <w:p w14:paraId="0DD1FFA3" w14:textId="77777777" w:rsidR="00C90FDE" w:rsidRDefault="00C90FDE" w:rsidP="00C90FDE">
      <w:pPr>
        <w:pStyle w:val="011Subsection"/>
        <w:numPr>
          <w:ilvl w:val="0"/>
          <w:numId w:val="65"/>
        </w:numPr>
      </w:pPr>
      <w:r>
        <w:t>Press and hold the ‘Set’ button for 3s to enter edit mode</w:t>
      </w:r>
    </w:p>
    <w:p w14:paraId="4C48C411" w14:textId="77777777" w:rsidR="00C90FDE" w:rsidRDefault="00C90FDE" w:rsidP="00C90FDE">
      <w:pPr>
        <w:pStyle w:val="011Subsection"/>
        <w:numPr>
          <w:ilvl w:val="0"/>
          <w:numId w:val="65"/>
        </w:numPr>
      </w:pPr>
      <w:r>
        <w:t>Use the ‘Left/Right’ arrows to move the cursor and the ‘Up/Down’ arrows to change the values</w:t>
      </w:r>
    </w:p>
    <w:p w14:paraId="1E968E54" w14:textId="77777777" w:rsidR="00C90FDE" w:rsidRDefault="00C90FDE" w:rsidP="00C90FDE">
      <w:pPr>
        <w:pStyle w:val="011Subsection"/>
        <w:numPr>
          <w:ilvl w:val="0"/>
          <w:numId w:val="65"/>
        </w:numPr>
      </w:pPr>
      <w:r>
        <w:t>Press and hold the ‘Set’ button for 3s to exit edit mode</w:t>
      </w:r>
    </w:p>
    <w:p w14:paraId="10DEF14E" w14:textId="77777777" w:rsidR="00C90FDE" w:rsidRPr="00A37DA8" w:rsidRDefault="00C90FDE" w:rsidP="00C90FDE">
      <w:pPr>
        <w:pStyle w:val="011Subsection"/>
        <w:numPr>
          <w:ilvl w:val="0"/>
          <w:numId w:val="65"/>
        </w:numPr>
      </w:pPr>
      <w:r>
        <w:t xml:space="preserve">Press the ‘Pump’ button to turn on vacuum and ensure that it is </w:t>
      </w:r>
      <w:r>
        <w:rPr>
          <w:b/>
          <w:u w:val="single"/>
        </w:rPr>
        <w:t>greater than 20</w:t>
      </w:r>
      <w:r w:rsidRPr="00207B21">
        <w:rPr>
          <w:b/>
          <w:u w:val="single"/>
        </w:rPr>
        <w:t xml:space="preserve"> in. Hg</w:t>
      </w:r>
      <w:r>
        <w:t>, otherwise your sample may fly off.</w:t>
      </w:r>
    </w:p>
    <w:p w14:paraId="53DBE712" w14:textId="77777777" w:rsidR="00C90FDE" w:rsidRDefault="00C90FDE" w:rsidP="00C90FDE">
      <w:pPr>
        <w:pStyle w:val="011Subsection"/>
        <w:numPr>
          <w:ilvl w:val="0"/>
          <w:numId w:val="65"/>
        </w:numPr>
      </w:pPr>
      <w:r>
        <w:t xml:space="preserve">Press the start button </w:t>
      </w:r>
      <w:r>
        <w:rPr>
          <w:noProof/>
        </w:rPr>
        <w:drawing>
          <wp:inline distT="0" distB="0" distL="0" distR="0" wp14:anchorId="27682122" wp14:editId="6CB74326">
            <wp:extent cx="447675" cy="438150"/>
            <wp:effectExtent l="0" t="0" r="9525" b="0"/>
            <wp:docPr id="6" name="Picture 6" descr="Image of the star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of the start button"/>
                    <pic:cNvPicPr/>
                  </pic:nvPicPr>
                  <pic:blipFill>
                    <a:blip r:embed="rId13"/>
                    <a:stretch>
                      <a:fillRect/>
                    </a:stretch>
                  </pic:blipFill>
                  <pic:spPr>
                    <a:xfrm>
                      <a:off x="0" y="0"/>
                      <a:ext cx="447675" cy="438150"/>
                    </a:xfrm>
                    <a:prstGeom prst="rect">
                      <a:avLst/>
                    </a:prstGeom>
                  </pic:spPr>
                </pic:pic>
              </a:graphicData>
            </a:graphic>
          </wp:inline>
        </w:drawing>
      </w:r>
      <w:r>
        <w:t xml:space="preserve"> to start the process. This button can also be used to stop the process before the time ends, if needed.</w:t>
      </w:r>
    </w:p>
    <w:p w14:paraId="363C7E0C" w14:textId="4F77C475" w:rsidR="00C90FDE" w:rsidRPr="006E3FF1" w:rsidRDefault="00C90FDE" w:rsidP="00C90FDE">
      <w:pPr>
        <w:pStyle w:val="011Subsection"/>
      </w:pPr>
      <w:r w:rsidRPr="006E3FF1">
        <w:t xml:space="preserve">Multi-step operation </w:t>
      </w:r>
      <w:r w:rsidR="006F473D">
        <w:t>(Normal mode)</w:t>
      </w:r>
    </w:p>
    <w:p w14:paraId="49BC6A66" w14:textId="77777777" w:rsidR="00C90FDE" w:rsidRDefault="00C90FDE" w:rsidP="00C90FDE">
      <w:pPr>
        <w:pStyle w:val="011Subsection"/>
        <w:numPr>
          <w:ilvl w:val="0"/>
          <w:numId w:val="66"/>
        </w:numPr>
      </w:pPr>
      <w:r>
        <w:t>Press the ‘Mode’ button to switch to standard mode</w:t>
      </w:r>
    </w:p>
    <w:p w14:paraId="5C4AB54D" w14:textId="77777777" w:rsidR="00C90FDE" w:rsidRDefault="00C90FDE" w:rsidP="00C90FDE">
      <w:pPr>
        <w:pStyle w:val="011Subsection"/>
        <w:numPr>
          <w:ilvl w:val="0"/>
          <w:numId w:val="66"/>
        </w:numPr>
      </w:pPr>
      <w:r>
        <w:t>Press the ‘Left/Right’ arrows to cycle through the 5 recipes, labeled A through E.</w:t>
      </w:r>
    </w:p>
    <w:p w14:paraId="391A3A8B" w14:textId="77777777" w:rsidR="00C90FDE" w:rsidRDefault="00C90FDE" w:rsidP="00C90FDE">
      <w:pPr>
        <w:pStyle w:val="011Subsection"/>
        <w:numPr>
          <w:ilvl w:val="0"/>
          <w:numId w:val="66"/>
        </w:numPr>
      </w:pPr>
      <w:r>
        <w:t>Press and hold the ‘Set’ button for 3s to enter edit mode</w:t>
      </w:r>
    </w:p>
    <w:p w14:paraId="3E44ABBB" w14:textId="77777777" w:rsidR="00C90FDE" w:rsidRDefault="00C90FDE" w:rsidP="00C90FDE">
      <w:pPr>
        <w:pStyle w:val="011Subsection"/>
        <w:numPr>
          <w:ilvl w:val="0"/>
          <w:numId w:val="66"/>
        </w:numPr>
      </w:pPr>
      <w:r>
        <w:t>Use the ‘Left/Right’ arrows to move the cursor and the ‘Up/Down’ arrows to change the values for that step</w:t>
      </w:r>
    </w:p>
    <w:p w14:paraId="6B7CF87A" w14:textId="77777777" w:rsidR="00C90FDE" w:rsidRDefault="00C90FDE" w:rsidP="00C90FDE">
      <w:pPr>
        <w:pStyle w:val="011Subsection"/>
        <w:numPr>
          <w:ilvl w:val="0"/>
          <w:numId w:val="66"/>
        </w:numPr>
      </w:pPr>
      <w:r>
        <w:t>Press the ‘Set’ button to move to the next step and repeat step (4) to edit</w:t>
      </w:r>
    </w:p>
    <w:p w14:paraId="34554E77" w14:textId="77777777" w:rsidR="00C90FDE" w:rsidRDefault="00C90FDE" w:rsidP="00C90FDE">
      <w:pPr>
        <w:pStyle w:val="011Subsection"/>
        <w:numPr>
          <w:ilvl w:val="0"/>
          <w:numId w:val="66"/>
        </w:numPr>
      </w:pPr>
      <w:r>
        <w:t>Press and hold the ‘Set’ button for 3s to exit edit mode</w:t>
      </w:r>
    </w:p>
    <w:p w14:paraId="47B005AB" w14:textId="77777777" w:rsidR="00C90FDE" w:rsidRPr="00A37DA8" w:rsidRDefault="00C90FDE" w:rsidP="00C90FDE">
      <w:pPr>
        <w:pStyle w:val="011Subsection"/>
        <w:numPr>
          <w:ilvl w:val="0"/>
          <w:numId w:val="66"/>
        </w:numPr>
      </w:pPr>
      <w:r>
        <w:t xml:space="preserve">Press the ‘Pump’ button to turn on vacuum and ensure that it is </w:t>
      </w:r>
      <w:r>
        <w:rPr>
          <w:b/>
          <w:u w:val="single"/>
        </w:rPr>
        <w:t>greater than 20</w:t>
      </w:r>
      <w:r w:rsidRPr="00207B21">
        <w:rPr>
          <w:b/>
          <w:u w:val="single"/>
        </w:rPr>
        <w:t xml:space="preserve"> in. Hg</w:t>
      </w:r>
      <w:r>
        <w:t>, otherwise your sample may fly off.</w:t>
      </w:r>
    </w:p>
    <w:p w14:paraId="1103E6C1" w14:textId="3C67750E" w:rsidR="00C2057C" w:rsidRDefault="00C90FDE" w:rsidP="00C90FDE">
      <w:pPr>
        <w:pStyle w:val="011Subsection"/>
        <w:numPr>
          <w:ilvl w:val="0"/>
          <w:numId w:val="66"/>
        </w:numPr>
      </w:pPr>
      <w:r>
        <w:t xml:space="preserve">Press the start button </w:t>
      </w:r>
      <w:r>
        <w:rPr>
          <w:noProof/>
        </w:rPr>
        <w:drawing>
          <wp:inline distT="0" distB="0" distL="0" distR="0" wp14:anchorId="09596B59" wp14:editId="00DE06AF">
            <wp:extent cx="447675" cy="438150"/>
            <wp:effectExtent l="0" t="0" r="9525" b="0"/>
            <wp:docPr id="8" name="Picture 8" descr="Image of the star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of the start button"/>
                    <pic:cNvPicPr/>
                  </pic:nvPicPr>
                  <pic:blipFill>
                    <a:blip r:embed="rId13"/>
                    <a:stretch>
                      <a:fillRect/>
                    </a:stretch>
                  </pic:blipFill>
                  <pic:spPr>
                    <a:xfrm>
                      <a:off x="0" y="0"/>
                      <a:ext cx="447675" cy="438150"/>
                    </a:xfrm>
                    <a:prstGeom prst="rect">
                      <a:avLst/>
                    </a:prstGeom>
                  </pic:spPr>
                </pic:pic>
              </a:graphicData>
            </a:graphic>
          </wp:inline>
        </w:drawing>
      </w:r>
      <w:r>
        <w:t xml:space="preserve"> to start the process. This button can also be used to stop the process before the time ends, if needed.</w:t>
      </w:r>
      <w:bookmarkEnd w:id="6"/>
    </w:p>
    <w:p w14:paraId="263F05A9" w14:textId="77777777" w:rsidR="00C90FDE" w:rsidRPr="008B3B15" w:rsidRDefault="00C90FDE" w:rsidP="00C90FDE">
      <w:pPr>
        <w:pStyle w:val="01Subsection"/>
      </w:pPr>
      <w:bookmarkStart w:id="8" w:name="_Toc221087375"/>
      <w:r w:rsidRPr="008B3B15">
        <w:lastRenderedPageBreak/>
        <w:t>Cleaning</w:t>
      </w:r>
      <w:bookmarkEnd w:id="8"/>
      <w:r w:rsidRPr="008B3B15">
        <w:t xml:space="preserve"> </w:t>
      </w:r>
    </w:p>
    <w:p w14:paraId="5AC8FBD6" w14:textId="77777777" w:rsidR="00C90FDE" w:rsidRPr="00C90FDE" w:rsidRDefault="00C90FDE" w:rsidP="00C90FDE">
      <w:pPr>
        <w:pStyle w:val="011Subsection"/>
      </w:pPr>
      <w:r w:rsidRPr="00C90FDE">
        <w:t>Grab the bowl and lift, to remove it from the spinner. Do not try to clean or spray solvents in the bowl with it still on the spinner!</w:t>
      </w:r>
    </w:p>
    <w:p w14:paraId="6B72199B" w14:textId="77777777" w:rsidR="00C90FDE" w:rsidRPr="00C90FDE" w:rsidRDefault="00C90FDE" w:rsidP="00C90FDE">
      <w:pPr>
        <w:pStyle w:val="011Subsection"/>
      </w:pPr>
      <w:r w:rsidRPr="00C90FDE">
        <w:t>Use isopropanol and wipes to remove the bulk of the material. If the material is dried in the bowl (i.e. it’s been more than 1 hour since it was dispensed) use AZ EBR 7030 to clean the bowl.</w:t>
      </w:r>
    </w:p>
    <w:p w14:paraId="134D397C" w14:textId="77777777" w:rsidR="00C90FDE" w:rsidRPr="00C90FDE" w:rsidRDefault="00C90FDE" w:rsidP="00C90FDE">
      <w:pPr>
        <w:pStyle w:val="011Subsection"/>
      </w:pPr>
      <w:r w:rsidRPr="00C90FDE">
        <w:t>Wipe the entire bowl and lid with clean wipes.  Apply more solvent and wipe again until the both are extremely clean. The final clean should be with acetone. There will be no more color changes to the wipe when the bowl is clean.</w:t>
      </w:r>
    </w:p>
    <w:p w14:paraId="14A30C5D" w14:textId="77777777" w:rsidR="00C90FDE" w:rsidRPr="00C90FDE" w:rsidRDefault="00C90FDE" w:rsidP="00C90FDE">
      <w:pPr>
        <w:pStyle w:val="011Subsection"/>
      </w:pPr>
      <w:r w:rsidRPr="00C90FDE">
        <w:t>SU8 USERS…after removing the bulk of SU8 with propanol and acetone, your final cleans should be with SU8 Thinner.</w:t>
      </w:r>
    </w:p>
    <w:p w14:paraId="4E1DF5BF" w14:textId="77777777" w:rsidR="00C90FDE" w:rsidRPr="00C90FDE" w:rsidRDefault="00C90FDE" w:rsidP="00C90FDE">
      <w:pPr>
        <w:pStyle w:val="011Subsection"/>
      </w:pPr>
      <w:r w:rsidRPr="00C90FDE">
        <w:t xml:space="preserve">Wipe down the vacuum chuck with isopropanol and then acetone. </w:t>
      </w:r>
    </w:p>
    <w:p w14:paraId="6E696F6F" w14:textId="77777777" w:rsidR="00C90FDE" w:rsidRPr="00C90FDE" w:rsidRDefault="00C90FDE" w:rsidP="00C90FDE">
      <w:pPr>
        <w:pStyle w:val="011Subsection"/>
      </w:pPr>
      <w:r w:rsidRPr="00C90FDE">
        <w:t xml:space="preserve">Place contaminated wipes in the solvent waste can.  </w:t>
      </w:r>
    </w:p>
    <w:p w14:paraId="318CC64F" w14:textId="40B898F7" w:rsidR="00C90FDE" w:rsidRPr="00C90FDE" w:rsidRDefault="00C90FDE" w:rsidP="00C90FDE">
      <w:pPr>
        <w:pStyle w:val="011Subsection"/>
      </w:pPr>
      <w:r w:rsidRPr="00C90FDE">
        <w:t>FAILURE to clean the bowl properly will cause you to lose privileges on this spinner.</w:t>
      </w:r>
    </w:p>
    <w:p w14:paraId="5A652B95" w14:textId="79A27C57" w:rsidR="00370A9A" w:rsidRPr="00C173F1" w:rsidRDefault="00951C11" w:rsidP="008B18A5">
      <w:pPr>
        <w:pStyle w:val="Sectionheading"/>
      </w:pPr>
      <w:bookmarkStart w:id="9" w:name="_Toc221087376"/>
      <w:bookmarkEnd w:id="3"/>
      <w:r w:rsidRPr="008B18A5">
        <w:t>Ending The Session</w:t>
      </w:r>
      <w:bookmarkEnd w:id="9"/>
    </w:p>
    <w:p w14:paraId="58F20FF7" w14:textId="333D7753" w:rsidR="00934ABA" w:rsidRPr="00A37716" w:rsidRDefault="00370A9A" w:rsidP="00C173F1">
      <w:pPr>
        <w:pStyle w:val="011Subsection"/>
        <w:rPr>
          <w:b/>
        </w:rPr>
      </w:pPr>
      <w:r w:rsidRPr="00C173F1">
        <w:t>Log off TUMI</w:t>
      </w:r>
    </w:p>
    <w:sectPr w:rsidR="00934ABA" w:rsidRPr="00A37716" w:rsidSect="00F54907">
      <w:footerReference w:type="default" r:id="rId14"/>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E1EC" w14:textId="77777777" w:rsidR="00EA090E" w:rsidRDefault="00EA090E">
      <w:r>
        <w:separator/>
      </w:r>
    </w:p>
  </w:endnote>
  <w:endnote w:type="continuationSeparator" w:id="0">
    <w:p w14:paraId="1822ADC3" w14:textId="77777777" w:rsidR="00EA090E" w:rsidRDefault="00EA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Lexend">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xend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Gentona-Book">
    <w:altName w:val="Times New Roman"/>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44670"/>
      <w:docPartObj>
        <w:docPartGallery w:val="Page Numbers (Bottom of Page)"/>
        <w:docPartUnique/>
      </w:docPartObj>
    </w:sdtPr>
    <w:sdtEndPr>
      <w:rPr>
        <w:noProof/>
      </w:rPr>
    </w:sdtEndPr>
    <w:sdtContent>
      <w:p w14:paraId="260BF3A1" w14:textId="6070B53F" w:rsidR="007750AB" w:rsidRDefault="007750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45BA2" w14:textId="77777777" w:rsidR="007750AB" w:rsidRDefault="00775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93CB" w14:textId="77777777" w:rsidR="00EA090E" w:rsidRDefault="00EA090E">
      <w:r>
        <w:separator/>
      </w:r>
    </w:p>
  </w:footnote>
  <w:footnote w:type="continuationSeparator" w:id="0">
    <w:p w14:paraId="53F6A0AE" w14:textId="77777777" w:rsidR="00EA090E" w:rsidRDefault="00EA0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58A2F0"/>
    <w:lvl w:ilvl="0">
      <w:start w:val="1"/>
      <w:numFmt w:val="decimal"/>
      <w:pStyle w:val="ListNumber"/>
      <w:lvlText w:val="%1."/>
      <w:lvlJc w:val="left"/>
      <w:pPr>
        <w:tabs>
          <w:tab w:val="num" w:pos="360"/>
        </w:tabs>
        <w:ind w:left="360" w:hanging="360"/>
      </w:pPr>
    </w:lvl>
  </w:abstractNum>
  <w:abstractNum w:abstractNumId="1" w15:restartNumberingAfterBreak="0">
    <w:nsid w:val="00C52F6D"/>
    <w:multiLevelType w:val="multilevel"/>
    <w:tmpl w:val="40E4B96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1D048C"/>
    <w:multiLevelType w:val="hybridMultilevel"/>
    <w:tmpl w:val="5374D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892479"/>
    <w:multiLevelType w:val="multilevel"/>
    <w:tmpl w:val="D9147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2920F2"/>
    <w:multiLevelType w:val="hybridMultilevel"/>
    <w:tmpl w:val="3AB462F6"/>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15:restartNumberingAfterBreak="0">
    <w:nsid w:val="0AB61326"/>
    <w:multiLevelType w:val="multilevel"/>
    <w:tmpl w:val="A1C481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b/>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F311D0"/>
    <w:multiLevelType w:val="multilevel"/>
    <w:tmpl w:val="14CA121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A55AF4"/>
    <w:multiLevelType w:val="multilevel"/>
    <w:tmpl w:val="A70C2434"/>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ascii="Arial" w:eastAsia="Times New Roman" w:hAnsi="Arial" w:cs="Times New Roman"/>
        <w:sz w:val="20"/>
      </w:rPr>
    </w:lvl>
    <w:lvl w:ilvl="3">
      <w:start w:val="1"/>
      <w:numFmt w:val="decimal"/>
      <w:lvlText w:val="(%4)"/>
      <w:lvlJc w:val="left"/>
      <w:pPr>
        <w:tabs>
          <w:tab w:val="num" w:pos="1440"/>
        </w:tabs>
        <w:ind w:left="1440" w:hanging="360"/>
      </w:pPr>
      <w:rPr>
        <w:rFonts w:hint="default"/>
        <w:sz w:val="20"/>
      </w:rPr>
    </w:lvl>
    <w:lvl w:ilvl="4">
      <w:start w:val="1"/>
      <w:numFmt w:val="lowerLetter"/>
      <w:lvlText w:val="(%5)"/>
      <w:lvlJc w:val="left"/>
      <w:pPr>
        <w:tabs>
          <w:tab w:val="num" w:pos="1800"/>
        </w:tabs>
        <w:ind w:left="1800" w:hanging="360"/>
      </w:pPr>
      <w:rPr>
        <w:rFonts w:hint="default"/>
        <w:sz w:val="20"/>
      </w:rPr>
    </w:lvl>
    <w:lvl w:ilvl="5">
      <w:start w:val="1"/>
      <w:numFmt w:val="lowerRoman"/>
      <w:lvlText w:val="(%6)"/>
      <w:lvlJc w:val="left"/>
      <w:pPr>
        <w:tabs>
          <w:tab w:val="num" w:pos="2160"/>
        </w:tabs>
        <w:ind w:left="2160" w:hanging="360"/>
      </w:pPr>
      <w:rPr>
        <w:rFonts w:hint="default"/>
        <w:sz w:val="20"/>
      </w:rPr>
    </w:lvl>
    <w:lvl w:ilvl="6">
      <w:start w:val="1"/>
      <w:numFmt w:val="decimal"/>
      <w:lvlText w:val="%7."/>
      <w:lvlJc w:val="left"/>
      <w:pPr>
        <w:tabs>
          <w:tab w:val="num" w:pos="2520"/>
        </w:tabs>
        <w:ind w:left="2520" w:hanging="360"/>
      </w:pPr>
      <w:rPr>
        <w:rFonts w:hint="default"/>
        <w:sz w:val="20"/>
      </w:rPr>
    </w:lvl>
    <w:lvl w:ilvl="7">
      <w:start w:val="1"/>
      <w:numFmt w:val="lowerLetter"/>
      <w:lvlText w:val="%8."/>
      <w:lvlJc w:val="left"/>
      <w:pPr>
        <w:tabs>
          <w:tab w:val="num" w:pos="2880"/>
        </w:tabs>
        <w:ind w:left="2880" w:hanging="360"/>
      </w:pPr>
      <w:rPr>
        <w:rFonts w:hint="default"/>
        <w:sz w:val="20"/>
      </w:rPr>
    </w:lvl>
    <w:lvl w:ilvl="8">
      <w:start w:val="1"/>
      <w:numFmt w:val="lowerRoman"/>
      <w:lvlText w:val="%9."/>
      <w:lvlJc w:val="left"/>
      <w:pPr>
        <w:tabs>
          <w:tab w:val="num" w:pos="3240"/>
        </w:tabs>
        <w:ind w:left="3240" w:hanging="360"/>
      </w:pPr>
      <w:rPr>
        <w:rFonts w:hint="default"/>
        <w:sz w:val="20"/>
      </w:rPr>
    </w:lvl>
  </w:abstractNum>
  <w:abstractNum w:abstractNumId="8" w15:restartNumberingAfterBreak="0">
    <w:nsid w:val="15685C10"/>
    <w:multiLevelType w:val="multilevel"/>
    <w:tmpl w:val="EE5E50F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3E3EF4"/>
    <w:multiLevelType w:val="multilevel"/>
    <w:tmpl w:val="C93C778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AD62F4B"/>
    <w:multiLevelType w:val="multilevel"/>
    <w:tmpl w:val="0E9830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81596B"/>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A95431"/>
    <w:multiLevelType w:val="multilevel"/>
    <w:tmpl w:val="1EAE7F7E"/>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A541D3"/>
    <w:multiLevelType w:val="multilevel"/>
    <w:tmpl w:val="1390E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32BEA"/>
    <w:multiLevelType w:val="multilevel"/>
    <w:tmpl w:val="FBFE099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bullet"/>
      <w:lvlText w:val=""/>
      <w:lvlJc w:val="left"/>
      <w:pPr>
        <w:ind w:left="2736" w:hanging="936"/>
      </w:pPr>
      <w:rPr>
        <w:rFonts w:ascii="Wingdings" w:hAnsi="Wingdings" w:hint="default"/>
      </w:rPr>
    </w:lvl>
    <w:lvl w:ilvl="6">
      <w:start w:val="1"/>
      <w:numFmt w:val="bullet"/>
      <w:lvlText w:val=""/>
      <w:lvlJc w:val="left"/>
      <w:pPr>
        <w:ind w:left="3240" w:hanging="1080"/>
      </w:pPr>
      <w:rPr>
        <w:rFonts w:ascii="Wingdings" w:hAnsi="Wingdings" w:hint="default"/>
      </w:rPr>
    </w:lvl>
    <w:lvl w:ilvl="7">
      <w:start w:val="1"/>
      <w:numFmt w:val="bullet"/>
      <w:lvlText w:val=""/>
      <w:lvlJc w:val="left"/>
      <w:pPr>
        <w:ind w:left="3744" w:hanging="1224"/>
      </w:pPr>
      <w:rPr>
        <w:rFonts w:ascii="Wingdings" w:hAnsi="Wingdings" w:hint="default"/>
      </w:rPr>
    </w:lvl>
    <w:lvl w:ilvl="8">
      <w:start w:val="1"/>
      <w:numFmt w:val="decimal"/>
      <w:lvlText w:val="%1.%2.%3.%4.%5.%6.%7.%8.%9."/>
      <w:lvlJc w:val="left"/>
      <w:pPr>
        <w:ind w:left="4320" w:hanging="1440"/>
      </w:pPr>
      <w:rPr>
        <w:rFonts w:hint="default"/>
      </w:rPr>
    </w:lvl>
  </w:abstractNum>
  <w:abstractNum w:abstractNumId="15" w15:restartNumberingAfterBreak="0">
    <w:nsid w:val="2513028C"/>
    <w:multiLevelType w:val="multilevel"/>
    <w:tmpl w:val="A9F46A50"/>
    <w:lvl w:ilvl="0">
      <w:start w:val="1"/>
      <w:numFmt w:val="decimal"/>
      <w:pStyle w:val="Sectionheading"/>
      <w:lvlText w:val="%1."/>
      <w:lvlJc w:val="left"/>
      <w:pPr>
        <w:ind w:left="360" w:hanging="360"/>
      </w:pPr>
      <w:rPr>
        <w:rFonts w:hint="default"/>
        <w:b/>
      </w:rPr>
    </w:lvl>
    <w:lvl w:ilvl="1">
      <w:start w:val="1"/>
      <w:numFmt w:val="decimal"/>
      <w:pStyle w:val="01Subsection"/>
      <w:lvlText w:val="%1.%2."/>
      <w:lvlJc w:val="left"/>
      <w:pPr>
        <w:ind w:left="792" w:hanging="432"/>
      </w:pPr>
      <w:rPr>
        <w:b/>
      </w:rPr>
    </w:lvl>
    <w:lvl w:ilvl="2">
      <w:start w:val="1"/>
      <w:numFmt w:val="decimal"/>
      <w:pStyle w:val="011Subsection"/>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3D2190"/>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F96004"/>
    <w:multiLevelType w:val="multilevel"/>
    <w:tmpl w:val="ACCA33D2"/>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89C1974"/>
    <w:multiLevelType w:val="multilevel"/>
    <w:tmpl w:val="A170E5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1E456D"/>
    <w:multiLevelType w:val="hybridMultilevel"/>
    <w:tmpl w:val="5F0CE9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2D624A61"/>
    <w:multiLevelType w:val="multilevel"/>
    <w:tmpl w:val="405A43C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F2685C"/>
    <w:multiLevelType w:val="multilevel"/>
    <w:tmpl w:val="DE923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0F7B5E"/>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50712B0"/>
    <w:multiLevelType w:val="hybridMultilevel"/>
    <w:tmpl w:val="185A9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0162BD"/>
    <w:multiLevelType w:val="multilevel"/>
    <w:tmpl w:val="14CA121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7904AF1"/>
    <w:multiLevelType w:val="multilevel"/>
    <w:tmpl w:val="A3F8F2E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bullet"/>
      <w:lvlText w:val=""/>
      <w:lvlJc w:val="left"/>
      <w:pPr>
        <w:ind w:left="2736" w:hanging="936"/>
      </w:pPr>
      <w:rPr>
        <w:rFonts w:ascii="Wingdings" w:hAnsi="Wingding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9A70D7F"/>
    <w:multiLevelType w:val="multilevel"/>
    <w:tmpl w:val="EE5E50F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FF5991"/>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DB807A4"/>
    <w:multiLevelType w:val="hybridMultilevel"/>
    <w:tmpl w:val="A606B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F4F74DE"/>
    <w:multiLevelType w:val="multilevel"/>
    <w:tmpl w:val="7166F3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030449"/>
    <w:multiLevelType w:val="hybridMultilevel"/>
    <w:tmpl w:val="46CC9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6E07D1"/>
    <w:multiLevelType w:val="multilevel"/>
    <w:tmpl w:val="3D88133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2696E09"/>
    <w:multiLevelType w:val="hybridMultilevel"/>
    <w:tmpl w:val="487411CC"/>
    <w:lvl w:ilvl="0" w:tplc="04090017">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41E746E"/>
    <w:multiLevelType w:val="multilevel"/>
    <w:tmpl w:val="E6A0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595C4A"/>
    <w:multiLevelType w:val="hybridMultilevel"/>
    <w:tmpl w:val="A67A37FA"/>
    <w:lvl w:ilvl="0" w:tplc="D1AC4594">
      <w:numFmt w:val="bullet"/>
      <w:lvlText w:val="•"/>
      <w:lvlJc w:val="left"/>
      <w:pPr>
        <w:ind w:left="720" w:hanging="360"/>
      </w:pPr>
      <w:rPr>
        <w:rFonts w:ascii="TimesNewRoman,Bold" w:eastAsia="Times New Roman" w:hAnsi="TimesNewRoman,Bold" w:cs="TimesNewRoman,Bold" w:hint="default"/>
        <w:b/>
        <w:color w:val="AEB0B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F96A0A"/>
    <w:multiLevelType w:val="multilevel"/>
    <w:tmpl w:val="87483B3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b w:val="0"/>
      </w:rPr>
    </w:lvl>
    <w:lvl w:ilvl="5">
      <w:start w:val="1"/>
      <w:numFmt w:val="bullet"/>
      <w:lvlText w:val=""/>
      <w:lvlJc w:val="left"/>
      <w:pPr>
        <w:ind w:left="2736" w:hanging="936"/>
      </w:pPr>
      <w:rPr>
        <w:rFonts w:ascii="Symbol" w:hAnsi="Symbol"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A295487"/>
    <w:multiLevelType w:val="multilevel"/>
    <w:tmpl w:val="FE302CDE"/>
    <w:lvl w:ilvl="0">
      <w:start w:val="4"/>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Letter"/>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4ACF2941"/>
    <w:multiLevelType w:val="hybridMultilevel"/>
    <w:tmpl w:val="15C231AC"/>
    <w:lvl w:ilvl="0" w:tplc="75EE96A8">
      <w:start w:val="1"/>
      <w:numFmt w:val="decimal"/>
      <w:lvlText w:val="%1)"/>
      <w:lvlJc w:val="left"/>
      <w:pPr>
        <w:ind w:left="1584" w:hanging="360"/>
      </w:p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start w:val="1"/>
      <w:numFmt w:val="lowerLetter"/>
      <w:lvlText w:val="%5."/>
      <w:lvlJc w:val="left"/>
      <w:pPr>
        <w:ind w:left="4464" w:hanging="360"/>
      </w:pPr>
    </w:lvl>
    <w:lvl w:ilvl="5" w:tplc="0409001B">
      <w:start w:val="1"/>
      <w:numFmt w:val="lowerRoman"/>
      <w:lvlText w:val="%6."/>
      <w:lvlJc w:val="right"/>
      <w:pPr>
        <w:ind w:left="5184" w:hanging="180"/>
      </w:pPr>
    </w:lvl>
    <w:lvl w:ilvl="6" w:tplc="0409000F">
      <w:start w:val="1"/>
      <w:numFmt w:val="decimal"/>
      <w:lvlText w:val="%7."/>
      <w:lvlJc w:val="left"/>
      <w:pPr>
        <w:ind w:left="5904" w:hanging="360"/>
      </w:pPr>
    </w:lvl>
    <w:lvl w:ilvl="7" w:tplc="04090019">
      <w:start w:val="1"/>
      <w:numFmt w:val="lowerLetter"/>
      <w:lvlText w:val="%8."/>
      <w:lvlJc w:val="left"/>
      <w:pPr>
        <w:ind w:left="6624" w:hanging="360"/>
      </w:pPr>
    </w:lvl>
    <w:lvl w:ilvl="8" w:tplc="0409001B">
      <w:start w:val="1"/>
      <w:numFmt w:val="lowerRoman"/>
      <w:lvlText w:val="%9."/>
      <w:lvlJc w:val="right"/>
      <w:pPr>
        <w:ind w:left="7344" w:hanging="180"/>
      </w:pPr>
    </w:lvl>
  </w:abstractNum>
  <w:abstractNum w:abstractNumId="38" w15:restartNumberingAfterBreak="0">
    <w:nsid w:val="4EE86C1C"/>
    <w:multiLevelType w:val="multilevel"/>
    <w:tmpl w:val="6798BA0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4F02585A"/>
    <w:multiLevelType w:val="multilevel"/>
    <w:tmpl w:val="8A2AE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DB3704"/>
    <w:multiLevelType w:val="multilevel"/>
    <w:tmpl w:val="AE486F9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2414AB3"/>
    <w:multiLevelType w:val="multilevel"/>
    <w:tmpl w:val="A170E5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3F52099"/>
    <w:multiLevelType w:val="hybridMultilevel"/>
    <w:tmpl w:val="924C0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77216F"/>
    <w:multiLevelType w:val="multilevel"/>
    <w:tmpl w:val="1E286C8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4A04E23"/>
    <w:multiLevelType w:val="hybridMultilevel"/>
    <w:tmpl w:val="AC327A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5" w15:restartNumberingAfterBreak="0">
    <w:nsid w:val="57940D17"/>
    <w:multiLevelType w:val="hybridMultilevel"/>
    <w:tmpl w:val="54F81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9696538"/>
    <w:multiLevelType w:val="multilevel"/>
    <w:tmpl w:val="A170E5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B6E5DA8"/>
    <w:multiLevelType w:val="hybridMultilevel"/>
    <w:tmpl w:val="7E9A8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82980"/>
    <w:multiLevelType w:val="multilevel"/>
    <w:tmpl w:val="94143C3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C7702FC"/>
    <w:multiLevelType w:val="hybridMultilevel"/>
    <w:tmpl w:val="54023A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5CB726B3"/>
    <w:multiLevelType w:val="multilevel"/>
    <w:tmpl w:val="A170E5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D135F19"/>
    <w:multiLevelType w:val="hybridMultilevel"/>
    <w:tmpl w:val="FAB0B3E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2" w15:restartNumberingAfterBreak="0">
    <w:nsid w:val="5F4F30C8"/>
    <w:multiLevelType w:val="multilevel"/>
    <w:tmpl w:val="EE5E50F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FDC54D5"/>
    <w:multiLevelType w:val="hybridMultilevel"/>
    <w:tmpl w:val="812E5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04C0AC5"/>
    <w:multiLevelType w:val="hybridMultilevel"/>
    <w:tmpl w:val="B35C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0923C4"/>
    <w:multiLevelType w:val="multilevel"/>
    <w:tmpl w:val="A3F8F2E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bullet"/>
      <w:lvlText w:val=""/>
      <w:lvlJc w:val="left"/>
      <w:pPr>
        <w:ind w:left="2736" w:hanging="936"/>
      </w:pPr>
      <w:rPr>
        <w:rFonts w:ascii="Wingdings" w:hAnsi="Wingding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60E03F7"/>
    <w:multiLevelType w:val="multilevel"/>
    <w:tmpl w:val="905A5DD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67654997"/>
    <w:multiLevelType w:val="multilevel"/>
    <w:tmpl w:val="EE5E50F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8BC4EA0"/>
    <w:multiLevelType w:val="hybridMultilevel"/>
    <w:tmpl w:val="19D20272"/>
    <w:lvl w:ilvl="0" w:tplc="D1AC4594">
      <w:numFmt w:val="bullet"/>
      <w:lvlText w:val="•"/>
      <w:lvlJc w:val="left"/>
      <w:pPr>
        <w:ind w:left="1080" w:hanging="360"/>
      </w:pPr>
      <w:rPr>
        <w:rFonts w:ascii="TimesNewRoman,Bold" w:eastAsia="Times New Roman" w:hAnsi="TimesNewRoman,Bold" w:cs="TimesNewRoman,Bold" w:hint="default"/>
        <w:b/>
        <w:color w:val="AEB0B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ADF2E18"/>
    <w:multiLevelType w:val="multilevel"/>
    <w:tmpl w:val="8342F59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4F64EBF"/>
    <w:multiLevelType w:val="multilevel"/>
    <w:tmpl w:val="7EDE8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2327F7"/>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A3F0FD2"/>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E7A5D35"/>
    <w:multiLevelType w:val="multilevel"/>
    <w:tmpl w:val="94143C3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F4B2D6E"/>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23441082">
    <w:abstractNumId w:val="56"/>
  </w:num>
  <w:num w:numId="2" w16cid:durableId="1013473">
    <w:abstractNumId w:val="36"/>
  </w:num>
  <w:num w:numId="3" w16cid:durableId="147479894">
    <w:abstractNumId w:val="38"/>
  </w:num>
  <w:num w:numId="4" w16cid:durableId="100956866">
    <w:abstractNumId w:val="60"/>
  </w:num>
  <w:num w:numId="5" w16cid:durableId="2020423143">
    <w:abstractNumId w:val="9"/>
  </w:num>
  <w:num w:numId="6" w16cid:durableId="371811042">
    <w:abstractNumId w:val="39"/>
  </w:num>
  <w:num w:numId="7" w16cid:durableId="573128677">
    <w:abstractNumId w:val="15"/>
  </w:num>
  <w:num w:numId="8" w16cid:durableId="2083288930">
    <w:abstractNumId w:val="13"/>
  </w:num>
  <w:num w:numId="9" w16cid:durableId="119999098">
    <w:abstractNumId w:val="32"/>
  </w:num>
  <w:num w:numId="10" w16cid:durableId="1300107890">
    <w:abstractNumId w:val="29"/>
  </w:num>
  <w:num w:numId="11" w16cid:durableId="2054115318">
    <w:abstractNumId w:val="3"/>
  </w:num>
  <w:num w:numId="12" w16cid:durableId="137378090">
    <w:abstractNumId w:val="49"/>
  </w:num>
  <w:num w:numId="13" w16cid:durableId="2109813978">
    <w:abstractNumId w:val="33"/>
  </w:num>
  <w:num w:numId="14" w16cid:durableId="1703945071">
    <w:abstractNumId w:val="21"/>
  </w:num>
  <w:num w:numId="15" w16cid:durableId="525170772">
    <w:abstractNumId w:val="5"/>
  </w:num>
  <w:num w:numId="16" w16cid:durableId="440339837">
    <w:abstractNumId w:val="54"/>
  </w:num>
  <w:num w:numId="17" w16cid:durableId="35662366">
    <w:abstractNumId w:val="34"/>
  </w:num>
  <w:num w:numId="18" w16cid:durableId="134183107">
    <w:abstractNumId w:val="58"/>
  </w:num>
  <w:num w:numId="19" w16cid:durableId="1342584718">
    <w:abstractNumId w:val="22"/>
  </w:num>
  <w:num w:numId="20" w16cid:durableId="43262908">
    <w:abstractNumId w:val="11"/>
  </w:num>
  <w:num w:numId="21" w16cid:durableId="679624253">
    <w:abstractNumId w:val="16"/>
  </w:num>
  <w:num w:numId="22" w16cid:durableId="1192887187">
    <w:abstractNumId w:val="64"/>
  </w:num>
  <w:num w:numId="23" w16cid:durableId="657535925">
    <w:abstractNumId w:val="61"/>
  </w:num>
  <w:num w:numId="24" w16cid:durableId="294918274">
    <w:abstractNumId w:val="62"/>
  </w:num>
  <w:num w:numId="25" w16cid:durableId="919674211">
    <w:abstractNumId w:val="10"/>
  </w:num>
  <w:num w:numId="26" w16cid:durableId="1223634484">
    <w:abstractNumId w:val="1"/>
  </w:num>
  <w:num w:numId="27" w16cid:durableId="1383754222">
    <w:abstractNumId w:val="27"/>
  </w:num>
  <w:num w:numId="28" w16cid:durableId="1196579219">
    <w:abstractNumId w:val="59"/>
  </w:num>
  <w:num w:numId="29" w16cid:durableId="1622572399">
    <w:abstractNumId w:val="48"/>
  </w:num>
  <w:num w:numId="30" w16cid:durableId="1812403805">
    <w:abstractNumId w:val="63"/>
  </w:num>
  <w:num w:numId="31" w16cid:durableId="1132987542">
    <w:abstractNumId w:val="40"/>
  </w:num>
  <w:num w:numId="32" w16cid:durableId="1471897215">
    <w:abstractNumId w:val="35"/>
  </w:num>
  <w:num w:numId="33" w16cid:durableId="988362829">
    <w:abstractNumId w:val="50"/>
  </w:num>
  <w:num w:numId="34" w16cid:durableId="1265114438">
    <w:abstractNumId w:val="41"/>
  </w:num>
  <w:num w:numId="35" w16cid:durableId="1719814777">
    <w:abstractNumId w:val="18"/>
  </w:num>
  <w:num w:numId="36" w16cid:durableId="1940022143">
    <w:abstractNumId w:val="46"/>
  </w:num>
  <w:num w:numId="37" w16cid:durableId="426387304">
    <w:abstractNumId w:val="6"/>
  </w:num>
  <w:num w:numId="38" w16cid:durableId="1190489545">
    <w:abstractNumId w:val="24"/>
  </w:num>
  <w:num w:numId="39" w16cid:durableId="1815440964">
    <w:abstractNumId w:val="43"/>
  </w:num>
  <w:num w:numId="40" w16cid:durableId="1227691986">
    <w:abstractNumId w:val="20"/>
  </w:num>
  <w:num w:numId="41" w16cid:durableId="1977711856">
    <w:abstractNumId w:val="25"/>
  </w:num>
  <w:num w:numId="42" w16cid:durableId="1463500533">
    <w:abstractNumId w:val="55"/>
  </w:num>
  <w:num w:numId="43" w16cid:durableId="347102591">
    <w:abstractNumId w:val="14"/>
  </w:num>
  <w:num w:numId="44" w16cid:durableId="2009627604">
    <w:abstractNumId w:val="31"/>
  </w:num>
  <w:num w:numId="45" w16cid:durableId="445658033">
    <w:abstractNumId w:val="42"/>
  </w:num>
  <w:num w:numId="46" w16cid:durableId="368801122">
    <w:abstractNumId w:val="12"/>
  </w:num>
  <w:num w:numId="47" w16cid:durableId="66420696">
    <w:abstractNumId w:val="47"/>
  </w:num>
  <w:num w:numId="48" w16cid:durableId="1989743213">
    <w:abstractNumId w:val="0"/>
  </w:num>
  <w:num w:numId="49" w16cid:durableId="1559827985">
    <w:abstractNumId w:val="19"/>
  </w:num>
  <w:num w:numId="50" w16cid:durableId="2058384088">
    <w:abstractNumId w:val="17"/>
  </w:num>
  <w:num w:numId="51" w16cid:durableId="20779753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591413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5414181">
    <w:abstractNumId w:val="52"/>
  </w:num>
  <w:num w:numId="54" w16cid:durableId="2070766508">
    <w:abstractNumId w:val="8"/>
  </w:num>
  <w:num w:numId="55" w16cid:durableId="1550069641">
    <w:abstractNumId w:val="57"/>
  </w:num>
  <w:num w:numId="56" w16cid:durableId="1696610455">
    <w:abstractNumId w:val="26"/>
  </w:num>
  <w:num w:numId="57" w16cid:durableId="763115328">
    <w:abstractNumId w:val="45"/>
  </w:num>
  <w:num w:numId="58" w16cid:durableId="1611930475">
    <w:abstractNumId w:val="2"/>
  </w:num>
  <w:num w:numId="59" w16cid:durableId="276177499">
    <w:abstractNumId w:val="28"/>
  </w:num>
  <w:num w:numId="60" w16cid:durableId="1170752200">
    <w:abstractNumId w:val="30"/>
  </w:num>
  <w:num w:numId="61" w16cid:durableId="986008926">
    <w:abstractNumId w:val="53"/>
  </w:num>
  <w:num w:numId="62" w16cid:durableId="1967538765">
    <w:abstractNumId w:val="23"/>
  </w:num>
  <w:num w:numId="63" w16cid:durableId="2072805255">
    <w:abstractNumId w:val="7"/>
  </w:num>
  <w:num w:numId="64" w16cid:durableId="555048855">
    <w:abstractNumId w:val="51"/>
  </w:num>
  <w:num w:numId="65" w16cid:durableId="2048674085">
    <w:abstractNumId w:val="44"/>
  </w:num>
  <w:num w:numId="66" w16cid:durableId="473566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CF"/>
    <w:rsid w:val="000105B0"/>
    <w:rsid w:val="0001443B"/>
    <w:rsid w:val="00015BB1"/>
    <w:rsid w:val="00015C1F"/>
    <w:rsid w:val="00022F93"/>
    <w:rsid w:val="0003065B"/>
    <w:rsid w:val="0003201D"/>
    <w:rsid w:val="00044E11"/>
    <w:rsid w:val="00052744"/>
    <w:rsid w:val="00052D4C"/>
    <w:rsid w:val="00056066"/>
    <w:rsid w:val="00061E1F"/>
    <w:rsid w:val="000650D4"/>
    <w:rsid w:val="00066040"/>
    <w:rsid w:val="00066E86"/>
    <w:rsid w:val="0007760B"/>
    <w:rsid w:val="000B1268"/>
    <w:rsid w:val="000D5B8D"/>
    <w:rsid w:val="000E607B"/>
    <w:rsid w:val="000F4D87"/>
    <w:rsid w:val="00105172"/>
    <w:rsid w:val="0011219D"/>
    <w:rsid w:val="0011569D"/>
    <w:rsid w:val="0012027E"/>
    <w:rsid w:val="00131758"/>
    <w:rsid w:val="00144395"/>
    <w:rsid w:val="001551D3"/>
    <w:rsid w:val="0015559A"/>
    <w:rsid w:val="00162970"/>
    <w:rsid w:val="00163B50"/>
    <w:rsid w:val="001C03D2"/>
    <w:rsid w:val="001C56E4"/>
    <w:rsid w:val="001E0A14"/>
    <w:rsid w:val="002042EF"/>
    <w:rsid w:val="002113D2"/>
    <w:rsid w:val="0022232F"/>
    <w:rsid w:val="00231A81"/>
    <w:rsid w:val="00240C35"/>
    <w:rsid w:val="00252A56"/>
    <w:rsid w:val="00254419"/>
    <w:rsid w:val="00257BDF"/>
    <w:rsid w:val="002621CF"/>
    <w:rsid w:val="002817DC"/>
    <w:rsid w:val="00283B49"/>
    <w:rsid w:val="00294799"/>
    <w:rsid w:val="0029578E"/>
    <w:rsid w:val="002A3D58"/>
    <w:rsid w:val="002B56B2"/>
    <w:rsid w:val="002D3E84"/>
    <w:rsid w:val="002F1431"/>
    <w:rsid w:val="002F22D5"/>
    <w:rsid w:val="002F439E"/>
    <w:rsid w:val="003049B7"/>
    <w:rsid w:val="00306475"/>
    <w:rsid w:val="003240A6"/>
    <w:rsid w:val="00326EAF"/>
    <w:rsid w:val="00360E20"/>
    <w:rsid w:val="00361251"/>
    <w:rsid w:val="00370A9A"/>
    <w:rsid w:val="00371B07"/>
    <w:rsid w:val="00371F06"/>
    <w:rsid w:val="003730FA"/>
    <w:rsid w:val="00380CA2"/>
    <w:rsid w:val="00381AD7"/>
    <w:rsid w:val="00397E57"/>
    <w:rsid w:val="003A221B"/>
    <w:rsid w:val="003C2DB5"/>
    <w:rsid w:val="003D434B"/>
    <w:rsid w:val="003F155E"/>
    <w:rsid w:val="00421725"/>
    <w:rsid w:val="00424C19"/>
    <w:rsid w:val="004446D4"/>
    <w:rsid w:val="004945D9"/>
    <w:rsid w:val="004A5AE8"/>
    <w:rsid w:val="004A5F05"/>
    <w:rsid w:val="004B10F7"/>
    <w:rsid w:val="004B7A2A"/>
    <w:rsid w:val="004C35D6"/>
    <w:rsid w:val="004C7489"/>
    <w:rsid w:val="004C74E2"/>
    <w:rsid w:val="004E2A7A"/>
    <w:rsid w:val="004E6E94"/>
    <w:rsid w:val="004F19AF"/>
    <w:rsid w:val="004F72A5"/>
    <w:rsid w:val="005052F3"/>
    <w:rsid w:val="00507013"/>
    <w:rsid w:val="005112F6"/>
    <w:rsid w:val="00523052"/>
    <w:rsid w:val="00526D8E"/>
    <w:rsid w:val="005316CB"/>
    <w:rsid w:val="00540501"/>
    <w:rsid w:val="00541B9E"/>
    <w:rsid w:val="00544A44"/>
    <w:rsid w:val="00557A87"/>
    <w:rsid w:val="00581799"/>
    <w:rsid w:val="00585827"/>
    <w:rsid w:val="005931BB"/>
    <w:rsid w:val="005A2A29"/>
    <w:rsid w:val="005C6FE6"/>
    <w:rsid w:val="005D6714"/>
    <w:rsid w:val="005E3865"/>
    <w:rsid w:val="005E7DBE"/>
    <w:rsid w:val="005F307A"/>
    <w:rsid w:val="006037B8"/>
    <w:rsid w:val="006061D8"/>
    <w:rsid w:val="006069FE"/>
    <w:rsid w:val="00607F17"/>
    <w:rsid w:val="006126D7"/>
    <w:rsid w:val="0061432F"/>
    <w:rsid w:val="00641C93"/>
    <w:rsid w:val="006564ED"/>
    <w:rsid w:val="00673014"/>
    <w:rsid w:val="00687283"/>
    <w:rsid w:val="006872AC"/>
    <w:rsid w:val="006A2F96"/>
    <w:rsid w:val="006B3CF5"/>
    <w:rsid w:val="006B5E10"/>
    <w:rsid w:val="006C2677"/>
    <w:rsid w:val="006C45BB"/>
    <w:rsid w:val="006C744B"/>
    <w:rsid w:val="006D48D0"/>
    <w:rsid w:val="006F0F35"/>
    <w:rsid w:val="006F473D"/>
    <w:rsid w:val="00710D59"/>
    <w:rsid w:val="00711BDC"/>
    <w:rsid w:val="0072382C"/>
    <w:rsid w:val="00742523"/>
    <w:rsid w:val="007529DD"/>
    <w:rsid w:val="0076252C"/>
    <w:rsid w:val="007638D8"/>
    <w:rsid w:val="00765B21"/>
    <w:rsid w:val="007750AB"/>
    <w:rsid w:val="007852FC"/>
    <w:rsid w:val="007B0E8A"/>
    <w:rsid w:val="007B39CA"/>
    <w:rsid w:val="007B62B0"/>
    <w:rsid w:val="007C2B0D"/>
    <w:rsid w:val="007D5B64"/>
    <w:rsid w:val="007F1F53"/>
    <w:rsid w:val="007F68CE"/>
    <w:rsid w:val="008017F1"/>
    <w:rsid w:val="0080454C"/>
    <w:rsid w:val="00810C5B"/>
    <w:rsid w:val="00823356"/>
    <w:rsid w:val="00831CBC"/>
    <w:rsid w:val="00852886"/>
    <w:rsid w:val="0085482D"/>
    <w:rsid w:val="00856DE6"/>
    <w:rsid w:val="008601BE"/>
    <w:rsid w:val="00862678"/>
    <w:rsid w:val="00867004"/>
    <w:rsid w:val="008755F5"/>
    <w:rsid w:val="008A064F"/>
    <w:rsid w:val="008A1CDA"/>
    <w:rsid w:val="008A26C4"/>
    <w:rsid w:val="008B18A5"/>
    <w:rsid w:val="008D299A"/>
    <w:rsid w:val="008D4C15"/>
    <w:rsid w:val="008E10E4"/>
    <w:rsid w:val="008E583B"/>
    <w:rsid w:val="009024DB"/>
    <w:rsid w:val="0090731C"/>
    <w:rsid w:val="009168C1"/>
    <w:rsid w:val="0093333A"/>
    <w:rsid w:val="009348C0"/>
    <w:rsid w:val="00934ABA"/>
    <w:rsid w:val="0093507E"/>
    <w:rsid w:val="00935EC7"/>
    <w:rsid w:val="009509D7"/>
    <w:rsid w:val="00951C11"/>
    <w:rsid w:val="009579A2"/>
    <w:rsid w:val="00970499"/>
    <w:rsid w:val="00976B0D"/>
    <w:rsid w:val="00996F7A"/>
    <w:rsid w:val="009B0FFD"/>
    <w:rsid w:val="009C5AC1"/>
    <w:rsid w:val="009E361A"/>
    <w:rsid w:val="009E3B6A"/>
    <w:rsid w:val="009E4F0F"/>
    <w:rsid w:val="009F213F"/>
    <w:rsid w:val="00A01305"/>
    <w:rsid w:val="00A23072"/>
    <w:rsid w:val="00A37716"/>
    <w:rsid w:val="00A37820"/>
    <w:rsid w:val="00A45D6D"/>
    <w:rsid w:val="00A47253"/>
    <w:rsid w:val="00A55926"/>
    <w:rsid w:val="00A71DF0"/>
    <w:rsid w:val="00A74ECF"/>
    <w:rsid w:val="00A9724D"/>
    <w:rsid w:val="00A9760A"/>
    <w:rsid w:val="00AA3F2F"/>
    <w:rsid w:val="00AB4D0E"/>
    <w:rsid w:val="00AC073E"/>
    <w:rsid w:val="00AC5352"/>
    <w:rsid w:val="00AD0207"/>
    <w:rsid w:val="00AD08C5"/>
    <w:rsid w:val="00AF1992"/>
    <w:rsid w:val="00B01566"/>
    <w:rsid w:val="00B05906"/>
    <w:rsid w:val="00B06569"/>
    <w:rsid w:val="00B14C8F"/>
    <w:rsid w:val="00B2088F"/>
    <w:rsid w:val="00B2401E"/>
    <w:rsid w:val="00B57654"/>
    <w:rsid w:val="00B71385"/>
    <w:rsid w:val="00B935BE"/>
    <w:rsid w:val="00BA1B70"/>
    <w:rsid w:val="00BA3585"/>
    <w:rsid w:val="00BA387D"/>
    <w:rsid w:val="00BB16CE"/>
    <w:rsid w:val="00BC201A"/>
    <w:rsid w:val="00BC2361"/>
    <w:rsid w:val="00BC2862"/>
    <w:rsid w:val="00BC5FFC"/>
    <w:rsid w:val="00BD13DD"/>
    <w:rsid w:val="00BD27DE"/>
    <w:rsid w:val="00BD5A73"/>
    <w:rsid w:val="00BD7553"/>
    <w:rsid w:val="00BF36E5"/>
    <w:rsid w:val="00BF495E"/>
    <w:rsid w:val="00BF4A15"/>
    <w:rsid w:val="00C071D1"/>
    <w:rsid w:val="00C14C34"/>
    <w:rsid w:val="00C173F1"/>
    <w:rsid w:val="00C2057C"/>
    <w:rsid w:val="00C24EFF"/>
    <w:rsid w:val="00C26A77"/>
    <w:rsid w:val="00C30FC3"/>
    <w:rsid w:val="00C46D45"/>
    <w:rsid w:val="00C86F89"/>
    <w:rsid w:val="00C90FDE"/>
    <w:rsid w:val="00C97886"/>
    <w:rsid w:val="00CA62C1"/>
    <w:rsid w:val="00CA666A"/>
    <w:rsid w:val="00CB311F"/>
    <w:rsid w:val="00CC09B8"/>
    <w:rsid w:val="00CC6333"/>
    <w:rsid w:val="00CC7879"/>
    <w:rsid w:val="00CC7D59"/>
    <w:rsid w:val="00CD116D"/>
    <w:rsid w:val="00CD2D11"/>
    <w:rsid w:val="00CD57EA"/>
    <w:rsid w:val="00CE4508"/>
    <w:rsid w:val="00CE7C3F"/>
    <w:rsid w:val="00D22FE7"/>
    <w:rsid w:val="00D34AA2"/>
    <w:rsid w:val="00D452CE"/>
    <w:rsid w:val="00D65391"/>
    <w:rsid w:val="00D7035E"/>
    <w:rsid w:val="00D71F94"/>
    <w:rsid w:val="00D85AEC"/>
    <w:rsid w:val="00D85DA2"/>
    <w:rsid w:val="00D9160A"/>
    <w:rsid w:val="00DA6478"/>
    <w:rsid w:val="00DB24C6"/>
    <w:rsid w:val="00DB41E9"/>
    <w:rsid w:val="00DC1659"/>
    <w:rsid w:val="00DC4063"/>
    <w:rsid w:val="00DD6C7A"/>
    <w:rsid w:val="00DE43FB"/>
    <w:rsid w:val="00DF2AE8"/>
    <w:rsid w:val="00DF7561"/>
    <w:rsid w:val="00E00EBE"/>
    <w:rsid w:val="00E20549"/>
    <w:rsid w:val="00E2745E"/>
    <w:rsid w:val="00E3346C"/>
    <w:rsid w:val="00E35189"/>
    <w:rsid w:val="00E471D2"/>
    <w:rsid w:val="00E52C91"/>
    <w:rsid w:val="00E64476"/>
    <w:rsid w:val="00E669F7"/>
    <w:rsid w:val="00E70CBF"/>
    <w:rsid w:val="00E77C07"/>
    <w:rsid w:val="00E87045"/>
    <w:rsid w:val="00EA090E"/>
    <w:rsid w:val="00EA4552"/>
    <w:rsid w:val="00EB075E"/>
    <w:rsid w:val="00EB2B8D"/>
    <w:rsid w:val="00EB559D"/>
    <w:rsid w:val="00EC0255"/>
    <w:rsid w:val="00ED587C"/>
    <w:rsid w:val="00ED5BBC"/>
    <w:rsid w:val="00EE4D6E"/>
    <w:rsid w:val="00EF0AF3"/>
    <w:rsid w:val="00F026B9"/>
    <w:rsid w:val="00F042B0"/>
    <w:rsid w:val="00F04D45"/>
    <w:rsid w:val="00F14C1A"/>
    <w:rsid w:val="00F21000"/>
    <w:rsid w:val="00F314D2"/>
    <w:rsid w:val="00F3192A"/>
    <w:rsid w:val="00F36EF9"/>
    <w:rsid w:val="00F54907"/>
    <w:rsid w:val="00F94FFB"/>
    <w:rsid w:val="00F96E3F"/>
    <w:rsid w:val="00FA2D93"/>
    <w:rsid w:val="00FB6D71"/>
    <w:rsid w:val="00FF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7C990"/>
  <w15:docId w15:val="{F0AE4163-BD18-4156-B75E-B1D4EBC7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2EF"/>
    <w:rPr>
      <w:sz w:val="24"/>
      <w:szCs w:val="24"/>
    </w:rPr>
  </w:style>
  <w:style w:type="paragraph" w:styleId="Heading1">
    <w:name w:val="heading 1"/>
    <w:basedOn w:val="ListNumber"/>
    <w:next w:val="Normal"/>
    <w:link w:val="Heading1Char"/>
    <w:rsid w:val="002F22D5"/>
    <w:pPr>
      <w:keepNext/>
      <w:keepLines/>
      <w:spacing w:before="480"/>
      <w:outlineLvl w:val="0"/>
    </w:pPr>
    <w:rPr>
      <w:rFonts w:ascii="Lexend" w:eastAsiaTheme="majorEastAsia" w:hAnsi="Lexend" w:cstheme="majorBidi"/>
      <w:b/>
      <w:bCs/>
      <w:color w:val="000000" w:themeColor="text1"/>
      <w:sz w:val="36"/>
      <w:szCs w:val="28"/>
    </w:rPr>
  </w:style>
  <w:style w:type="paragraph" w:styleId="Heading2">
    <w:name w:val="heading 2"/>
    <w:basedOn w:val="Normal"/>
    <w:next w:val="Normal"/>
    <w:link w:val="Heading2Char"/>
    <w:semiHidden/>
    <w:unhideWhenUsed/>
    <w:qFormat/>
    <w:rsid w:val="0025441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76B0D"/>
    <w:pPr>
      <w:spacing w:before="100" w:beforeAutospacing="1" w:after="100" w:afterAutospacing="1"/>
    </w:pPr>
  </w:style>
  <w:style w:type="paragraph" w:customStyle="1" w:styleId="Default">
    <w:name w:val="Default"/>
    <w:rsid w:val="00976B0D"/>
    <w:pPr>
      <w:widowControl w:val="0"/>
      <w:autoSpaceDE w:val="0"/>
      <w:autoSpaceDN w:val="0"/>
      <w:adjustRightInd w:val="0"/>
    </w:pPr>
    <w:rPr>
      <w:rFonts w:ascii="Arial" w:hAnsi="Arial" w:cs="Arial"/>
      <w:color w:val="000000"/>
      <w:sz w:val="24"/>
      <w:szCs w:val="24"/>
    </w:rPr>
  </w:style>
  <w:style w:type="paragraph" w:customStyle="1" w:styleId="CM18">
    <w:name w:val="CM18"/>
    <w:basedOn w:val="Default"/>
    <w:next w:val="Default"/>
    <w:uiPriority w:val="99"/>
    <w:rsid w:val="00976B0D"/>
    <w:pPr>
      <w:spacing w:after="240"/>
    </w:pPr>
    <w:rPr>
      <w:rFonts w:cs="Times New Roman"/>
      <w:color w:val="auto"/>
    </w:rPr>
  </w:style>
  <w:style w:type="character" w:styleId="Hyperlink">
    <w:name w:val="Hyperlink"/>
    <w:basedOn w:val="DefaultParagraphFont"/>
    <w:uiPriority w:val="99"/>
    <w:rsid w:val="00976B0D"/>
    <w:rPr>
      <w:color w:val="0000FF"/>
      <w:u w:val="single"/>
    </w:rPr>
  </w:style>
  <w:style w:type="paragraph" w:styleId="Header">
    <w:name w:val="header"/>
    <w:basedOn w:val="Normal"/>
    <w:rsid w:val="00AB4D0E"/>
    <w:pPr>
      <w:tabs>
        <w:tab w:val="center" w:pos="4320"/>
        <w:tab w:val="right" w:pos="8640"/>
      </w:tabs>
    </w:pPr>
  </w:style>
  <w:style w:type="paragraph" w:styleId="Footer">
    <w:name w:val="footer"/>
    <w:basedOn w:val="Normal"/>
    <w:link w:val="FooterChar"/>
    <w:uiPriority w:val="99"/>
    <w:rsid w:val="00AB4D0E"/>
    <w:pPr>
      <w:tabs>
        <w:tab w:val="center" w:pos="4320"/>
        <w:tab w:val="right" w:pos="8640"/>
      </w:tabs>
    </w:pPr>
  </w:style>
  <w:style w:type="character" w:styleId="PageNumber">
    <w:name w:val="page number"/>
    <w:basedOn w:val="DefaultParagraphFont"/>
    <w:rsid w:val="00AB4D0E"/>
  </w:style>
  <w:style w:type="character" w:customStyle="1" w:styleId="normaltext1">
    <w:name w:val="normaltext1"/>
    <w:basedOn w:val="DefaultParagraphFont"/>
    <w:rsid w:val="008A26C4"/>
    <w:rPr>
      <w:rFonts w:ascii="Arial" w:hAnsi="Arial" w:cs="Arial" w:hint="default"/>
      <w:sz w:val="20"/>
      <w:szCs w:val="20"/>
    </w:rPr>
  </w:style>
  <w:style w:type="paragraph" w:styleId="ListParagraph">
    <w:name w:val="List Paragraph"/>
    <w:basedOn w:val="Normal"/>
    <w:link w:val="ListParagraphChar"/>
    <w:uiPriority w:val="34"/>
    <w:qFormat/>
    <w:rsid w:val="00421725"/>
    <w:pPr>
      <w:ind w:left="720"/>
      <w:contextualSpacing/>
    </w:pPr>
  </w:style>
  <w:style w:type="paragraph" w:styleId="BalloonText">
    <w:name w:val="Balloon Text"/>
    <w:basedOn w:val="Normal"/>
    <w:link w:val="BalloonTextChar"/>
    <w:rsid w:val="004B10F7"/>
    <w:rPr>
      <w:rFonts w:ascii="Tahoma" w:hAnsi="Tahoma" w:cs="Tahoma"/>
      <w:sz w:val="16"/>
      <w:szCs w:val="16"/>
    </w:rPr>
  </w:style>
  <w:style w:type="character" w:customStyle="1" w:styleId="BalloonTextChar">
    <w:name w:val="Balloon Text Char"/>
    <w:basedOn w:val="DefaultParagraphFont"/>
    <w:link w:val="BalloonText"/>
    <w:rsid w:val="004B10F7"/>
    <w:rPr>
      <w:rFonts w:ascii="Tahoma" w:hAnsi="Tahoma" w:cs="Tahoma"/>
      <w:sz w:val="16"/>
      <w:szCs w:val="16"/>
    </w:rPr>
  </w:style>
  <w:style w:type="character" w:customStyle="1" w:styleId="Heading1Char">
    <w:name w:val="Heading 1 Char"/>
    <w:basedOn w:val="DefaultParagraphFont"/>
    <w:link w:val="Heading1"/>
    <w:rsid w:val="002F22D5"/>
    <w:rPr>
      <w:rFonts w:ascii="Lexend" w:eastAsiaTheme="majorEastAsia" w:hAnsi="Lexend" w:cstheme="majorBidi"/>
      <w:b/>
      <w:bCs/>
      <w:color w:val="000000" w:themeColor="text1"/>
      <w:sz w:val="36"/>
      <w:szCs w:val="28"/>
    </w:rPr>
  </w:style>
  <w:style w:type="paragraph" w:styleId="TOCHeading">
    <w:name w:val="TOC Heading"/>
    <w:basedOn w:val="TOC1"/>
    <w:next w:val="Normal"/>
    <w:uiPriority w:val="39"/>
    <w:unhideWhenUsed/>
    <w:qFormat/>
    <w:rsid w:val="00254419"/>
    <w:pPr>
      <w:spacing w:line="276" w:lineRule="auto"/>
    </w:pPr>
    <w:rPr>
      <w:b w:val="0"/>
      <w:sz w:val="40"/>
      <w:lang w:eastAsia="ja-JP"/>
    </w:rPr>
  </w:style>
  <w:style w:type="table" w:styleId="TableGrid">
    <w:name w:val="Table Grid"/>
    <w:basedOn w:val="TableNormal"/>
    <w:rsid w:val="00852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rsid w:val="00A47253"/>
    <w:pPr>
      <w:spacing w:after="120"/>
    </w:pPr>
    <w:rPr>
      <w:rFonts w:ascii="Lexend Light" w:eastAsiaTheme="minorHAnsi" w:hAnsi="Lexend Light" w:cstheme="minorBidi"/>
      <w:szCs w:val="28"/>
    </w:rPr>
  </w:style>
  <w:style w:type="character" w:customStyle="1" w:styleId="TextChar">
    <w:name w:val="Text Char"/>
    <w:basedOn w:val="DefaultParagraphFont"/>
    <w:link w:val="Text"/>
    <w:rsid w:val="00A47253"/>
    <w:rPr>
      <w:rFonts w:ascii="Lexend Light" w:eastAsiaTheme="minorHAnsi" w:hAnsi="Lexend Light" w:cstheme="minorBidi"/>
      <w:sz w:val="24"/>
      <w:szCs w:val="28"/>
    </w:rPr>
  </w:style>
  <w:style w:type="paragraph" w:customStyle="1" w:styleId="SOPTitlename">
    <w:name w:val="SOP Title name"/>
    <w:basedOn w:val="Normal"/>
    <w:autoRedefine/>
    <w:rsid w:val="00FB6D71"/>
    <w:rPr>
      <w:rFonts w:ascii="Lexend" w:eastAsia="Gentona-Book" w:hAnsi="Lexend" w:cs="Gentona-Book"/>
      <w:b/>
      <w:sz w:val="56"/>
      <w:szCs w:val="56"/>
    </w:rPr>
  </w:style>
  <w:style w:type="paragraph" w:styleId="Subtitle">
    <w:name w:val="Subtitle"/>
    <w:basedOn w:val="Normal"/>
    <w:next w:val="Normal"/>
    <w:link w:val="SubtitleChar"/>
    <w:uiPriority w:val="11"/>
    <w:qFormat/>
    <w:rsid w:val="00FB6D71"/>
    <w:pPr>
      <w:numPr>
        <w:ilvl w:val="1"/>
      </w:numPr>
      <w:spacing w:after="160" w:line="278" w:lineRule="auto"/>
    </w:pPr>
    <w:rPr>
      <w:rFonts w:ascii="Lexend" w:eastAsiaTheme="majorEastAsia" w:hAnsi="Lexend" w:cstheme="majorBidi"/>
      <w:b/>
      <w:color w:val="404040" w:themeColor="text1" w:themeTint="BF"/>
      <w:spacing w:val="15"/>
      <w:kern w:val="2"/>
      <w:sz w:val="40"/>
      <w:szCs w:val="28"/>
      <w14:ligatures w14:val="standardContextual"/>
    </w:rPr>
  </w:style>
  <w:style w:type="character" w:customStyle="1" w:styleId="SubtitleChar">
    <w:name w:val="Subtitle Char"/>
    <w:basedOn w:val="DefaultParagraphFont"/>
    <w:link w:val="Subtitle"/>
    <w:uiPriority w:val="11"/>
    <w:rsid w:val="00FB6D71"/>
    <w:rPr>
      <w:rFonts w:ascii="Lexend" w:eastAsiaTheme="majorEastAsia" w:hAnsi="Lexend" w:cstheme="majorBidi"/>
      <w:b/>
      <w:color w:val="404040" w:themeColor="text1" w:themeTint="BF"/>
      <w:spacing w:val="15"/>
      <w:kern w:val="2"/>
      <w:sz w:val="40"/>
      <w:szCs w:val="28"/>
      <w14:ligatures w14:val="standardContextual"/>
    </w:rPr>
  </w:style>
  <w:style w:type="paragraph" w:styleId="ListNumber">
    <w:name w:val="List Number"/>
    <w:basedOn w:val="Normal"/>
    <w:rsid w:val="002F22D5"/>
    <w:pPr>
      <w:numPr>
        <w:numId w:val="48"/>
      </w:numPr>
      <w:contextualSpacing/>
    </w:pPr>
  </w:style>
  <w:style w:type="paragraph" w:customStyle="1" w:styleId="Sectionheading">
    <w:name w:val="Section heading"/>
    <w:basedOn w:val="Heading1"/>
    <w:next w:val="Heading1"/>
    <w:link w:val="SectionheadingChar"/>
    <w:autoRedefine/>
    <w:qFormat/>
    <w:rsid w:val="00254419"/>
    <w:pPr>
      <w:numPr>
        <w:numId w:val="7"/>
      </w:numPr>
      <w:spacing w:after="240"/>
      <w:ind w:left="547" w:hanging="547"/>
    </w:pPr>
    <w:rPr>
      <w:rFonts w:cs="Arial"/>
      <w:bCs w:val="0"/>
    </w:rPr>
  </w:style>
  <w:style w:type="character" w:customStyle="1" w:styleId="ListParagraphChar">
    <w:name w:val="List Paragraph Char"/>
    <w:basedOn w:val="DefaultParagraphFont"/>
    <w:link w:val="ListParagraph"/>
    <w:uiPriority w:val="34"/>
    <w:rsid w:val="00052744"/>
    <w:rPr>
      <w:sz w:val="24"/>
      <w:szCs w:val="24"/>
    </w:rPr>
  </w:style>
  <w:style w:type="character" w:customStyle="1" w:styleId="SectionheadingChar">
    <w:name w:val="Section heading Char"/>
    <w:basedOn w:val="ListParagraphChar"/>
    <w:link w:val="Sectionheading"/>
    <w:rsid w:val="00254419"/>
    <w:rPr>
      <w:rFonts w:ascii="Lexend" w:eastAsiaTheme="majorEastAsia" w:hAnsi="Lexend" w:cs="Arial"/>
      <w:b/>
      <w:color w:val="000000" w:themeColor="text1"/>
      <w:sz w:val="36"/>
      <w:szCs w:val="28"/>
    </w:rPr>
  </w:style>
  <w:style w:type="paragraph" w:customStyle="1" w:styleId="01Subsection">
    <w:name w:val="0.1 Subsection"/>
    <w:basedOn w:val="Heading2"/>
    <w:next w:val="Heading2"/>
    <w:link w:val="01SubsectionChar"/>
    <w:qFormat/>
    <w:rsid w:val="00381AD7"/>
    <w:pPr>
      <w:numPr>
        <w:ilvl w:val="1"/>
        <w:numId w:val="7"/>
      </w:numPr>
      <w:autoSpaceDE w:val="0"/>
      <w:autoSpaceDN w:val="0"/>
      <w:adjustRightInd w:val="0"/>
      <w:spacing w:after="240"/>
    </w:pPr>
    <w:rPr>
      <w:rFonts w:ascii="Lexend" w:hAnsi="Lexend" w:cs="Arial"/>
      <w:b/>
      <w:bCs/>
      <w:color w:val="000000"/>
      <w:sz w:val="28"/>
    </w:rPr>
  </w:style>
  <w:style w:type="character" w:customStyle="1" w:styleId="01SubsectionChar">
    <w:name w:val="0.1 Subsection Char"/>
    <w:basedOn w:val="ListParagraphChar"/>
    <w:link w:val="01Subsection"/>
    <w:rsid w:val="00254419"/>
    <w:rPr>
      <w:rFonts w:ascii="Lexend" w:eastAsiaTheme="majorEastAsia" w:hAnsi="Lexend" w:cs="Arial"/>
      <w:b/>
      <w:bCs/>
      <w:color w:val="000000"/>
      <w:sz w:val="28"/>
      <w:szCs w:val="26"/>
    </w:rPr>
  </w:style>
  <w:style w:type="paragraph" w:customStyle="1" w:styleId="011Subsection">
    <w:name w:val="0.1.1 Subsection"/>
    <w:basedOn w:val="ListParagraph"/>
    <w:link w:val="011SubsectionChar"/>
    <w:qFormat/>
    <w:rsid w:val="006C2677"/>
    <w:pPr>
      <w:numPr>
        <w:ilvl w:val="2"/>
        <w:numId w:val="7"/>
      </w:numPr>
      <w:autoSpaceDE w:val="0"/>
      <w:autoSpaceDN w:val="0"/>
      <w:adjustRightInd w:val="0"/>
      <w:spacing w:after="240"/>
      <w:contextualSpacing w:val="0"/>
    </w:pPr>
    <w:rPr>
      <w:rFonts w:ascii="Lexend" w:hAnsi="Lexend" w:cs="Arial"/>
      <w:color w:val="000000"/>
    </w:rPr>
  </w:style>
  <w:style w:type="character" w:customStyle="1" w:styleId="011SubsectionChar">
    <w:name w:val="0.1.1 Subsection Char"/>
    <w:basedOn w:val="ListParagraphChar"/>
    <w:link w:val="011Subsection"/>
    <w:rsid w:val="006C2677"/>
    <w:rPr>
      <w:rFonts w:ascii="Lexend" w:hAnsi="Lexend" w:cs="Arial"/>
      <w:color w:val="000000"/>
      <w:sz w:val="24"/>
      <w:szCs w:val="24"/>
    </w:rPr>
  </w:style>
  <w:style w:type="character" w:customStyle="1" w:styleId="Heading2Char">
    <w:name w:val="Heading 2 Char"/>
    <w:basedOn w:val="DefaultParagraphFont"/>
    <w:link w:val="Heading2"/>
    <w:semiHidden/>
    <w:rsid w:val="00254419"/>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CE7C3F"/>
    <w:pPr>
      <w:spacing w:after="100"/>
    </w:pPr>
    <w:rPr>
      <w:rFonts w:ascii="Lexend" w:hAnsi="Lexend"/>
      <w:b/>
      <w:sz w:val="32"/>
    </w:rPr>
  </w:style>
  <w:style w:type="paragraph" w:styleId="TOC2">
    <w:name w:val="toc 2"/>
    <w:basedOn w:val="Normal"/>
    <w:next w:val="Normal"/>
    <w:autoRedefine/>
    <w:uiPriority w:val="39"/>
    <w:unhideWhenUsed/>
    <w:rsid w:val="00D85AEC"/>
    <w:pPr>
      <w:spacing w:after="100"/>
      <w:ind w:left="240"/>
    </w:pPr>
    <w:rPr>
      <w:rFonts w:ascii="Lexend" w:hAnsi="Lexend"/>
      <w:sz w:val="32"/>
    </w:rPr>
  </w:style>
  <w:style w:type="character" w:customStyle="1" w:styleId="FooterChar">
    <w:name w:val="Footer Char"/>
    <w:basedOn w:val="DefaultParagraphFont"/>
    <w:link w:val="Footer"/>
    <w:uiPriority w:val="99"/>
    <w:rsid w:val="007750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00189">
      <w:bodyDiv w:val="1"/>
      <w:marLeft w:val="0"/>
      <w:marRight w:val="0"/>
      <w:marTop w:val="0"/>
      <w:marBottom w:val="0"/>
      <w:divBdr>
        <w:top w:val="none" w:sz="0" w:space="0" w:color="auto"/>
        <w:left w:val="none" w:sz="0" w:space="0" w:color="auto"/>
        <w:bottom w:val="none" w:sz="0" w:space="0" w:color="auto"/>
        <w:right w:val="none" w:sz="0" w:space="0" w:color="auto"/>
      </w:divBdr>
    </w:div>
    <w:div w:id="116917337">
      <w:bodyDiv w:val="1"/>
      <w:marLeft w:val="0"/>
      <w:marRight w:val="0"/>
      <w:marTop w:val="0"/>
      <w:marBottom w:val="0"/>
      <w:divBdr>
        <w:top w:val="none" w:sz="0" w:space="0" w:color="auto"/>
        <w:left w:val="none" w:sz="0" w:space="0" w:color="auto"/>
        <w:bottom w:val="none" w:sz="0" w:space="0" w:color="auto"/>
        <w:right w:val="none" w:sz="0" w:space="0" w:color="auto"/>
      </w:divBdr>
      <w:divsChild>
        <w:div w:id="260266605">
          <w:marLeft w:val="0"/>
          <w:marRight w:val="0"/>
          <w:marTop w:val="0"/>
          <w:marBottom w:val="0"/>
          <w:divBdr>
            <w:top w:val="none" w:sz="0" w:space="0" w:color="auto"/>
            <w:left w:val="none" w:sz="0" w:space="0" w:color="auto"/>
            <w:bottom w:val="none" w:sz="0" w:space="0" w:color="auto"/>
            <w:right w:val="none" w:sz="0" w:space="0" w:color="auto"/>
          </w:divBdr>
        </w:div>
        <w:div w:id="935215709">
          <w:marLeft w:val="0"/>
          <w:marRight w:val="0"/>
          <w:marTop w:val="0"/>
          <w:marBottom w:val="0"/>
          <w:divBdr>
            <w:top w:val="none" w:sz="0" w:space="0" w:color="auto"/>
            <w:left w:val="none" w:sz="0" w:space="0" w:color="auto"/>
            <w:bottom w:val="none" w:sz="0" w:space="0" w:color="auto"/>
            <w:right w:val="none" w:sz="0" w:space="0" w:color="auto"/>
          </w:divBdr>
        </w:div>
        <w:div w:id="1413967582">
          <w:marLeft w:val="0"/>
          <w:marRight w:val="0"/>
          <w:marTop w:val="0"/>
          <w:marBottom w:val="0"/>
          <w:divBdr>
            <w:top w:val="none" w:sz="0" w:space="0" w:color="auto"/>
            <w:left w:val="none" w:sz="0" w:space="0" w:color="auto"/>
            <w:bottom w:val="none" w:sz="0" w:space="0" w:color="auto"/>
            <w:right w:val="none" w:sz="0" w:space="0" w:color="auto"/>
          </w:divBdr>
        </w:div>
        <w:div w:id="1868135833">
          <w:marLeft w:val="0"/>
          <w:marRight w:val="0"/>
          <w:marTop w:val="0"/>
          <w:marBottom w:val="0"/>
          <w:divBdr>
            <w:top w:val="none" w:sz="0" w:space="0" w:color="auto"/>
            <w:left w:val="none" w:sz="0" w:space="0" w:color="auto"/>
            <w:bottom w:val="none" w:sz="0" w:space="0" w:color="auto"/>
            <w:right w:val="none" w:sz="0" w:space="0" w:color="auto"/>
          </w:divBdr>
        </w:div>
      </w:divsChild>
    </w:div>
    <w:div w:id="639841215">
      <w:bodyDiv w:val="1"/>
      <w:marLeft w:val="0"/>
      <w:marRight w:val="0"/>
      <w:marTop w:val="0"/>
      <w:marBottom w:val="0"/>
      <w:divBdr>
        <w:top w:val="none" w:sz="0" w:space="0" w:color="auto"/>
        <w:left w:val="none" w:sz="0" w:space="0" w:color="auto"/>
        <w:bottom w:val="none" w:sz="0" w:space="0" w:color="auto"/>
        <w:right w:val="none" w:sz="0" w:space="0" w:color="auto"/>
      </w:divBdr>
    </w:div>
    <w:div w:id="649866149">
      <w:bodyDiv w:val="1"/>
      <w:marLeft w:val="0"/>
      <w:marRight w:val="0"/>
      <w:marTop w:val="0"/>
      <w:marBottom w:val="0"/>
      <w:divBdr>
        <w:top w:val="none" w:sz="0" w:space="0" w:color="auto"/>
        <w:left w:val="none" w:sz="0" w:space="0" w:color="auto"/>
        <w:bottom w:val="none" w:sz="0" w:space="0" w:color="auto"/>
        <w:right w:val="none" w:sz="0" w:space="0" w:color="auto"/>
      </w:divBdr>
    </w:div>
    <w:div w:id="853302664">
      <w:bodyDiv w:val="1"/>
      <w:marLeft w:val="0"/>
      <w:marRight w:val="0"/>
      <w:marTop w:val="0"/>
      <w:marBottom w:val="0"/>
      <w:divBdr>
        <w:top w:val="none" w:sz="0" w:space="0" w:color="auto"/>
        <w:left w:val="none" w:sz="0" w:space="0" w:color="auto"/>
        <w:bottom w:val="none" w:sz="0" w:space="0" w:color="auto"/>
        <w:right w:val="none" w:sz="0" w:space="0" w:color="auto"/>
      </w:divBdr>
    </w:div>
    <w:div w:id="925571318">
      <w:bodyDiv w:val="1"/>
      <w:marLeft w:val="0"/>
      <w:marRight w:val="0"/>
      <w:marTop w:val="0"/>
      <w:marBottom w:val="0"/>
      <w:divBdr>
        <w:top w:val="none" w:sz="0" w:space="0" w:color="auto"/>
        <w:left w:val="none" w:sz="0" w:space="0" w:color="auto"/>
        <w:bottom w:val="none" w:sz="0" w:space="0" w:color="auto"/>
        <w:right w:val="none" w:sz="0" w:space="0" w:color="auto"/>
      </w:divBdr>
    </w:div>
    <w:div w:id="953559114">
      <w:bodyDiv w:val="1"/>
      <w:marLeft w:val="0"/>
      <w:marRight w:val="0"/>
      <w:marTop w:val="0"/>
      <w:marBottom w:val="0"/>
      <w:divBdr>
        <w:top w:val="none" w:sz="0" w:space="0" w:color="auto"/>
        <w:left w:val="none" w:sz="0" w:space="0" w:color="auto"/>
        <w:bottom w:val="none" w:sz="0" w:space="0" w:color="auto"/>
        <w:right w:val="none" w:sz="0" w:space="0" w:color="auto"/>
      </w:divBdr>
    </w:div>
    <w:div w:id="1191455939">
      <w:bodyDiv w:val="1"/>
      <w:marLeft w:val="0"/>
      <w:marRight w:val="0"/>
      <w:marTop w:val="0"/>
      <w:marBottom w:val="0"/>
      <w:divBdr>
        <w:top w:val="none" w:sz="0" w:space="0" w:color="auto"/>
        <w:left w:val="none" w:sz="0" w:space="0" w:color="auto"/>
        <w:bottom w:val="none" w:sz="0" w:space="0" w:color="auto"/>
        <w:right w:val="none" w:sz="0" w:space="0" w:color="auto"/>
      </w:divBdr>
    </w:div>
    <w:div w:id="1374305313">
      <w:bodyDiv w:val="1"/>
      <w:marLeft w:val="0"/>
      <w:marRight w:val="0"/>
      <w:marTop w:val="0"/>
      <w:marBottom w:val="0"/>
      <w:divBdr>
        <w:top w:val="none" w:sz="0" w:space="0" w:color="auto"/>
        <w:left w:val="none" w:sz="0" w:space="0" w:color="auto"/>
        <w:bottom w:val="none" w:sz="0" w:space="0" w:color="auto"/>
        <w:right w:val="none" w:sz="0" w:space="0" w:color="auto"/>
      </w:divBdr>
    </w:div>
    <w:div w:id="1566449208">
      <w:bodyDiv w:val="1"/>
      <w:marLeft w:val="0"/>
      <w:marRight w:val="0"/>
      <w:marTop w:val="0"/>
      <w:marBottom w:val="0"/>
      <w:divBdr>
        <w:top w:val="none" w:sz="0" w:space="0" w:color="auto"/>
        <w:left w:val="none" w:sz="0" w:space="0" w:color="auto"/>
        <w:bottom w:val="none" w:sz="0" w:space="0" w:color="auto"/>
        <w:right w:val="none" w:sz="0" w:space="0" w:color="auto"/>
      </w:divBdr>
    </w:div>
    <w:div w:id="1890722950">
      <w:bodyDiv w:val="1"/>
      <w:marLeft w:val="0"/>
      <w:marRight w:val="0"/>
      <w:marTop w:val="0"/>
      <w:marBottom w:val="0"/>
      <w:divBdr>
        <w:top w:val="none" w:sz="0" w:space="0" w:color="auto"/>
        <w:left w:val="none" w:sz="0" w:space="0" w:color="auto"/>
        <w:bottom w:val="none" w:sz="0" w:space="0" w:color="auto"/>
        <w:right w:val="none" w:sz="0" w:space="0" w:color="auto"/>
      </w:divBdr>
    </w:div>
    <w:div w:id="2043633611">
      <w:bodyDiv w:val="1"/>
      <w:marLeft w:val="0"/>
      <w:marRight w:val="0"/>
      <w:marTop w:val="0"/>
      <w:marBottom w:val="0"/>
      <w:divBdr>
        <w:top w:val="none" w:sz="0" w:space="0" w:color="auto"/>
        <w:left w:val="none" w:sz="0" w:space="0" w:color="auto"/>
        <w:bottom w:val="none" w:sz="0" w:space="0" w:color="auto"/>
        <w:right w:val="none" w:sz="0" w:space="0" w:color="auto"/>
      </w:divBdr>
      <w:divsChild>
        <w:div w:id="1116752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941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21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47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57961-3067-4A6B-A36A-B6013059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STS PECVD Operating Instructions</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STS PECVD Operating Instructions</dc:title>
  <dc:creator>Bill Lewis</dc:creator>
  <cp:lastModifiedBy>Hays,David C</cp:lastModifiedBy>
  <cp:revision>6</cp:revision>
  <cp:lastPrinted>2021-03-17T18:50:00Z</cp:lastPrinted>
  <dcterms:created xsi:type="dcterms:W3CDTF">2026-02-04T13:34:00Z</dcterms:created>
  <dcterms:modified xsi:type="dcterms:W3CDTF">2026-02-04T13:53:00Z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-1502884542</vt:i4>
  </property>
  <property fmtid="{D5CDD505-2E9C-101B-9397-08002B2CF9AE}" pid="3" name="_NewReviewCycle">
    <vt:lpwstr/>
  </property>
  <property fmtid="{D5CDD505-2E9C-101B-9397-08002B2CF9AE}" pid="4" name="_EmailSubject">
    <vt:lpwstr>SOP addition</vt:lpwstr>
  </property>
  <property fmtid="{D5CDD505-2E9C-101B-9397-08002B2CF9AE}" pid="5" name="_AuthorEmail">
    <vt:lpwstr>blewis@eng.ufl.edu</vt:lpwstr>
  </property>
  <property fmtid="{D5CDD505-2E9C-101B-9397-08002B2CF9AE}" pid="6" name="_AuthorEmailDisplayName">
    <vt:lpwstr>Lewis,William</vt:lpwstr>
  </property>
  <property fmtid="{D5CDD505-2E9C-101B-9397-08002B2CF9AE}" pid="7" name="_ReviewingToolsShownOnce">
    <vt:lpwstr/>
  </property>
</Properties>
</file>