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4A6E1" w14:textId="77777777" w:rsidR="00FB6D71" w:rsidRDefault="00FB6D71" w:rsidP="00FB6D71">
      <w:pPr>
        <w:pStyle w:val="SOPTitlename"/>
      </w:pPr>
      <w:r>
        <w:rPr>
          <w:noProof/>
        </w:rPr>
        <w:drawing>
          <wp:inline distT="0" distB="0" distL="0" distR="0" wp14:anchorId="4B69F00E" wp14:editId="3A2B1896">
            <wp:extent cx="2743200" cy="430784"/>
            <wp:effectExtent l="0" t="0" r="0" b="7620"/>
            <wp:docPr id="491958989" name="Picture 1" descr="UF NR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958989" name="Picture 1" descr="UF NRF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2D9E2" w14:textId="77777777" w:rsidR="00FB6D71" w:rsidRPr="00CE0E84" w:rsidRDefault="00FB6D71" w:rsidP="00FB6D71">
      <w:pPr>
        <w:pStyle w:val="SOPTitlename"/>
        <w:rPr>
          <w:sz w:val="28"/>
          <w:szCs w:val="28"/>
        </w:rPr>
      </w:pPr>
    </w:p>
    <w:p w14:paraId="1F1D8C45" w14:textId="7F2DD806" w:rsidR="00FB6D71" w:rsidRDefault="0027076F" w:rsidP="00FB6D71">
      <w:pPr>
        <w:pStyle w:val="SOPTitlename"/>
      </w:pPr>
      <w:r>
        <w:t>STS PECVD</w:t>
      </w:r>
    </w:p>
    <w:p w14:paraId="4B9AEC63" w14:textId="77777777" w:rsidR="00FB6D71" w:rsidRPr="00460501" w:rsidRDefault="00FB6D71" w:rsidP="00FB6D71">
      <w:pPr>
        <w:pStyle w:val="SOPTitlename"/>
        <w:rPr>
          <w:sz w:val="28"/>
          <w:szCs w:val="28"/>
        </w:rPr>
      </w:pPr>
    </w:p>
    <w:p w14:paraId="116B6A15" w14:textId="77777777" w:rsidR="00FB6D71" w:rsidRDefault="00FB6D71" w:rsidP="00FB6D71">
      <w:pPr>
        <w:rPr>
          <w:rFonts w:ascii="Lexend" w:hAnsi="Lexend"/>
          <w:b/>
          <w:bCs/>
          <w:color w:val="595959" w:themeColor="text1" w:themeTint="A6"/>
          <w:sz w:val="40"/>
          <w:szCs w:val="40"/>
        </w:rPr>
      </w:pPr>
      <w:r w:rsidRPr="00DA3C84">
        <w:rPr>
          <w:rFonts w:ascii="Lexend" w:hAnsi="Lexend"/>
          <w:b/>
          <w:bCs/>
          <w:color w:val="595959" w:themeColor="text1" w:themeTint="A6"/>
          <w:sz w:val="40"/>
          <w:szCs w:val="40"/>
        </w:rPr>
        <w:t>Standard Operating Procedure</w:t>
      </w:r>
      <w:r>
        <w:rPr>
          <w:rFonts w:ascii="Lexend" w:hAnsi="Lexend"/>
          <w:b/>
          <w:bCs/>
          <w:color w:val="595959" w:themeColor="text1" w:themeTint="A6"/>
          <w:sz w:val="40"/>
          <w:szCs w:val="40"/>
        </w:rPr>
        <w:t xml:space="preserve"> Rev. 2026-01</w:t>
      </w:r>
    </w:p>
    <w:p w14:paraId="60D1727B" w14:textId="77777777" w:rsidR="00FB6D71" w:rsidRPr="00CE0E84" w:rsidRDefault="00FB6D71" w:rsidP="00FB6D71">
      <w:pPr>
        <w:rPr>
          <w:rFonts w:ascii="Lexend" w:hAnsi="Lexend"/>
          <w:b/>
          <w:bCs/>
          <w:color w:val="595959" w:themeColor="text1" w:themeTint="A6"/>
          <w:sz w:val="28"/>
          <w:szCs w:val="28"/>
        </w:rPr>
      </w:pPr>
    </w:p>
    <w:p w14:paraId="5E21C421" w14:textId="62B7BC9F" w:rsidR="00FB6D71" w:rsidRDefault="0027076F" w:rsidP="009348C0">
      <w:pPr>
        <w:jc w:val="center"/>
      </w:pPr>
      <w:r>
        <w:rPr>
          <w:noProof/>
        </w:rPr>
        <w:drawing>
          <wp:inline distT="0" distB="0" distL="0" distR="0" wp14:anchorId="10A94062" wp14:editId="793A7C4F">
            <wp:extent cx="6055743" cy="4540079"/>
            <wp:effectExtent l="0" t="0" r="2540" b="0"/>
            <wp:docPr id="2073968292" name="Picture 48" descr="Image of the STS PECVD t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968292" name="Picture 48" descr="Image of the STS PECVD too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618" cy="4544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E11F6" w14:textId="77777777" w:rsidR="00FB6D71" w:rsidRDefault="00FB6D71" w:rsidP="00FB6D71"/>
    <w:p w14:paraId="73CE07DD" w14:textId="137BD681" w:rsidR="00FB6D71" w:rsidRDefault="00FB6D71" w:rsidP="005A2A29">
      <w:pPr>
        <w:pStyle w:val="Subtitle"/>
        <w:spacing w:after="0" w:line="240" w:lineRule="auto"/>
      </w:pPr>
      <w:r>
        <w:t>Application</w:t>
      </w:r>
    </w:p>
    <w:p w14:paraId="5935911A" w14:textId="77777777" w:rsidR="005A2A29" w:rsidRPr="005A2A29" w:rsidRDefault="005A2A29" w:rsidP="005A2A29"/>
    <w:p w14:paraId="149C0E3A" w14:textId="279FD49A" w:rsidR="00FB6D71" w:rsidRPr="00CA62C1" w:rsidRDefault="002674D5" w:rsidP="00FB6D71">
      <w:pPr>
        <w:pStyle w:val="Text"/>
        <w:rPr>
          <w:rFonts w:ascii="Lexend" w:hAnsi="Lexend"/>
        </w:rPr>
      </w:pPr>
      <w:r w:rsidRPr="002674D5">
        <w:rPr>
          <w:rFonts w:ascii="Lexend" w:hAnsi="Lexend"/>
        </w:rPr>
        <w:t>The PECVD STS tool is used to deposit silicon nitride, silicon dioxide and amorphous Si films</w:t>
      </w:r>
      <w:r>
        <w:rPr>
          <w:rFonts w:ascii="Lexend" w:hAnsi="Lexend"/>
        </w:rPr>
        <w:t xml:space="preserve"> on substrates up to 8 inches in diameter.</w:t>
      </w:r>
      <w:r w:rsidRPr="002674D5">
        <w:rPr>
          <w:rFonts w:ascii="Lexend" w:hAnsi="Lexend"/>
        </w:rPr>
        <w:t xml:space="preserve"> The system is equipped with 13.56 MHz and 187.5 kHz frequencies and is capable of mixed frequency recipes.  The temperature of the system is normally kept at 300 °C. </w:t>
      </w:r>
    </w:p>
    <w:p w14:paraId="75BBBD1B" w14:textId="609AF4D5" w:rsidR="00FB6D71" w:rsidRDefault="00FB6D71" w:rsidP="008C4844">
      <w:pPr>
        <w:pStyle w:val="Subtitle"/>
        <w:spacing w:after="0" w:line="240" w:lineRule="auto"/>
      </w:pPr>
      <w:r>
        <w:t>NRF Contact</w:t>
      </w:r>
    </w:p>
    <w:p w14:paraId="6EEDD247" w14:textId="77777777" w:rsidR="008C4844" w:rsidRPr="008C4844" w:rsidRDefault="008C4844" w:rsidP="008C4844"/>
    <w:p w14:paraId="4DA559DF" w14:textId="6C0E6585" w:rsidR="00326EAF" w:rsidRPr="00326EAF" w:rsidRDefault="00FB6D71" w:rsidP="00C45D2C">
      <w:pPr>
        <w:pStyle w:val="Text"/>
        <w:rPr>
          <w:rFonts w:ascii="Lexend" w:hAnsi="Lexend"/>
        </w:rPr>
      </w:pPr>
      <w:r w:rsidRPr="00FB6D71">
        <w:rPr>
          <w:rFonts w:ascii="Lexend" w:hAnsi="Lexend"/>
        </w:rPr>
        <w:t>David Hays</w:t>
      </w:r>
      <w:r w:rsidR="00326EAF">
        <w:rPr>
          <w:rFonts w:ascii="Lexend" w:hAnsi="Lexend"/>
        </w:rPr>
        <w:br w:type="page"/>
      </w:r>
    </w:p>
    <w:sdt>
      <w:sdtPr>
        <w:rPr>
          <w:rFonts w:ascii="Times New Roman" w:hAnsi="Times New Roman"/>
          <w:sz w:val="24"/>
          <w:lang w:eastAsia="en-US"/>
        </w:rPr>
        <w:id w:val="90041094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1467363" w14:textId="62649373" w:rsidR="00254419" w:rsidRDefault="00254419">
          <w:pPr>
            <w:pStyle w:val="TOCHeading"/>
          </w:pPr>
          <w:r>
            <w:t>Table of Contents</w:t>
          </w:r>
        </w:p>
        <w:p w14:paraId="00817D79" w14:textId="2D2D39CB" w:rsidR="00893B15" w:rsidRDefault="00CE7C3F">
          <w:pPr>
            <w:pStyle w:val="TOC1"/>
            <w:tabs>
              <w:tab w:val="left" w:pos="720"/>
              <w:tab w:val="right" w:leader="dot" w:pos="10502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14:ligatures w14:val="standardContextual"/>
            </w:rPr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"1-3" \h \z \u </w:instrText>
          </w:r>
          <w:r>
            <w:rPr>
              <w:b w:val="0"/>
            </w:rPr>
            <w:fldChar w:fldCharType="separate"/>
          </w:r>
          <w:hyperlink w:anchor="_Toc220929869" w:history="1">
            <w:r w:rsidR="00893B15" w:rsidRPr="001144CD">
              <w:rPr>
                <w:rStyle w:val="Hyperlink"/>
                <w:noProof/>
              </w:rPr>
              <w:t>1.</w:t>
            </w:r>
            <w:r w:rsidR="00893B15"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14:ligatures w14:val="standardContextual"/>
              </w:rPr>
              <w:tab/>
            </w:r>
            <w:r w:rsidR="00893B15" w:rsidRPr="001144CD">
              <w:rPr>
                <w:rStyle w:val="Hyperlink"/>
                <w:noProof/>
              </w:rPr>
              <w:t>Safety information</w:t>
            </w:r>
            <w:r w:rsidR="00893B15">
              <w:rPr>
                <w:noProof/>
                <w:webHidden/>
              </w:rPr>
              <w:tab/>
            </w:r>
            <w:r w:rsidR="00893B15">
              <w:rPr>
                <w:noProof/>
                <w:webHidden/>
              </w:rPr>
              <w:fldChar w:fldCharType="begin"/>
            </w:r>
            <w:r w:rsidR="00893B15">
              <w:rPr>
                <w:noProof/>
                <w:webHidden/>
              </w:rPr>
              <w:instrText xml:space="preserve"> PAGEREF _Toc220929869 \h </w:instrText>
            </w:r>
            <w:r w:rsidR="00893B15">
              <w:rPr>
                <w:noProof/>
                <w:webHidden/>
              </w:rPr>
            </w:r>
            <w:r w:rsidR="00893B15">
              <w:rPr>
                <w:noProof/>
                <w:webHidden/>
              </w:rPr>
              <w:fldChar w:fldCharType="separate"/>
            </w:r>
            <w:r w:rsidR="00893B15">
              <w:rPr>
                <w:noProof/>
                <w:webHidden/>
              </w:rPr>
              <w:t>3</w:t>
            </w:r>
            <w:r w:rsidR="00893B15">
              <w:rPr>
                <w:noProof/>
                <w:webHidden/>
              </w:rPr>
              <w:fldChar w:fldCharType="end"/>
            </w:r>
          </w:hyperlink>
        </w:p>
        <w:p w14:paraId="02B736A5" w14:textId="067236ED" w:rsidR="00893B15" w:rsidRDefault="00893B15">
          <w:pPr>
            <w:pStyle w:val="TOC1"/>
            <w:tabs>
              <w:tab w:val="left" w:pos="720"/>
              <w:tab w:val="right" w:leader="dot" w:pos="10502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14:ligatures w14:val="standardContextual"/>
            </w:rPr>
          </w:pPr>
          <w:hyperlink w:anchor="_Toc220929870" w:history="1">
            <w:r w:rsidRPr="001144CD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14:ligatures w14:val="standardContextual"/>
              </w:rPr>
              <w:tab/>
            </w:r>
            <w:r w:rsidRPr="001144CD">
              <w:rPr>
                <w:rStyle w:val="Hyperlink"/>
                <w:noProof/>
              </w:rPr>
              <w:t>Prerequisites for use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_Toc220929870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B80772" w14:textId="298614A5" w:rsidR="00893B15" w:rsidRDefault="00893B15">
          <w:pPr>
            <w:pStyle w:val="TOC1"/>
            <w:tabs>
              <w:tab w:val="left" w:pos="720"/>
              <w:tab w:val="right" w:leader="dot" w:pos="10502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14:ligatures w14:val="standardContextual"/>
            </w:rPr>
          </w:pPr>
          <w:hyperlink w:anchor="_Toc220929871" w:history="1">
            <w:r w:rsidRPr="001144CD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14:ligatures w14:val="standardContextual"/>
              </w:rPr>
              <w:tab/>
            </w:r>
            <w:r w:rsidRPr="001144CD">
              <w:rPr>
                <w:rStyle w:val="Hyperlink"/>
                <w:noProof/>
              </w:rPr>
              <w:t>Sample Restrictions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_Toc220929871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028BE6" w14:textId="5D7BA5A4" w:rsidR="00893B15" w:rsidRDefault="00893B15">
          <w:pPr>
            <w:pStyle w:val="TOC1"/>
            <w:tabs>
              <w:tab w:val="left" w:pos="720"/>
              <w:tab w:val="right" w:leader="dot" w:pos="10502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14:ligatures w14:val="standardContextual"/>
            </w:rPr>
          </w:pPr>
          <w:hyperlink w:anchor="_Toc220929872" w:history="1">
            <w:r w:rsidRPr="001144CD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14:ligatures w14:val="standardContextual"/>
              </w:rPr>
              <w:tab/>
            </w:r>
            <w:r w:rsidRPr="001144CD">
              <w:rPr>
                <w:rStyle w:val="Hyperlink"/>
                <w:noProof/>
              </w:rPr>
              <w:t>Start 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_Toc220929872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BDBBDD" w14:textId="2DBCC8AC" w:rsidR="00893B15" w:rsidRDefault="00893B15">
          <w:pPr>
            <w:pStyle w:val="TOC1"/>
            <w:tabs>
              <w:tab w:val="left" w:pos="720"/>
              <w:tab w:val="right" w:leader="dot" w:pos="10502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14:ligatures w14:val="standardContextual"/>
            </w:rPr>
          </w:pPr>
          <w:hyperlink w:anchor="_Toc220929873" w:history="1">
            <w:r w:rsidRPr="001144CD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14:ligatures w14:val="standardContextual"/>
              </w:rPr>
              <w:tab/>
            </w:r>
            <w:r w:rsidRPr="001144CD">
              <w:rPr>
                <w:rStyle w:val="Hyperlink"/>
                <w:noProof/>
              </w:rPr>
              <w:t>Tool Operation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_Toc220929873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DCE7CC" w14:textId="159BED57" w:rsidR="00893B15" w:rsidRDefault="00893B15">
          <w:pPr>
            <w:pStyle w:val="TOC2"/>
            <w:tabs>
              <w:tab w:val="left" w:pos="1200"/>
              <w:tab w:val="right" w:leader="dot" w:pos="1050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0929874" w:history="1">
            <w:r w:rsidRPr="001144CD">
              <w:rPr>
                <w:rStyle w:val="Hyperlink"/>
                <w:noProof/>
              </w:rPr>
              <w:t>5.1.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1144CD">
              <w:rPr>
                <w:rStyle w:val="Hyperlink"/>
                <w:noProof/>
              </w:rPr>
              <w:t>Loading the sample &amp; starting 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_Toc220929874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B56722" w14:textId="3AD160CF" w:rsidR="00893B15" w:rsidRDefault="00893B15">
          <w:pPr>
            <w:pStyle w:val="TOC2"/>
            <w:tabs>
              <w:tab w:val="left" w:pos="1200"/>
              <w:tab w:val="right" w:leader="dot" w:pos="1050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0929875" w:history="1">
            <w:r w:rsidRPr="001144CD">
              <w:rPr>
                <w:rStyle w:val="Hyperlink"/>
                <w:noProof/>
              </w:rPr>
              <w:t>5.2.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1144CD">
              <w:rPr>
                <w:rStyle w:val="Hyperlink"/>
                <w:noProof/>
              </w:rPr>
              <w:t>Selecting And Running A Recipe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_Toc220929875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425E03" w14:textId="66C56EDE" w:rsidR="00893B15" w:rsidRDefault="00893B15">
          <w:pPr>
            <w:pStyle w:val="TOC1"/>
            <w:tabs>
              <w:tab w:val="left" w:pos="720"/>
              <w:tab w:val="right" w:leader="dot" w:pos="10502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14:ligatures w14:val="standardContextual"/>
            </w:rPr>
          </w:pPr>
          <w:hyperlink w:anchor="_Toc220929876" w:history="1">
            <w:r w:rsidRPr="001144CD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14:ligatures w14:val="standardContextual"/>
              </w:rPr>
              <w:tab/>
            </w:r>
            <w:r w:rsidRPr="001144CD">
              <w:rPr>
                <w:rStyle w:val="Hyperlink"/>
                <w:noProof/>
              </w:rPr>
              <w:t>Tool Operation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_Toc220929876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1D910E" w14:textId="045E54B0" w:rsidR="00893B15" w:rsidRDefault="00893B15">
          <w:pPr>
            <w:pStyle w:val="TOC2"/>
            <w:tabs>
              <w:tab w:val="left" w:pos="1200"/>
              <w:tab w:val="right" w:leader="dot" w:pos="1050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0929877" w:history="1">
            <w:r w:rsidRPr="001144CD">
              <w:rPr>
                <w:rStyle w:val="Hyperlink"/>
                <w:noProof/>
              </w:rPr>
              <w:t>6.1.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1144CD">
              <w:rPr>
                <w:rStyle w:val="Hyperlink"/>
                <w:noProof/>
              </w:rPr>
              <w:t>Sample Loading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_Toc220929877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527239" w14:textId="27ED0F57" w:rsidR="00893B15" w:rsidRDefault="00893B15">
          <w:pPr>
            <w:pStyle w:val="TOC2"/>
            <w:tabs>
              <w:tab w:val="left" w:pos="1200"/>
              <w:tab w:val="right" w:leader="dot" w:pos="1050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0929878" w:history="1">
            <w:r w:rsidRPr="001144CD">
              <w:rPr>
                <w:rStyle w:val="Hyperlink"/>
                <w:noProof/>
              </w:rPr>
              <w:t>6.2.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1144CD">
              <w:rPr>
                <w:rStyle w:val="Hyperlink"/>
                <w:noProof/>
              </w:rPr>
              <w:t>Loading And Editing Recipes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_Toc220929878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F4A7A8" w14:textId="18A9887F" w:rsidR="00893B15" w:rsidRDefault="00893B15">
          <w:pPr>
            <w:pStyle w:val="TOC2"/>
            <w:tabs>
              <w:tab w:val="left" w:pos="1200"/>
              <w:tab w:val="right" w:leader="dot" w:pos="1050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0929879" w:history="1">
            <w:r w:rsidRPr="001144CD">
              <w:rPr>
                <w:rStyle w:val="Hyperlink"/>
                <w:noProof/>
              </w:rPr>
              <w:t>6.3.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1144CD">
              <w:rPr>
                <w:rStyle w:val="Hyperlink"/>
                <w:noProof/>
              </w:rPr>
              <w:t>Running a recipe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_Toc220929879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D0C5A7" w14:textId="118C29BD" w:rsidR="00893B15" w:rsidRDefault="00893B15">
          <w:pPr>
            <w:pStyle w:val="TOC2"/>
            <w:tabs>
              <w:tab w:val="left" w:pos="1200"/>
              <w:tab w:val="right" w:leader="dot" w:pos="1050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0929880" w:history="1">
            <w:r w:rsidRPr="001144CD">
              <w:rPr>
                <w:rStyle w:val="Hyperlink"/>
                <w:noProof/>
              </w:rPr>
              <w:t>6.4.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1144CD">
              <w:rPr>
                <w:rStyle w:val="Hyperlink"/>
                <w:noProof/>
              </w:rPr>
              <w:t>Unloading Sample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_Toc220929880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3B678C" w14:textId="254D4133" w:rsidR="00893B15" w:rsidRDefault="00893B15">
          <w:pPr>
            <w:pStyle w:val="TOC1"/>
            <w:tabs>
              <w:tab w:val="left" w:pos="720"/>
              <w:tab w:val="right" w:leader="dot" w:pos="10502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14:ligatures w14:val="standardContextual"/>
            </w:rPr>
          </w:pPr>
          <w:hyperlink w:anchor="_Toc220929881" w:history="1">
            <w:r w:rsidRPr="001144CD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14:ligatures w14:val="standardContextual"/>
              </w:rPr>
              <w:tab/>
            </w:r>
            <w:r w:rsidRPr="001144CD">
              <w:rPr>
                <w:rStyle w:val="Hyperlink"/>
                <w:noProof/>
              </w:rPr>
              <w:t>Ending The Session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_Toc220929881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C55CCD" w14:textId="01000B1A" w:rsidR="00254419" w:rsidRDefault="00CE7C3F">
          <w:r>
            <w:rPr>
              <w:rFonts w:ascii="Lexend" w:hAnsi="Lexend"/>
              <w:b/>
              <w:sz w:val="32"/>
            </w:rPr>
            <w:fldChar w:fldCharType="end"/>
          </w:r>
        </w:p>
      </w:sdtContent>
    </w:sdt>
    <w:p w14:paraId="4C926433" w14:textId="77777777" w:rsidR="00254419" w:rsidRDefault="00254419" w:rsidP="00FB6D71">
      <w:pPr>
        <w:pStyle w:val="Text"/>
        <w:rPr>
          <w:rFonts w:ascii="Lexend" w:hAnsi="Lexend"/>
        </w:rPr>
      </w:pPr>
    </w:p>
    <w:p w14:paraId="77E72452" w14:textId="10D6A7A4" w:rsidR="00934ABA" w:rsidRPr="00934ABA" w:rsidRDefault="00934ABA" w:rsidP="00934ABA">
      <w:pPr>
        <w:rPr>
          <w:rFonts w:ascii="Lexend" w:eastAsiaTheme="minorHAnsi" w:hAnsi="Lexend" w:cstheme="minorBidi"/>
          <w:szCs w:val="28"/>
        </w:rPr>
      </w:pPr>
      <w:r>
        <w:rPr>
          <w:rFonts w:ascii="Lexend" w:hAnsi="Lexend"/>
        </w:rPr>
        <w:br w:type="page"/>
      </w:r>
    </w:p>
    <w:p w14:paraId="778248FA" w14:textId="51105CAC" w:rsidR="00A45D6D" w:rsidRPr="008B18A5" w:rsidRDefault="00A47253" w:rsidP="008B18A5">
      <w:pPr>
        <w:pStyle w:val="Sectionheading"/>
      </w:pPr>
      <w:bookmarkStart w:id="0" w:name="_Toc220929869"/>
      <w:r w:rsidRPr="008B18A5">
        <w:lastRenderedPageBreak/>
        <w:t>Safety information</w:t>
      </w:r>
      <w:bookmarkEnd w:id="0"/>
    </w:p>
    <w:p w14:paraId="7ECA142B" w14:textId="13D18ABE" w:rsidR="00685240" w:rsidRDefault="00B263FA" w:rsidP="00CA09DF">
      <w:pPr>
        <w:pStyle w:val="Default"/>
        <w:numPr>
          <w:ilvl w:val="0"/>
          <w:numId w:val="47"/>
        </w:numPr>
        <w:spacing w:after="240"/>
        <w:rPr>
          <w:rFonts w:ascii="Lexend" w:hAnsi="Lexend"/>
        </w:rPr>
      </w:pPr>
      <w:r w:rsidRPr="00B263FA">
        <w:rPr>
          <w:rFonts w:ascii="Lexend" w:hAnsi="Lexend"/>
        </w:rPr>
        <w:t>High Voltage Radio Frequency is used throughout the system.  Do not remove any tool covers or defeat any interlock on this system.</w:t>
      </w:r>
    </w:p>
    <w:p w14:paraId="17E43498" w14:textId="08E9864B" w:rsidR="0027076F" w:rsidRPr="0027076F" w:rsidRDefault="0027076F" w:rsidP="0027076F">
      <w:pPr>
        <w:pStyle w:val="Default"/>
        <w:numPr>
          <w:ilvl w:val="0"/>
          <w:numId w:val="47"/>
        </w:numPr>
        <w:spacing w:after="240"/>
        <w:rPr>
          <w:rFonts w:ascii="Lexend" w:hAnsi="Lexend"/>
        </w:rPr>
      </w:pPr>
      <w:r>
        <w:rPr>
          <w:rFonts w:ascii="Lexend" w:hAnsi="Lexend"/>
        </w:rPr>
        <w:t xml:space="preserve">Hot surfaces - </w:t>
      </w:r>
      <w:r w:rsidRPr="0027076F">
        <w:rPr>
          <w:rFonts w:ascii="Lexend" w:hAnsi="Lexend"/>
        </w:rPr>
        <w:t>The chamber is 300° C and should never be touched.</w:t>
      </w:r>
    </w:p>
    <w:p w14:paraId="28C269B6" w14:textId="1DB7122C" w:rsidR="0027076F" w:rsidRPr="0027076F" w:rsidRDefault="0027076F" w:rsidP="0027076F">
      <w:pPr>
        <w:pStyle w:val="Default"/>
        <w:numPr>
          <w:ilvl w:val="0"/>
          <w:numId w:val="47"/>
        </w:numPr>
        <w:spacing w:after="240"/>
        <w:rPr>
          <w:rFonts w:ascii="Lexend" w:hAnsi="Lexend"/>
        </w:rPr>
      </w:pPr>
      <w:r>
        <w:rPr>
          <w:rFonts w:ascii="Lexend" w:hAnsi="Lexend"/>
        </w:rPr>
        <w:t xml:space="preserve">Hazardous Gases - </w:t>
      </w:r>
      <w:r w:rsidRPr="0027076F">
        <w:rPr>
          <w:rFonts w:ascii="Lexend" w:hAnsi="Lexend"/>
        </w:rPr>
        <w:t xml:space="preserve">This PECVD system uses Silane, 5% Anhydrous Ammonia/N2, Nitrous Oxide, Carbon </w:t>
      </w:r>
      <w:proofErr w:type="spellStart"/>
      <w:r w:rsidRPr="0027076F">
        <w:rPr>
          <w:rFonts w:ascii="Lexend" w:hAnsi="Lexend"/>
        </w:rPr>
        <w:t>Tetraflouride</w:t>
      </w:r>
      <w:proofErr w:type="spellEnd"/>
      <w:r w:rsidRPr="0027076F">
        <w:rPr>
          <w:rFonts w:ascii="Lexend" w:hAnsi="Lexend"/>
        </w:rPr>
        <w:t xml:space="preserve"> (Halocarbon 14) 80%/O2.  </w:t>
      </w:r>
    </w:p>
    <w:p w14:paraId="42B0B981" w14:textId="343923B4" w:rsidR="0027076F" w:rsidRPr="00CA09DF" w:rsidRDefault="0027076F" w:rsidP="0027076F">
      <w:pPr>
        <w:pStyle w:val="Default"/>
        <w:numPr>
          <w:ilvl w:val="0"/>
          <w:numId w:val="47"/>
        </w:numPr>
        <w:spacing w:after="240"/>
        <w:rPr>
          <w:rFonts w:ascii="Lexend" w:hAnsi="Lexend"/>
        </w:rPr>
      </w:pPr>
      <w:r w:rsidRPr="0027076F">
        <w:rPr>
          <w:rFonts w:ascii="Lexend" w:hAnsi="Lexend"/>
        </w:rPr>
        <w:t xml:space="preserve">Moving Components </w:t>
      </w:r>
      <w:r>
        <w:rPr>
          <w:rFonts w:ascii="Lexend" w:hAnsi="Lexend"/>
        </w:rPr>
        <w:t>–</w:t>
      </w:r>
      <w:r w:rsidRPr="0027076F">
        <w:rPr>
          <w:rFonts w:ascii="Lexend" w:hAnsi="Lexend"/>
        </w:rPr>
        <w:t xml:space="preserve"> </w:t>
      </w:r>
      <w:r>
        <w:rPr>
          <w:rFonts w:ascii="Lexend" w:hAnsi="Lexend"/>
        </w:rPr>
        <w:t>Use</w:t>
      </w:r>
      <w:r w:rsidRPr="0027076F">
        <w:rPr>
          <w:rFonts w:ascii="Lexend" w:hAnsi="Lexend"/>
        </w:rPr>
        <w:t xml:space="preserve"> caution when opening and closing the chamber lid.</w:t>
      </w:r>
    </w:p>
    <w:p w14:paraId="5C369D4C" w14:textId="7155EB48" w:rsidR="00976B0D" w:rsidRPr="008B18A5" w:rsidRDefault="00976B0D" w:rsidP="008B18A5">
      <w:pPr>
        <w:pStyle w:val="Sectionheading"/>
      </w:pPr>
      <w:bookmarkStart w:id="1" w:name="_Toc220929870"/>
      <w:r w:rsidRPr="008B18A5">
        <w:t>Pre</w:t>
      </w:r>
      <w:r w:rsidR="00A47253" w:rsidRPr="008B18A5">
        <w:t>requisites for use</w:t>
      </w:r>
      <w:bookmarkEnd w:id="1"/>
      <w:r w:rsidRPr="008B18A5">
        <w:t xml:space="preserve"> </w:t>
      </w:r>
    </w:p>
    <w:p w14:paraId="68D060A8" w14:textId="77777777" w:rsidR="00A47253" w:rsidRPr="00A47253" w:rsidRDefault="00A47253" w:rsidP="00A47253">
      <w:pPr>
        <w:pStyle w:val="Text"/>
        <w:numPr>
          <w:ilvl w:val="0"/>
          <w:numId w:val="45"/>
        </w:numPr>
        <w:rPr>
          <w:rFonts w:ascii="Lexend" w:hAnsi="Lexend"/>
        </w:rPr>
      </w:pPr>
      <w:r w:rsidRPr="00A47253">
        <w:rPr>
          <w:rFonts w:ascii="Lexend" w:hAnsi="Lexend"/>
        </w:rPr>
        <w:t>User of the RSC facilities.</w:t>
      </w:r>
    </w:p>
    <w:p w14:paraId="1D18FB2E" w14:textId="77777777" w:rsidR="00A47253" w:rsidRPr="00A47253" w:rsidRDefault="00A47253" w:rsidP="00A47253">
      <w:pPr>
        <w:pStyle w:val="Text"/>
        <w:numPr>
          <w:ilvl w:val="0"/>
          <w:numId w:val="45"/>
        </w:numPr>
        <w:rPr>
          <w:rFonts w:ascii="Lexend" w:hAnsi="Lexend"/>
        </w:rPr>
      </w:pPr>
      <w:r w:rsidRPr="00A47253">
        <w:rPr>
          <w:rFonts w:ascii="Lexend" w:hAnsi="Lexend"/>
        </w:rPr>
        <w:t>Up-to-date hazardous waste training.</w:t>
      </w:r>
    </w:p>
    <w:p w14:paraId="6268C7A2" w14:textId="77777777" w:rsidR="00A47253" w:rsidRPr="00A47253" w:rsidRDefault="00A47253" w:rsidP="00A47253">
      <w:pPr>
        <w:pStyle w:val="Text"/>
        <w:numPr>
          <w:ilvl w:val="0"/>
          <w:numId w:val="45"/>
        </w:numPr>
        <w:rPr>
          <w:rFonts w:ascii="Lexend" w:hAnsi="Lexend"/>
        </w:rPr>
      </w:pPr>
      <w:r w:rsidRPr="00A47253">
        <w:rPr>
          <w:rFonts w:ascii="Lexend" w:hAnsi="Lexend"/>
        </w:rPr>
        <w:t>Training by staff.</w:t>
      </w:r>
    </w:p>
    <w:p w14:paraId="5ADCDE13" w14:textId="56125178" w:rsidR="003B0D3B" w:rsidRPr="003B0D3B" w:rsidRDefault="003B0D3B" w:rsidP="003B0D3B">
      <w:pPr>
        <w:pStyle w:val="Text"/>
        <w:numPr>
          <w:ilvl w:val="0"/>
          <w:numId w:val="45"/>
        </w:numPr>
        <w:rPr>
          <w:rFonts w:ascii="Lexend" w:hAnsi="Lexend"/>
        </w:rPr>
      </w:pPr>
      <w:r w:rsidRPr="00A47253">
        <w:rPr>
          <w:rFonts w:ascii="Lexend" w:hAnsi="Lexend"/>
        </w:rPr>
        <w:t>User will be responsible for lost or damaged equipment due to negligence. Negligence means not following the SOP, not asking staff for assistance, intentionally damaging items, etc.</w:t>
      </w:r>
    </w:p>
    <w:p w14:paraId="4931A931" w14:textId="3CB6CB9C" w:rsidR="004E6E94" w:rsidRPr="003B0D3B" w:rsidRDefault="00934ABA" w:rsidP="003B0D3B">
      <w:pPr>
        <w:pStyle w:val="Text"/>
        <w:numPr>
          <w:ilvl w:val="0"/>
          <w:numId w:val="45"/>
        </w:numPr>
        <w:rPr>
          <w:rFonts w:ascii="Lexend" w:hAnsi="Lexend"/>
        </w:rPr>
      </w:pPr>
      <w:r w:rsidRPr="003B0D3B">
        <w:rPr>
          <w:rFonts w:ascii="Lexend" w:hAnsi="Lexend" w:cs="Arial"/>
          <w:color w:val="000000" w:themeColor="text1"/>
        </w:rPr>
        <w:br w:type="page"/>
      </w:r>
    </w:p>
    <w:p w14:paraId="5C62315C" w14:textId="44E8F171" w:rsidR="00CA09DF" w:rsidRDefault="00B263FA" w:rsidP="00B263FA">
      <w:pPr>
        <w:pStyle w:val="Sectionheading"/>
      </w:pPr>
      <w:bookmarkStart w:id="2" w:name="_Toc220929871"/>
      <w:r>
        <w:lastRenderedPageBreak/>
        <w:t>Sample Restrictions</w:t>
      </w:r>
      <w:bookmarkStart w:id="3" w:name="_Hlk220427416"/>
      <w:bookmarkStart w:id="4" w:name="_Hlk220427287"/>
      <w:bookmarkEnd w:id="2"/>
    </w:p>
    <w:p w14:paraId="5567E231" w14:textId="2058E3B8" w:rsidR="003B0D3B" w:rsidRPr="003B0D3B" w:rsidRDefault="003B0D3B" w:rsidP="003B0D3B">
      <w:pPr>
        <w:pStyle w:val="011Subsection"/>
      </w:pPr>
      <w:r w:rsidRPr="003B0D3B">
        <w:t xml:space="preserve">Only materials that are stable at 300°C are allowed in the system. </w:t>
      </w:r>
    </w:p>
    <w:p w14:paraId="0D5D5B87" w14:textId="77777777" w:rsidR="003B0D3B" w:rsidRDefault="003B0D3B" w:rsidP="003B0D3B">
      <w:pPr>
        <w:pStyle w:val="011Subsection"/>
      </w:pPr>
      <w:r w:rsidRPr="003B0D3B">
        <w:t>No photoresist, polymers, etc</w:t>
      </w:r>
      <w:r>
        <w:t>.</w:t>
      </w:r>
    </w:p>
    <w:p w14:paraId="431B8DAA" w14:textId="3BF2A514" w:rsidR="00B263FA" w:rsidRPr="00B263FA" w:rsidRDefault="003B0D3B" w:rsidP="003B0D3B">
      <w:pPr>
        <w:pStyle w:val="011Subsection"/>
      </w:pPr>
      <w:r w:rsidRPr="003B0D3B">
        <w:t xml:space="preserve">Use only clean </w:t>
      </w:r>
      <w:r w:rsidRPr="003B0D3B">
        <w:rPr>
          <w:u w:val="single"/>
        </w:rPr>
        <w:t>METAL</w:t>
      </w:r>
      <w:r w:rsidRPr="003B0D3B">
        <w:t xml:space="preserve"> tweezers.</w:t>
      </w:r>
    </w:p>
    <w:p w14:paraId="51E2CC7B" w14:textId="765F8C14" w:rsidR="00421725" w:rsidRPr="00F14C1A" w:rsidRDefault="00B263FA" w:rsidP="00D908D9">
      <w:pPr>
        <w:pStyle w:val="Sectionheading"/>
      </w:pPr>
      <w:bookmarkStart w:id="5" w:name="_Toc220929872"/>
      <w:r>
        <w:t>Start Up</w:t>
      </w:r>
      <w:bookmarkEnd w:id="5"/>
    </w:p>
    <w:bookmarkEnd w:id="3"/>
    <w:p w14:paraId="2821206C" w14:textId="0D6A8BEE" w:rsidR="00CA09DF" w:rsidRDefault="00B263FA" w:rsidP="00893B15">
      <w:pPr>
        <w:pStyle w:val="011Subsection"/>
      </w:pPr>
      <w:r>
        <w:t>Log in to TUMI</w:t>
      </w:r>
    </w:p>
    <w:p w14:paraId="3D38100E" w14:textId="77777777" w:rsidR="00893B15" w:rsidRDefault="00893B15" w:rsidP="00893B15">
      <w:pPr>
        <w:pStyle w:val="Sectionheading"/>
      </w:pPr>
      <w:bookmarkStart w:id="6" w:name="_Toc220929873"/>
      <w:r>
        <w:t>Tool Operation</w:t>
      </w:r>
      <w:bookmarkEnd w:id="6"/>
    </w:p>
    <w:p w14:paraId="15A13E47" w14:textId="5F02996C" w:rsidR="00893B15" w:rsidRPr="004B27B4" w:rsidRDefault="00893B15" w:rsidP="00893B15">
      <w:pPr>
        <w:pStyle w:val="01Subsection"/>
      </w:pPr>
      <w:bookmarkStart w:id="7" w:name="_Toc220929874"/>
      <w:r>
        <w:t>Loading A Sample</w:t>
      </w:r>
      <w:bookmarkEnd w:id="7"/>
    </w:p>
    <w:p w14:paraId="65DEEA9B" w14:textId="77777777" w:rsidR="00893B15" w:rsidRPr="00893B15" w:rsidRDefault="00893B15" w:rsidP="00893B15">
      <w:pPr>
        <w:pStyle w:val="011Subsection"/>
        <w:rPr>
          <w:color w:val="auto"/>
        </w:rPr>
      </w:pPr>
      <w:r w:rsidRPr="00893B15">
        <w:rPr>
          <w:color w:val="auto"/>
        </w:rPr>
        <w:t xml:space="preserve">Use the arrow keys on the keyboard to Choose "vent" (F3) from the menu </w:t>
      </w:r>
    </w:p>
    <w:p w14:paraId="33DB1AB8" w14:textId="77777777" w:rsidR="00893B15" w:rsidRPr="00893B15" w:rsidRDefault="00893B15" w:rsidP="00893B15">
      <w:pPr>
        <w:pStyle w:val="011Subsection"/>
        <w:rPr>
          <w:color w:val="auto"/>
        </w:rPr>
      </w:pPr>
      <w:r w:rsidRPr="00893B15">
        <w:rPr>
          <w:color w:val="auto"/>
        </w:rPr>
        <w:t>Choose "open valve" (F1)</w:t>
      </w:r>
    </w:p>
    <w:p w14:paraId="779CD996" w14:textId="77777777" w:rsidR="00893B15" w:rsidRPr="00893B15" w:rsidRDefault="00893B15" w:rsidP="00893B15">
      <w:pPr>
        <w:pStyle w:val="011Subsection"/>
        <w:rPr>
          <w:color w:val="auto"/>
        </w:rPr>
      </w:pPr>
      <w:r w:rsidRPr="00893B15">
        <w:rPr>
          <w:color w:val="auto"/>
        </w:rPr>
        <w:t>Watch the “Chamber Process Pressure” and make sure it goes to 2044. This will take a few seconds. If it reaches 2044 then proceed to step 1.3</w:t>
      </w:r>
    </w:p>
    <w:p w14:paraId="57543A0A" w14:textId="77777777" w:rsidR="00893B15" w:rsidRPr="00893B15" w:rsidRDefault="00893B15" w:rsidP="00893B15">
      <w:pPr>
        <w:pStyle w:val="011Subsection"/>
        <w:rPr>
          <w:color w:val="auto"/>
        </w:rPr>
      </w:pPr>
      <w:r w:rsidRPr="00893B15">
        <w:rPr>
          <w:color w:val="auto"/>
        </w:rPr>
        <w:t>If the pressure did not reach 2044 then you need to retry. Simply choose “close lid” (F1). The blue screen will appear and then select any standard process.</w:t>
      </w:r>
    </w:p>
    <w:p w14:paraId="554376DC" w14:textId="77777777" w:rsidR="00893B15" w:rsidRPr="00893B15" w:rsidRDefault="00893B15" w:rsidP="00893B15">
      <w:pPr>
        <w:pStyle w:val="011Subsection"/>
        <w:rPr>
          <w:color w:val="auto"/>
        </w:rPr>
      </w:pPr>
      <w:r w:rsidRPr="00893B15">
        <w:rPr>
          <w:color w:val="auto"/>
        </w:rPr>
        <w:t>Wait for the purge to finish and you will see the option to vent again. Press the “vent” (F3) button again and it should vent properly this time.</w:t>
      </w:r>
    </w:p>
    <w:p w14:paraId="1833BEF9" w14:textId="77777777" w:rsidR="00893B15" w:rsidRDefault="00893B15" w:rsidP="00893B15">
      <w:pPr>
        <w:pStyle w:val="Default"/>
        <w:ind w:left="1080"/>
        <w:rPr>
          <w:noProof/>
        </w:rPr>
      </w:pPr>
    </w:p>
    <w:p w14:paraId="14322343" w14:textId="77777777" w:rsidR="00893B15" w:rsidRDefault="00893B15" w:rsidP="00893B15">
      <w:pPr>
        <w:pStyle w:val="Default"/>
        <w:ind w:left="1080"/>
        <w:jc w:val="center"/>
        <w:rPr>
          <w:noProof/>
        </w:rPr>
      </w:pPr>
      <w:r>
        <w:rPr>
          <w:noProof/>
        </w:rPr>
        <w:drawing>
          <wp:inline distT="0" distB="0" distL="0" distR="0" wp14:anchorId="62A8C940" wp14:editId="77C9EB42">
            <wp:extent cx="2743200" cy="2182495"/>
            <wp:effectExtent l="0" t="0" r="0" b="0"/>
            <wp:docPr id="3" name="Picture 3" descr="Screenshot of the main screen showing where to watch the pressure cha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creenshot of the main screen showing where to watch the pressure chan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7F7BC8" w14:textId="77777777" w:rsidR="00893B15" w:rsidRPr="00BD7553" w:rsidRDefault="00893B15" w:rsidP="00893B15">
      <w:pPr>
        <w:pStyle w:val="Default"/>
        <w:ind w:left="1080"/>
      </w:pPr>
    </w:p>
    <w:p w14:paraId="4FBC9B92" w14:textId="77777777" w:rsidR="00893B15" w:rsidRPr="00BD7553" w:rsidRDefault="00893B15" w:rsidP="00893B15">
      <w:pPr>
        <w:pStyle w:val="011Subsection"/>
      </w:pPr>
      <w:r>
        <w:t>The chamber is vented when the 2 push button lid lights on the front of the system are illuminated.</w:t>
      </w:r>
    </w:p>
    <w:p w14:paraId="11A909CE" w14:textId="77777777" w:rsidR="00893B15" w:rsidRPr="00BD7553" w:rsidRDefault="00893B15" w:rsidP="00893B15">
      <w:pPr>
        <w:pStyle w:val="011Subsection"/>
      </w:pPr>
      <w:r>
        <w:lastRenderedPageBreak/>
        <w:t>Depress the 2 blue push buttons in unison and hold in until the chamber lid is completely up.</w:t>
      </w:r>
    </w:p>
    <w:p w14:paraId="1CE9EE8B" w14:textId="77777777" w:rsidR="00893B15" w:rsidRPr="00BD7553" w:rsidRDefault="00893B15" w:rsidP="00893B15">
      <w:pPr>
        <w:pStyle w:val="011Subsection"/>
      </w:pPr>
      <w:r>
        <w:t>If the chamber is flaking, notify NRF Staff.</w:t>
      </w:r>
    </w:p>
    <w:p w14:paraId="557101A4" w14:textId="77777777" w:rsidR="00893B15" w:rsidRPr="00893B15" w:rsidRDefault="00893B15" w:rsidP="00893B15">
      <w:pPr>
        <w:pStyle w:val="011Subsection"/>
        <w:rPr>
          <w:color w:val="auto"/>
        </w:rPr>
      </w:pPr>
      <w:r w:rsidRPr="00893B15">
        <w:rPr>
          <w:color w:val="auto"/>
        </w:rPr>
        <w:t xml:space="preserve">Use stainless steel tweezers to place sample(s).  If you have multiple small </w:t>
      </w:r>
      <w:proofErr w:type="gramStart"/>
      <w:r w:rsidRPr="00893B15">
        <w:rPr>
          <w:color w:val="auto"/>
        </w:rPr>
        <w:t>samples</w:t>
      </w:r>
      <w:proofErr w:type="gramEnd"/>
      <w:r w:rsidRPr="00893B15">
        <w:rPr>
          <w:color w:val="auto"/>
        </w:rPr>
        <w:t xml:space="preserve"> it’s best to place them on top of a clean dummy wafer.  WARNING: TAKE GREAT CARE NOT TO TOUCH ANYWHERE INSIDE THE CHAMBER.  Gloves and fingers will melt.  </w:t>
      </w:r>
    </w:p>
    <w:p w14:paraId="6B58E4CA" w14:textId="77777777" w:rsidR="00893B15" w:rsidRPr="00893B15" w:rsidRDefault="00893B15" w:rsidP="00893B15">
      <w:pPr>
        <w:pStyle w:val="011Subsection"/>
        <w:rPr>
          <w:color w:val="auto"/>
        </w:rPr>
      </w:pPr>
      <w:r w:rsidRPr="00893B15">
        <w:rPr>
          <w:color w:val="auto"/>
        </w:rPr>
        <w:t>When ready to close the lid.  Depress "close valve" (F1) on the keyboard and depress the 2 blue push buttons in unison and hold until the lid is horizontal (as shown below).</w:t>
      </w:r>
    </w:p>
    <w:p w14:paraId="4C4E0F05" w14:textId="44774717" w:rsidR="00893B15" w:rsidRPr="00893B15" w:rsidRDefault="00893B15" w:rsidP="00893B15">
      <w:pPr>
        <w:pStyle w:val="011Subsection"/>
        <w:rPr>
          <w:color w:val="auto"/>
        </w:rPr>
      </w:pPr>
      <w:r w:rsidRPr="00893B15">
        <w:rPr>
          <w:color w:val="auto"/>
        </w:rPr>
        <w:t xml:space="preserve">Push on the </w:t>
      </w:r>
      <w:proofErr w:type="gramStart"/>
      <w:r w:rsidRPr="00893B15">
        <w:rPr>
          <w:color w:val="auto"/>
        </w:rPr>
        <w:t>right hand</w:t>
      </w:r>
      <w:proofErr w:type="gramEnd"/>
      <w:r w:rsidRPr="00893B15">
        <w:rPr>
          <w:color w:val="auto"/>
        </w:rPr>
        <w:t xml:space="preserve"> side of the lid gently</w:t>
      </w:r>
      <w:r w:rsidR="00B223B6">
        <w:rPr>
          <w:color w:val="auto"/>
        </w:rPr>
        <w:t xml:space="preserve"> to the left.</w:t>
      </w:r>
    </w:p>
    <w:p w14:paraId="69A3138C" w14:textId="77777777" w:rsidR="00893B15" w:rsidRDefault="00893B15" w:rsidP="00893B15">
      <w:pPr>
        <w:pStyle w:val="Default"/>
        <w:ind w:left="1080"/>
      </w:pPr>
    </w:p>
    <w:p w14:paraId="3031CECE" w14:textId="77777777" w:rsidR="00893B15" w:rsidRDefault="00893B15" w:rsidP="00893B15">
      <w:pPr>
        <w:pStyle w:val="Default"/>
        <w:ind w:left="468"/>
        <w:jc w:val="center"/>
      </w:pPr>
      <w:r w:rsidRPr="00390951">
        <w:rPr>
          <w:noProof/>
        </w:rPr>
        <w:drawing>
          <wp:inline distT="0" distB="0" distL="0" distR="0" wp14:anchorId="541B5D2B" wp14:editId="6D1EC9D9">
            <wp:extent cx="3657600" cy="2057400"/>
            <wp:effectExtent l="0" t="0" r="0" b="0"/>
            <wp:docPr id="17748083" name="Picture 1" descr="Image showing how to push the chamber lid to the le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8083" name="Picture 1" descr="Image showing how to push the chamber lid to the lef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792BA" w14:textId="77777777" w:rsidR="00893B15" w:rsidRDefault="00893B15" w:rsidP="00893B15">
      <w:pPr>
        <w:pStyle w:val="Default"/>
        <w:ind w:left="468"/>
      </w:pPr>
    </w:p>
    <w:p w14:paraId="46248D89" w14:textId="77777777" w:rsidR="00893B15" w:rsidRDefault="00893B15" w:rsidP="00893B15">
      <w:pPr>
        <w:pStyle w:val="011Subsection"/>
      </w:pPr>
      <w:r w:rsidRPr="00390951">
        <w:t xml:space="preserve">Again, push the 2 blue buttons until the lid is completely </w:t>
      </w:r>
      <w:proofErr w:type="gramStart"/>
      <w:r w:rsidRPr="00390951">
        <w:t>down</w:t>
      </w:r>
      <w:proofErr w:type="gramEnd"/>
      <w:r w:rsidRPr="00390951">
        <w:t xml:space="preserve"> and the blue screen appears.</w:t>
      </w:r>
    </w:p>
    <w:p w14:paraId="0636AFFA" w14:textId="50471B37" w:rsidR="00893B15" w:rsidRPr="00390951" w:rsidRDefault="00893B15" w:rsidP="00893B15">
      <w:pPr>
        <w:pStyle w:val="01Subsection"/>
      </w:pPr>
      <w:bookmarkStart w:id="8" w:name="_Toc220929875"/>
      <w:r>
        <w:t xml:space="preserve">Selecting And Running </w:t>
      </w:r>
      <w:proofErr w:type="gramStart"/>
      <w:r>
        <w:t>A</w:t>
      </w:r>
      <w:proofErr w:type="gramEnd"/>
      <w:r>
        <w:t xml:space="preserve"> Recipe</w:t>
      </w:r>
      <w:bookmarkEnd w:id="8"/>
    </w:p>
    <w:p w14:paraId="0356A1CF" w14:textId="77777777" w:rsidR="00893B15" w:rsidRPr="00585B1A" w:rsidRDefault="00893B15" w:rsidP="00893B15">
      <w:pPr>
        <w:pStyle w:val="011Subsection"/>
      </w:pPr>
      <w:r>
        <w:t xml:space="preserve">You are then prompted to select a recipe.  Use the following rules for recipe selection.  </w:t>
      </w:r>
      <w:r>
        <w:rPr>
          <w:b/>
          <w:bCs/>
          <w:sz w:val="16"/>
          <w:szCs w:val="16"/>
        </w:rPr>
        <w:br/>
      </w:r>
      <w:r w:rsidRPr="00585B1A">
        <w:rPr>
          <w:b/>
          <w:bCs/>
        </w:rPr>
        <w:t xml:space="preserve"> </w:t>
      </w:r>
      <w:r>
        <w:rPr>
          <w:b/>
          <w:bCs/>
        </w:rPr>
        <w:tab/>
      </w:r>
      <w:r w:rsidRPr="00585B1A">
        <w:rPr>
          <w:b/>
          <w:bCs/>
        </w:rPr>
        <w:t>The recipe naming convention is as follows:</w:t>
      </w:r>
    </w:p>
    <w:p w14:paraId="2D8A2EEF" w14:textId="77777777" w:rsidR="00893B15" w:rsidRPr="00585B1A" w:rsidRDefault="00893B15" w:rsidP="00893B15">
      <w:pPr>
        <w:pStyle w:val="011Subsection"/>
        <w:numPr>
          <w:ilvl w:val="0"/>
          <w:numId w:val="0"/>
        </w:numPr>
        <w:ind w:left="1224"/>
        <w:rPr>
          <w:b/>
          <w:bCs/>
        </w:rPr>
      </w:pPr>
      <w:r>
        <w:rPr>
          <w:b/>
          <w:bCs/>
        </w:rPr>
        <w:t xml:space="preserve">1st character: </w:t>
      </w:r>
      <w:r w:rsidRPr="00585B1A">
        <w:rPr>
          <w:b/>
          <w:bCs/>
        </w:rPr>
        <w:t>L</w:t>
      </w:r>
      <w:r>
        <w:rPr>
          <w:b/>
          <w:bCs/>
        </w:rPr>
        <w:t xml:space="preserve">=low </w:t>
      </w:r>
      <w:proofErr w:type="spellStart"/>
      <w:r>
        <w:rPr>
          <w:b/>
          <w:bCs/>
        </w:rPr>
        <w:t>freq</w:t>
      </w:r>
      <w:proofErr w:type="spellEnd"/>
      <w:r w:rsidRPr="00585B1A">
        <w:rPr>
          <w:b/>
          <w:bCs/>
        </w:rPr>
        <w:t>,</w:t>
      </w:r>
      <w:r>
        <w:rPr>
          <w:b/>
          <w:bCs/>
        </w:rPr>
        <w:t xml:space="preserve"> </w:t>
      </w:r>
      <w:r w:rsidRPr="00585B1A">
        <w:rPr>
          <w:b/>
          <w:bCs/>
        </w:rPr>
        <w:t>H</w:t>
      </w:r>
      <w:r>
        <w:rPr>
          <w:b/>
          <w:bCs/>
        </w:rPr>
        <w:t xml:space="preserve">=high </w:t>
      </w:r>
      <w:proofErr w:type="spellStart"/>
      <w:r>
        <w:rPr>
          <w:b/>
          <w:bCs/>
        </w:rPr>
        <w:t>freq</w:t>
      </w:r>
      <w:proofErr w:type="spellEnd"/>
      <w:r w:rsidRPr="00585B1A">
        <w:rPr>
          <w:b/>
          <w:bCs/>
        </w:rPr>
        <w:t>,</w:t>
      </w:r>
      <w:r>
        <w:rPr>
          <w:b/>
          <w:bCs/>
        </w:rPr>
        <w:t xml:space="preserve"> M=</w:t>
      </w:r>
      <w:r w:rsidRPr="00585B1A">
        <w:rPr>
          <w:b/>
          <w:bCs/>
        </w:rPr>
        <w:t>multi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freq</w:t>
      </w:r>
      <w:proofErr w:type="spellEnd"/>
    </w:p>
    <w:p w14:paraId="29374B29" w14:textId="77777777" w:rsidR="00893B15" w:rsidRPr="00585B1A" w:rsidRDefault="00893B15" w:rsidP="00893B15">
      <w:pPr>
        <w:pStyle w:val="011Subsection"/>
        <w:numPr>
          <w:ilvl w:val="0"/>
          <w:numId w:val="0"/>
        </w:numPr>
        <w:ind w:left="1224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2nd character: </w:t>
      </w:r>
      <w:r w:rsidRPr="00585B1A">
        <w:rPr>
          <w:rFonts w:ascii="Arial" w:hAnsi="Arial"/>
          <w:b/>
          <w:bCs/>
        </w:rPr>
        <w:t>O</w:t>
      </w:r>
      <w:r>
        <w:rPr>
          <w:rFonts w:ascii="Arial" w:hAnsi="Arial"/>
          <w:b/>
          <w:bCs/>
        </w:rPr>
        <w:t>=SiO2</w:t>
      </w:r>
      <w:r w:rsidRPr="00585B1A">
        <w:rPr>
          <w:rFonts w:ascii="Arial" w:hAnsi="Arial"/>
          <w:b/>
          <w:bCs/>
        </w:rPr>
        <w:t>,</w:t>
      </w:r>
      <w:r>
        <w:rPr>
          <w:rFonts w:ascii="Arial" w:hAnsi="Arial"/>
          <w:b/>
          <w:bCs/>
        </w:rPr>
        <w:t xml:space="preserve"> N=</w:t>
      </w:r>
      <w:proofErr w:type="spellStart"/>
      <w:r>
        <w:rPr>
          <w:rFonts w:ascii="Arial" w:hAnsi="Arial"/>
          <w:b/>
          <w:bCs/>
        </w:rPr>
        <w:t>SiN</w:t>
      </w:r>
      <w:proofErr w:type="spellEnd"/>
    </w:p>
    <w:p w14:paraId="494B308C" w14:textId="77777777" w:rsidR="00893B15" w:rsidRDefault="00893B15" w:rsidP="00893B15">
      <w:pPr>
        <w:pStyle w:val="011Subsection"/>
        <w:numPr>
          <w:ilvl w:val="0"/>
          <w:numId w:val="0"/>
        </w:numPr>
        <w:ind w:left="1224"/>
        <w:rPr>
          <w:b/>
          <w:bCs/>
        </w:rPr>
      </w:pPr>
      <w:r>
        <w:rPr>
          <w:b/>
          <w:bCs/>
        </w:rPr>
        <w:t>Remaining characters=</w:t>
      </w:r>
      <w:r w:rsidRPr="00585B1A">
        <w:rPr>
          <w:b/>
          <w:bCs/>
        </w:rPr>
        <w:t>thickness in Angstroms</w:t>
      </w:r>
      <w:r>
        <w:rPr>
          <w:b/>
          <w:bCs/>
        </w:rPr>
        <w:t xml:space="preserve"> </w:t>
      </w:r>
    </w:p>
    <w:p w14:paraId="64923DBA" w14:textId="77777777" w:rsidR="00893B15" w:rsidRDefault="00893B15" w:rsidP="00893B15">
      <w:pPr>
        <w:pStyle w:val="011Subsection"/>
        <w:numPr>
          <w:ilvl w:val="0"/>
          <w:numId w:val="0"/>
        </w:numPr>
        <w:ind w:left="1224"/>
        <w:rPr>
          <w:b/>
          <w:bCs/>
        </w:rPr>
      </w:pPr>
      <w:r>
        <w:rPr>
          <w:b/>
          <w:bCs/>
        </w:rPr>
        <w:t>EXAMPLE: 7500A of low frequency SiO2 would be LO7500A</w:t>
      </w:r>
    </w:p>
    <w:p w14:paraId="595704BA" w14:textId="77777777" w:rsidR="00893B15" w:rsidRDefault="00893B15" w:rsidP="00893B15">
      <w:pPr>
        <w:pStyle w:val="011Subsection"/>
      </w:pPr>
      <w:r>
        <w:t>If you need a thickness not provided, you may run more than one recipe on the same sample or contact NRF Staff.</w:t>
      </w:r>
    </w:p>
    <w:p w14:paraId="7A5D2C95" w14:textId="63DD58A2" w:rsidR="00893B15" w:rsidRDefault="00893B15" w:rsidP="00893B15">
      <w:pPr>
        <w:pStyle w:val="011Subsection"/>
      </w:pPr>
      <w:r>
        <w:lastRenderedPageBreak/>
        <w:t>Use the arrow keys to move to your recipe and press enter.</w:t>
      </w:r>
    </w:p>
    <w:p w14:paraId="6384483D" w14:textId="77777777" w:rsidR="00893B15" w:rsidRDefault="00893B15" w:rsidP="00893B15">
      <w:pPr>
        <w:pStyle w:val="011Subsection"/>
      </w:pPr>
      <w:r>
        <w:t>The chamber will automatically pump down.  It starts with a slow pump down and will give an error “pump down time exceeded”.  Ignore the error.</w:t>
      </w:r>
    </w:p>
    <w:p w14:paraId="64D42C97" w14:textId="77777777" w:rsidR="00893B15" w:rsidRDefault="00893B15" w:rsidP="00893B15">
      <w:pPr>
        <w:pStyle w:val="011Subsection"/>
      </w:pPr>
      <w:r>
        <w:t>When pump down is complete, F1-F4 prompts will appear.  Depress F1 “Deposit” to start your process.</w:t>
      </w:r>
    </w:p>
    <w:p w14:paraId="6079652F" w14:textId="21428B6C" w:rsidR="00893B15" w:rsidRDefault="00893B15" w:rsidP="004B27B4">
      <w:pPr>
        <w:pStyle w:val="011Subsection"/>
      </w:pPr>
      <w:r>
        <w:t>To change the recipe without unloading the sample, depress F2 New Process.</w:t>
      </w:r>
    </w:p>
    <w:p w14:paraId="5C9CEE7B" w14:textId="3E642D87" w:rsidR="004B27B4" w:rsidRPr="00C276C8" w:rsidRDefault="004B27B4" w:rsidP="00C276C8">
      <w:pPr>
        <w:pStyle w:val="01Subsection"/>
      </w:pPr>
      <w:r>
        <w:t>Unloading A Sample</w:t>
      </w:r>
    </w:p>
    <w:p w14:paraId="0B75D6E1" w14:textId="79DE2BEC" w:rsidR="004B27B4" w:rsidRDefault="004B27B4" w:rsidP="004B27B4">
      <w:pPr>
        <w:pStyle w:val="011Subsection"/>
      </w:pPr>
      <w:r>
        <w:t xml:space="preserve">When the process is completed, the program will go through an automated chamber and gas line purge.  Be patient, it takes approximately 15 minutes.  </w:t>
      </w:r>
    </w:p>
    <w:p w14:paraId="42C12252" w14:textId="77777777" w:rsidR="004B27B4" w:rsidRDefault="004B27B4" w:rsidP="004B27B4">
      <w:pPr>
        <w:pStyle w:val="011Subsection"/>
      </w:pPr>
      <w:r>
        <w:t>Then choose (F3) “vent”.</w:t>
      </w:r>
    </w:p>
    <w:p w14:paraId="064E808E" w14:textId="77777777" w:rsidR="004B27B4" w:rsidRDefault="004B27B4" w:rsidP="004B27B4">
      <w:pPr>
        <w:pStyle w:val="011Subsection"/>
      </w:pPr>
      <w:r>
        <w:t>When the system is at atmosphere, the 2 blue lights on the front will illuminate.  You may then press “Open Lid” and open the lid by depressing the 2 blue light switches until the lid is completely open.</w:t>
      </w:r>
    </w:p>
    <w:p w14:paraId="0CA6761F" w14:textId="77777777" w:rsidR="004B27B4" w:rsidRDefault="004B27B4" w:rsidP="004B27B4">
      <w:pPr>
        <w:pStyle w:val="011Subsection"/>
      </w:pPr>
      <w:r>
        <w:t>Unload your wafer using metal tweezers.  Caution the chamber surfaces are at 300 ° C.</w:t>
      </w:r>
    </w:p>
    <w:p w14:paraId="690E2F05" w14:textId="77777777" w:rsidR="004B27B4" w:rsidRDefault="004B27B4" w:rsidP="004B27B4">
      <w:pPr>
        <w:pStyle w:val="011Subsection"/>
      </w:pPr>
      <w:r>
        <w:t>Choose "Close Lid" (F1) and depress the 2 blue light switches until the lid is completely closed.</w:t>
      </w:r>
    </w:p>
    <w:p w14:paraId="602EAFA7" w14:textId="4C0E2907" w:rsidR="004B27B4" w:rsidRDefault="004B27B4" w:rsidP="004B27B4">
      <w:pPr>
        <w:pStyle w:val="011Subsection"/>
      </w:pPr>
      <w:r>
        <w:t xml:space="preserve">Reselect your recipe. </w:t>
      </w:r>
      <w:r w:rsidR="00C276C8">
        <w:t>This will start to pump down the chamber and t</w:t>
      </w:r>
      <w:r>
        <w:t xml:space="preserve">hen the system will be returned to standby mode </w:t>
      </w:r>
    </w:p>
    <w:p w14:paraId="7FB08A58" w14:textId="680C0D46" w:rsidR="00FC7895" w:rsidRDefault="004F3058" w:rsidP="004F3058">
      <w:pPr>
        <w:pStyle w:val="Sectionheading"/>
      </w:pPr>
      <w:bookmarkStart w:id="9" w:name="_Toc220929881"/>
      <w:r>
        <w:t>Ending The Session</w:t>
      </w:r>
      <w:bookmarkEnd w:id="9"/>
    </w:p>
    <w:p w14:paraId="714D0F13" w14:textId="6AB8F2F9" w:rsidR="00C276C8" w:rsidRDefault="00C276C8" w:rsidP="00C276C8">
      <w:pPr>
        <w:pStyle w:val="011Subsection"/>
      </w:pPr>
      <w:r>
        <w:t xml:space="preserve">Record the total deposition thickness at the </w:t>
      </w:r>
      <w:proofErr w:type="spellStart"/>
      <w:r>
        <w:t>logsheet</w:t>
      </w:r>
      <w:proofErr w:type="spellEnd"/>
      <w:r>
        <w:t xml:space="preserve"> on the wall. This information is critical for NRF Staff to keep the system properly cleaned and seasoned.</w:t>
      </w:r>
    </w:p>
    <w:p w14:paraId="77CDEB4E" w14:textId="14F760E6" w:rsidR="00FC7895" w:rsidRPr="00FC7895" w:rsidRDefault="004F3058" w:rsidP="004F3058">
      <w:pPr>
        <w:pStyle w:val="011Subsection"/>
      </w:pPr>
      <w:r>
        <w:t>Log off TUMI</w:t>
      </w:r>
      <w:bookmarkEnd w:id="4"/>
    </w:p>
    <w:sectPr w:rsidR="00FC7895" w:rsidRPr="00FC7895" w:rsidSect="00F54907">
      <w:footerReference w:type="default" r:id="rId12"/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9DF15" w14:textId="77777777" w:rsidR="00182EDE" w:rsidRDefault="00182EDE">
      <w:r>
        <w:separator/>
      </w:r>
    </w:p>
  </w:endnote>
  <w:endnote w:type="continuationSeparator" w:id="0">
    <w:p w14:paraId="5A21173F" w14:textId="77777777" w:rsidR="00182EDE" w:rsidRDefault="00182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xend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tona-Book">
    <w:altName w:val="Times New Roman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82691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A5A96C" w14:textId="42015ACF" w:rsidR="00F360B6" w:rsidRDefault="00F360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2E7B5B" w14:textId="77777777" w:rsidR="00F360B6" w:rsidRDefault="00F360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77043" w14:textId="77777777" w:rsidR="00182EDE" w:rsidRDefault="00182EDE">
      <w:r>
        <w:separator/>
      </w:r>
    </w:p>
  </w:footnote>
  <w:footnote w:type="continuationSeparator" w:id="0">
    <w:p w14:paraId="557F5B49" w14:textId="77777777" w:rsidR="00182EDE" w:rsidRDefault="00182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258A2F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C52F6D"/>
    <w:multiLevelType w:val="multilevel"/>
    <w:tmpl w:val="40E4B9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736" w:hanging="936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1D048C"/>
    <w:multiLevelType w:val="hybridMultilevel"/>
    <w:tmpl w:val="5374DE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892479"/>
    <w:multiLevelType w:val="multilevel"/>
    <w:tmpl w:val="D9147F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AB61326"/>
    <w:multiLevelType w:val="multilevel"/>
    <w:tmpl w:val="A1C48108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ascii="Arial" w:eastAsia="Times New Roman" w:hAnsi="Arial" w:cs="Arial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BF311D0"/>
    <w:multiLevelType w:val="multilevel"/>
    <w:tmpl w:val="14CA12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 w:val="0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bullet"/>
      <w:lvlText w:val="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5685C10"/>
    <w:multiLevelType w:val="multilevel"/>
    <w:tmpl w:val="EE5E5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83E3EF4"/>
    <w:multiLevelType w:val="multilevel"/>
    <w:tmpl w:val="C93C778C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D62F4B"/>
    <w:multiLevelType w:val="multilevel"/>
    <w:tmpl w:val="0E983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736" w:hanging="936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F81596B"/>
    <w:multiLevelType w:val="multilevel"/>
    <w:tmpl w:val="623C1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FA95431"/>
    <w:multiLevelType w:val="multilevel"/>
    <w:tmpl w:val="1EAE7F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2A541D3"/>
    <w:multiLevelType w:val="multilevel"/>
    <w:tmpl w:val="1390E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532BEA"/>
    <w:multiLevelType w:val="multilevel"/>
    <w:tmpl w:val="FBFE0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 w:val="0"/>
      </w:rPr>
    </w:lvl>
    <w:lvl w:ilvl="4">
      <w:start w:val="1"/>
      <w:numFmt w:val="bullet"/>
      <w:lvlText w:val=""/>
      <w:lvlJc w:val="left"/>
      <w:pPr>
        <w:ind w:left="2232" w:hanging="792"/>
      </w:pPr>
      <w:rPr>
        <w:rFonts w:ascii="Wingdings" w:hAnsi="Wingdings" w:hint="default"/>
        <w:b w:val="0"/>
      </w:rPr>
    </w:lvl>
    <w:lvl w:ilvl="5">
      <w:start w:val="1"/>
      <w:numFmt w:val="bullet"/>
      <w:lvlText w:val=""/>
      <w:lvlJc w:val="left"/>
      <w:pPr>
        <w:ind w:left="2736" w:hanging="936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744" w:hanging="1224"/>
      </w:pPr>
      <w:rPr>
        <w:rFonts w:ascii="Wingdings" w:hAnsi="Wingdings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13028C"/>
    <w:multiLevelType w:val="multilevel"/>
    <w:tmpl w:val="521EA500"/>
    <w:lvl w:ilvl="0">
      <w:start w:val="1"/>
      <w:numFmt w:val="decimal"/>
      <w:pStyle w:val="Sectionheading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01Subsection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pStyle w:val="011Subsection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63D2190"/>
    <w:multiLevelType w:val="multilevel"/>
    <w:tmpl w:val="623C1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6F96004"/>
    <w:multiLevelType w:val="multilevel"/>
    <w:tmpl w:val="ACCA33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89C1974"/>
    <w:multiLevelType w:val="multilevel"/>
    <w:tmpl w:val="A170E5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 w:val="0"/>
      </w:rPr>
    </w:lvl>
    <w:lvl w:ilvl="4">
      <w:start w:val="1"/>
      <w:numFmt w:val="bullet"/>
      <w:lvlText w:val=""/>
      <w:lvlJc w:val="left"/>
      <w:pPr>
        <w:ind w:left="2232" w:hanging="792"/>
      </w:pPr>
      <w:rPr>
        <w:rFonts w:ascii="Wingdings" w:hAnsi="Wingdings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bullet"/>
      <w:lvlText w:val="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C1E456D"/>
    <w:multiLevelType w:val="hybridMultilevel"/>
    <w:tmpl w:val="5F0CE95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2D624A61"/>
    <w:multiLevelType w:val="multilevel"/>
    <w:tmpl w:val="405A43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 w:val="0"/>
      </w:rPr>
    </w:lvl>
    <w:lvl w:ilvl="4">
      <w:start w:val="1"/>
      <w:numFmt w:val="bullet"/>
      <w:lvlText w:val=""/>
      <w:lvlJc w:val="left"/>
      <w:pPr>
        <w:ind w:left="2232" w:hanging="792"/>
      </w:pPr>
      <w:rPr>
        <w:rFonts w:ascii="Wingdings" w:hAnsi="Wingdings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bullet"/>
      <w:lvlText w:val="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0F2685C"/>
    <w:multiLevelType w:val="multilevel"/>
    <w:tmpl w:val="DE92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0F7B5E"/>
    <w:multiLevelType w:val="multilevel"/>
    <w:tmpl w:val="623C1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50712B0"/>
    <w:multiLevelType w:val="hybridMultilevel"/>
    <w:tmpl w:val="185A97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70162BD"/>
    <w:multiLevelType w:val="multilevel"/>
    <w:tmpl w:val="14CA12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 w:val="0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bullet"/>
      <w:lvlText w:val="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7904AF1"/>
    <w:multiLevelType w:val="multilevel"/>
    <w:tmpl w:val="A3F8F2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 w:val="0"/>
      </w:rPr>
    </w:lvl>
    <w:lvl w:ilvl="4">
      <w:start w:val="1"/>
      <w:numFmt w:val="bullet"/>
      <w:lvlText w:val=""/>
      <w:lvlJc w:val="left"/>
      <w:pPr>
        <w:ind w:left="2232" w:hanging="792"/>
      </w:pPr>
      <w:rPr>
        <w:rFonts w:ascii="Wingdings" w:hAnsi="Wingdings" w:hint="default"/>
        <w:b w:val="0"/>
      </w:rPr>
    </w:lvl>
    <w:lvl w:ilvl="5">
      <w:start w:val="1"/>
      <w:numFmt w:val="bullet"/>
      <w:lvlText w:val=""/>
      <w:lvlJc w:val="left"/>
      <w:pPr>
        <w:ind w:left="2736" w:hanging="936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9A70D7F"/>
    <w:multiLevelType w:val="multilevel"/>
    <w:tmpl w:val="EE5E5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BFF5991"/>
    <w:multiLevelType w:val="multilevel"/>
    <w:tmpl w:val="623C1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D2733A8"/>
    <w:multiLevelType w:val="hybridMultilevel"/>
    <w:tmpl w:val="65FAB3D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3DB807A4"/>
    <w:multiLevelType w:val="hybridMultilevel"/>
    <w:tmpl w:val="A606B8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F4F74DE"/>
    <w:multiLevelType w:val="multilevel"/>
    <w:tmpl w:val="7166F3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0030449"/>
    <w:multiLevelType w:val="hybridMultilevel"/>
    <w:tmpl w:val="46CC94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06E07D1"/>
    <w:multiLevelType w:val="multilevel"/>
    <w:tmpl w:val="3D8813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 w:val="0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bullet"/>
      <w:lvlText w:val="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2696E09"/>
    <w:multiLevelType w:val="hybridMultilevel"/>
    <w:tmpl w:val="487411C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41E746E"/>
    <w:multiLevelType w:val="multilevel"/>
    <w:tmpl w:val="E6A03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4595C4A"/>
    <w:multiLevelType w:val="hybridMultilevel"/>
    <w:tmpl w:val="A67A37FA"/>
    <w:lvl w:ilvl="0" w:tplc="D1AC4594">
      <w:numFmt w:val="bullet"/>
      <w:lvlText w:val="•"/>
      <w:lvlJc w:val="left"/>
      <w:pPr>
        <w:ind w:left="720" w:hanging="360"/>
      </w:pPr>
      <w:rPr>
        <w:rFonts w:ascii="TimesNewRoman,Bold" w:eastAsia="Times New Roman" w:hAnsi="TimesNewRoman,Bold" w:cs="TimesNewRoman,Bold" w:hint="default"/>
        <w:b/>
        <w:color w:val="AEB0B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F96A0A"/>
    <w:multiLevelType w:val="multilevel"/>
    <w:tmpl w:val="87483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bullet"/>
      <w:lvlText w:val="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4A295487"/>
    <w:multiLevelType w:val="multilevel"/>
    <w:tmpl w:val="FE302CDE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ACF2941"/>
    <w:multiLevelType w:val="hybridMultilevel"/>
    <w:tmpl w:val="15C231AC"/>
    <w:lvl w:ilvl="0" w:tplc="75EE96A8">
      <w:start w:val="1"/>
      <w:numFmt w:val="decimal"/>
      <w:lvlText w:val="%1)"/>
      <w:lvlJc w:val="left"/>
      <w:pPr>
        <w:ind w:left="1584" w:hanging="360"/>
      </w:pPr>
    </w:lvl>
    <w:lvl w:ilvl="1" w:tplc="04090019">
      <w:start w:val="1"/>
      <w:numFmt w:val="lowerLetter"/>
      <w:lvlText w:val="%2."/>
      <w:lvlJc w:val="left"/>
      <w:pPr>
        <w:ind w:left="2304" w:hanging="360"/>
      </w:pPr>
    </w:lvl>
    <w:lvl w:ilvl="2" w:tplc="0409001B">
      <w:start w:val="1"/>
      <w:numFmt w:val="lowerRoman"/>
      <w:lvlText w:val="%3."/>
      <w:lvlJc w:val="right"/>
      <w:pPr>
        <w:ind w:left="3024" w:hanging="180"/>
      </w:pPr>
    </w:lvl>
    <w:lvl w:ilvl="3" w:tplc="0409000F">
      <w:start w:val="1"/>
      <w:numFmt w:val="decimal"/>
      <w:lvlText w:val="%4."/>
      <w:lvlJc w:val="left"/>
      <w:pPr>
        <w:ind w:left="3744" w:hanging="360"/>
      </w:pPr>
    </w:lvl>
    <w:lvl w:ilvl="4" w:tplc="04090019">
      <w:start w:val="1"/>
      <w:numFmt w:val="lowerLetter"/>
      <w:lvlText w:val="%5."/>
      <w:lvlJc w:val="left"/>
      <w:pPr>
        <w:ind w:left="4464" w:hanging="360"/>
      </w:pPr>
    </w:lvl>
    <w:lvl w:ilvl="5" w:tplc="0409001B">
      <w:start w:val="1"/>
      <w:numFmt w:val="lowerRoman"/>
      <w:lvlText w:val="%6."/>
      <w:lvlJc w:val="right"/>
      <w:pPr>
        <w:ind w:left="5184" w:hanging="180"/>
      </w:pPr>
    </w:lvl>
    <w:lvl w:ilvl="6" w:tplc="0409000F">
      <w:start w:val="1"/>
      <w:numFmt w:val="decimal"/>
      <w:lvlText w:val="%7."/>
      <w:lvlJc w:val="left"/>
      <w:pPr>
        <w:ind w:left="5904" w:hanging="360"/>
      </w:pPr>
    </w:lvl>
    <w:lvl w:ilvl="7" w:tplc="04090019">
      <w:start w:val="1"/>
      <w:numFmt w:val="lowerLetter"/>
      <w:lvlText w:val="%8."/>
      <w:lvlJc w:val="left"/>
      <w:pPr>
        <w:ind w:left="6624" w:hanging="360"/>
      </w:pPr>
    </w:lvl>
    <w:lvl w:ilvl="8" w:tplc="0409001B">
      <w:start w:val="1"/>
      <w:numFmt w:val="lowerRoman"/>
      <w:lvlText w:val="%9."/>
      <w:lvlJc w:val="right"/>
      <w:pPr>
        <w:ind w:left="7344" w:hanging="180"/>
      </w:pPr>
    </w:lvl>
  </w:abstractNum>
  <w:abstractNum w:abstractNumId="37" w15:restartNumberingAfterBreak="0">
    <w:nsid w:val="4BB23EE8"/>
    <w:multiLevelType w:val="hybridMultilevel"/>
    <w:tmpl w:val="0818E9B4"/>
    <w:lvl w:ilvl="0" w:tplc="0409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38" w15:restartNumberingAfterBreak="0">
    <w:nsid w:val="4EE86C1C"/>
    <w:multiLevelType w:val="multilevel"/>
    <w:tmpl w:val="6798BA06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02585A"/>
    <w:multiLevelType w:val="multilevel"/>
    <w:tmpl w:val="8A2AE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0DB3704"/>
    <w:multiLevelType w:val="multilevel"/>
    <w:tmpl w:val="AE486F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bullet"/>
      <w:lvlText w:val="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52414AB3"/>
    <w:multiLevelType w:val="multilevel"/>
    <w:tmpl w:val="A170E5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 w:val="0"/>
      </w:rPr>
    </w:lvl>
    <w:lvl w:ilvl="4">
      <w:start w:val="1"/>
      <w:numFmt w:val="bullet"/>
      <w:lvlText w:val=""/>
      <w:lvlJc w:val="left"/>
      <w:pPr>
        <w:ind w:left="2232" w:hanging="792"/>
      </w:pPr>
      <w:rPr>
        <w:rFonts w:ascii="Wingdings" w:hAnsi="Wingdings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bullet"/>
      <w:lvlText w:val="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53F52099"/>
    <w:multiLevelType w:val="hybridMultilevel"/>
    <w:tmpl w:val="E892A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477216F"/>
    <w:multiLevelType w:val="multilevel"/>
    <w:tmpl w:val="1E286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 w:val="0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bullet"/>
      <w:lvlText w:val="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554A3AC6"/>
    <w:multiLevelType w:val="hybridMultilevel"/>
    <w:tmpl w:val="0F082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7940D17"/>
    <w:multiLevelType w:val="hybridMultilevel"/>
    <w:tmpl w:val="54F811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59696538"/>
    <w:multiLevelType w:val="multilevel"/>
    <w:tmpl w:val="A170E5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 w:val="0"/>
      </w:rPr>
    </w:lvl>
    <w:lvl w:ilvl="4">
      <w:start w:val="1"/>
      <w:numFmt w:val="bullet"/>
      <w:lvlText w:val=""/>
      <w:lvlJc w:val="left"/>
      <w:pPr>
        <w:ind w:left="2232" w:hanging="792"/>
      </w:pPr>
      <w:rPr>
        <w:rFonts w:ascii="Wingdings" w:hAnsi="Wingdings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bullet"/>
      <w:lvlText w:val="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5B6E5DA8"/>
    <w:multiLevelType w:val="hybridMultilevel"/>
    <w:tmpl w:val="7E9A8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882980"/>
    <w:multiLevelType w:val="multilevel"/>
    <w:tmpl w:val="94143C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5C55644E"/>
    <w:multiLevelType w:val="hybridMultilevel"/>
    <w:tmpl w:val="AC8E60CC"/>
    <w:lvl w:ilvl="0" w:tplc="0409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50" w15:restartNumberingAfterBreak="0">
    <w:nsid w:val="5C7702FC"/>
    <w:multiLevelType w:val="hybridMultilevel"/>
    <w:tmpl w:val="54023A1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5CB726B3"/>
    <w:multiLevelType w:val="multilevel"/>
    <w:tmpl w:val="A170E5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 w:val="0"/>
      </w:rPr>
    </w:lvl>
    <w:lvl w:ilvl="4">
      <w:start w:val="1"/>
      <w:numFmt w:val="bullet"/>
      <w:lvlText w:val=""/>
      <w:lvlJc w:val="left"/>
      <w:pPr>
        <w:ind w:left="2232" w:hanging="792"/>
      </w:pPr>
      <w:rPr>
        <w:rFonts w:ascii="Wingdings" w:hAnsi="Wingdings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bullet"/>
      <w:lvlText w:val="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5F4F30C8"/>
    <w:multiLevelType w:val="multilevel"/>
    <w:tmpl w:val="EE5E5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5FDC54D5"/>
    <w:multiLevelType w:val="hybridMultilevel"/>
    <w:tmpl w:val="812E54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604C0AC5"/>
    <w:multiLevelType w:val="hybridMultilevel"/>
    <w:tmpl w:val="B35C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30923C4"/>
    <w:multiLevelType w:val="multilevel"/>
    <w:tmpl w:val="A3F8F2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 w:val="0"/>
      </w:rPr>
    </w:lvl>
    <w:lvl w:ilvl="4">
      <w:start w:val="1"/>
      <w:numFmt w:val="bullet"/>
      <w:lvlText w:val=""/>
      <w:lvlJc w:val="left"/>
      <w:pPr>
        <w:ind w:left="2232" w:hanging="792"/>
      </w:pPr>
      <w:rPr>
        <w:rFonts w:ascii="Wingdings" w:hAnsi="Wingdings" w:hint="default"/>
        <w:b w:val="0"/>
      </w:rPr>
    </w:lvl>
    <w:lvl w:ilvl="5">
      <w:start w:val="1"/>
      <w:numFmt w:val="bullet"/>
      <w:lvlText w:val=""/>
      <w:lvlJc w:val="left"/>
      <w:pPr>
        <w:ind w:left="2736" w:hanging="936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 w15:restartNumberingAfterBreak="0">
    <w:nsid w:val="660E03F7"/>
    <w:multiLevelType w:val="multilevel"/>
    <w:tmpl w:val="905A5DD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7654997"/>
    <w:multiLevelType w:val="multilevel"/>
    <w:tmpl w:val="EE5E5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68BC4EA0"/>
    <w:multiLevelType w:val="hybridMultilevel"/>
    <w:tmpl w:val="19D20272"/>
    <w:lvl w:ilvl="0" w:tplc="D1AC4594">
      <w:numFmt w:val="bullet"/>
      <w:lvlText w:val="•"/>
      <w:lvlJc w:val="left"/>
      <w:pPr>
        <w:ind w:left="1080" w:hanging="360"/>
      </w:pPr>
      <w:rPr>
        <w:rFonts w:ascii="TimesNewRoman,Bold" w:eastAsia="Times New Roman" w:hAnsi="TimesNewRoman,Bold" w:cs="TimesNewRoman,Bold" w:hint="default"/>
        <w:b/>
        <w:color w:val="AEB0B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6ADF2E18"/>
    <w:multiLevelType w:val="multilevel"/>
    <w:tmpl w:val="8342F5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 w15:restartNumberingAfterBreak="0">
    <w:nsid w:val="74F64EBF"/>
    <w:multiLevelType w:val="multilevel"/>
    <w:tmpl w:val="7EDE8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82327F7"/>
    <w:multiLevelType w:val="multilevel"/>
    <w:tmpl w:val="623C1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 w15:restartNumberingAfterBreak="0">
    <w:nsid w:val="7A3F0FD2"/>
    <w:multiLevelType w:val="multilevel"/>
    <w:tmpl w:val="623C1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 w15:restartNumberingAfterBreak="0">
    <w:nsid w:val="7A6D006E"/>
    <w:multiLevelType w:val="hybridMultilevel"/>
    <w:tmpl w:val="604A67BA"/>
    <w:lvl w:ilvl="0" w:tplc="0409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64" w15:restartNumberingAfterBreak="0">
    <w:nsid w:val="7E7A5D35"/>
    <w:multiLevelType w:val="multilevel"/>
    <w:tmpl w:val="94143C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7F4B2D6E"/>
    <w:multiLevelType w:val="multilevel"/>
    <w:tmpl w:val="623C1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23441082">
    <w:abstractNumId w:val="56"/>
  </w:num>
  <w:num w:numId="2" w16cid:durableId="1013473">
    <w:abstractNumId w:val="35"/>
  </w:num>
  <w:num w:numId="3" w16cid:durableId="147479894">
    <w:abstractNumId w:val="38"/>
  </w:num>
  <w:num w:numId="4" w16cid:durableId="100956866">
    <w:abstractNumId w:val="60"/>
  </w:num>
  <w:num w:numId="5" w16cid:durableId="2020423143">
    <w:abstractNumId w:val="7"/>
  </w:num>
  <w:num w:numId="6" w16cid:durableId="371811042">
    <w:abstractNumId w:val="39"/>
  </w:num>
  <w:num w:numId="7" w16cid:durableId="573128677">
    <w:abstractNumId w:val="13"/>
  </w:num>
  <w:num w:numId="8" w16cid:durableId="2083288930">
    <w:abstractNumId w:val="11"/>
  </w:num>
  <w:num w:numId="9" w16cid:durableId="119999098">
    <w:abstractNumId w:val="31"/>
  </w:num>
  <w:num w:numId="10" w16cid:durableId="1300107890">
    <w:abstractNumId w:val="28"/>
  </w:num>
  <w:num w:numId="11" w16cid:durableId="2054115318">
    <w:abstractNumId w:val="3"/>
  </w:num>
  <w:num w:numId="12" w16cid:durableId="137378090">
    <w:abstractNumId w:val="50"/>
  </w:num>
  <w:num w:numId="13" w16cid:durableId="2109813978">
    <w:abstractNumId w:val="32"/>
  </w:num>
  <w:num w:numId="14" w16cid:durableId="1703945071">
    <w:abstractNumId w:val="19"/>
  </w:num>
  <w:num w:numId="15" w16cid:durableId="525170772">
    <w:abstractNumId w:val="4"/>
  </w:num>
  <w:num w:numId="16" w16cid:durableId="440339837">
    <w:abstractNumId w:val="54"/>
  </w:num>
  <w:num w:numId="17" w16cid:durableId="35662366">
    <w:abstractNumId w:val="33"/>
  </w:num>
  <w:num w:numId="18" w16cid:durableId="134183107">
    <w:abstractNumId w:val="58"/>
  </w:num>
  <w:num w:numId="19" w16cid:durableId="1342584718">
    <w:abstractNumId w:val="20"/>
  </w:num>
  <w:num w:numId="20" w16cid:durableId="43262908">
    <w:abstractNumId w:val="9"/>
  </w:num>
  <w:num w:numId="21" w16cid:durableId="679624253">
    <w:abstractNumId w:val="14"/>
  </w:num>
  <w:num w:numId="22" w16cid:durableId="1192887187">
    <w:abstractNumId w:val="65"/>
  </w:num>
  <w:num w:numId="23" w16cid:durableId="657535925">
    <w:abstractNumId w:val="61"/>
  </w:num>
  <w:num w:numId="24" w16cid:durableId="294918274">
    <w:abstractNumId w:val="62"/>
  </w:num>
  <w:num w:numId="25" w16cid:durableId="919674211">
    <w:abstractNumId w:val="8"/>
  </w:num>
  <w:num w:numId="26" w16cid:durableId="1223634484">
    <w:abstractNumId w:val="1"/>
  </w:num>
  <w:num w:numId="27" w16cid:durableId="1383754222">
    <w:abstractNumId w:val="25"/>
  </w:num>
  <w:num w:numId="28" w16cid:durableId="1196579219">
    <w:abstractNumId w:val="59"/>
  </w:num>
  <w:num w:numId="29" w16cid:durableId="1622572399">
    <w:abstractNumId w:val="48"/>
  </w:num>
  <w:num w:numId="30" w16cid:durableId="1812403805">
    <w:abstractNumId w:val="64"/>
  </w:num>
  <w:num w:numId="31" w16cid:durableId="1132987542">
    <w:abstractNumId w:val="40"/>
  </w:num>
  <w:num w:numId="32" w16cid:durableId="1471897215">
    <w:abstractNumId w:val="34"/>
  </w:num>
  <w:num w:numId="33" w16cid:durableId="988362829">
    <w:abstractNumId w:val="51"/>
  </w:num>
  <w:num w:numId="34" w16cid:durableId="1265114438">
    <w:abstractNumId w:val="41"/>
  </w:num>
  <w:num w:numId="35" w16cid:durableId="1719814777">
    <w:abstractNumId w:val="16"/>
  </w:num>
  <w:num w:numId="36" w16cid:durableId="1940022143">
    <w:abstractNumId w:val="46"/>
  </w:num>
  <w:num w:numId="37" w16cid:durableId="426387304">
    <w:abstractNumId w:val="5"/>
  </w:num>
  <w:num w:numId="38" w16cid:durableId="1190489545">
    <w:abstractNumId w:val="22"/>
  </w:num>
  <w:num w:numId="39" w16cid:durableId="1815440964">
    <w:abstractNumId w:val="43"/>
  </w:num>
  <w:num w:numId="40" w16cid:durableId="1227691986">
    <w:abstractNumId w:val="18"/>
  </w:num>
  <w:num w:numId="41" w16cid:durableId="1977711856">
    <w:abstractNumId w:val="23"/>
  </w:num>
  <w:num w:numId="42" w16cid:durableId="1463500533">
    <w:abstractNumId w:val="55"/>
  </w:num>
  <w:num w:numId="43" w16cid:durableId="347102591">
    <w:abstractNumId w:val="12"/>
  </w:num>
  <w:num w:numId="44" w16cid:durableId="2009627604">
    <w:abstractNumId w:val="30"/>
  </w:num>
  <w:num w:numId="45" w16cid:durableId="445658033">
    <w:abstractNumId w:val="42"/>
  </w:num>
  <w:num w:numId="46" w16cid:durableId="368801122">
    <w:abstractNumId w:val="10"/>
  </w:num>
  <w:num w:numId="47" w16cid:durableId="66420696">
    <w:abstractNumId w:val="47"/>
  </w:num>
  <w:num w:numId="48" w16cid:durableId="1989743213">
    <w:abstractNumId w:val="0"/>
  </w:num>
  <w:num w:numId="49" w16cid:durableId="1559827985">
    <w:abstractNumId w:val="17"/>
  </w:num>
  <w:num w:numId="50" w16cid:durableId="2058384088">
    <w:abstractNumId w:val="15"/>
  </w:num>
  <w:num w:numId="51" w16cid:durableId="20779753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95914130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815414181">
    <w:abstractNumId w:val="52"/>
  </w:num>
  <w:num w:numId="54" w16cid:durableId="2070766508">
    <w:abstractNumId w:val="6"/>
  </w:num>
  <w:num w:numId="55" w16cid:durableId="1550069641">
    <w:abstractNumId w:val="57"/>
  </w:num>
  <w:num w:numId="56" w16cid:durableId="1696610455">
    <w:abstractNumId w:val="24"/>
  </w:num>
  <w:num w:numId="57" w16cid:durableId="763115328">
    <w:abstractNumId w:val="45"/>
  </w:num>
  <w:num w:numId="58" w16cid:durableId="1611930475">
    <w:abstractNumId w:val="2"/>
  </w:num>
  <w:num w:numId="59" w16cid:durableId="276177499">
    <w:abstractNumId w:val="27"/>
  </w:num>
  <w:num w:numId="60" w16cid:durableId="1170752200">
    <w:abstractNumId w:val="29"/>
  </w:num>
  <w:num w:numId="61" w16cid:durableId="986008926">
    <w:abstractNumId w:val="53"/>
  </w:num>
  <w:num w:numId="62" w16cid:durableId="1967538765">
    <w:abstractNumId w:val="21"/>
  </w:num>
  <w:num w:numId="63" w16cid:durableId="9521740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253636726">
    <w:abstractNumId w:val="44"/>
  </w:num>
  <w:num w:numId="65" w16cid:durableId="254287134">
    <w:abstractNumId w:val="26"/>
  </w:num>
  <w:num w:numId="66" w16cid:durableId="1067991987">
    <w:abstractNumId w:val="49"/>
  </w:num>
  <w:num w:numId="67" w16cid:durableId="1154027495">
    <w:abstractNumId w:val="37"/>
  </w:num>
  <w:num w:numId="68" w16cid:durableId="16512075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55526768">
    <w:abstractNumId w:val="6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CF"/>
    <w:rsid w:val="000105B0"/>
    <w:rsid w:val="0001443B"/>
    <w:rsid w:val="00015BB1"/>
    <w:rsid w:val="00015C1F"/>
    <w:rsid w:val="00022F93"/>
    <w:rsid w:val="0003065B"/>
    <w:rsid w:val="0003201D"/>
    <w:rsid w:val="00044E11"/>
    <w:rsid w:val="00052744"/>
    <w:rsid w:val="00052D4C"/>
    <w:rsid w:val="00056066"/>
    <w:rsid w:val="00061E1F"/>
    <w:rsid w:val="000650D4"/>
    <w:rsid w:val="00066040"/>
    <w:rsid w:val="00066E86"/>
    <w:rsid w:val="0007760B"/>
    <w:rsid w:val="000B1268"/>
    <w:rsid w:val="000D5B8D"/>
    <w:rsid w:val="000E607B"/>
    <w:rsid w:val="000F4D87"/>
    <w:rsid w:val="00105172"/>
    <w:rsid w:val="0011219D"/>
    <w:rsid w:val="0011569D"/>
    <w:rsid w:val="0012027E"/>
    <w:rsid w:val="00131758"/>
    <w:rsid w:val="00144395"/>
    <w:rsid w:val="001551D3"/>
    <w:rsid w:val="0015559A"/>
    <w:rsid w:val="00162970"/>
    <w:rsid w:val="00163B50"/>
    <w:rsid w:val="00182EDE"/>
    <w:rsid w:val="001C56E4"/>
    <w:rsid w:val="001E0A14"/>
    <w:rsid w:val="002042EF"/>
    <w:rsid w:val="0022232F"/>
    <w:rsid w:val="00231A81"/>
    <w:rsid w:val="00240C35"/>
    <w:rsid w:val="00252A56"/>
    <w:rsid w:val="00254419"/>
    <w:rsid w:val="00257BDF"/>
    <w:rsid w:val="002621CF"/>
    <w:rsid w:val="002674D5"/>
    <w:rsid w:val="0027076F"/>
    <w:rsid w:val="00283B49"/>
    <w:rsid w:val="00294799"/>
    <w:rsid w:val="0029578E"/>
    <w:rsid w:val="002A3D58"/>
    <w:rsid w:val="002B56B2"/>
    <w:rsid w:val="002C6AC1"/>
    <w:rsid w:val="002D3E84"/>
    <w:rsid w:val="002F1431"/>
    <w:rsid w:val="002F22D5"/>
    <w:rsid w:val="002F439E"/>
    <w:rsid w:val="003049B7"/>
    <w:rsid w:val="00306475"/>
    <w:rsid w:val="003240A6"/>
    <w:rsid w:val="00326EAF"/>
    <w:rsid w:val="00360E20"/>
    <w:rsid w:val="00361251"/>
    <w:rsid w:val="00370A9A"/>
    <w:rsid w:val="00371B07"/>
    <w:rsid w:val="00371F06"/>
    <w:rsid w:val="003730FA"/>
    <w:rsid w:val="00380CA2"/>
    <w:rsid w:val="00381AD7"/>
    <w:rsid w:val="00397E57"/>
    <w:rsid w:val="003A221B"/>
    <w:rsid w:val="003B0D3B"/>
    <w:rsid w:val="003C2DB5"/>
    <w:rsid w:val="003D434B"/>
    <w:rsid w:val="003F155E"/>
    <w:rsid w:val="00406400"/>
    <w:rsid w:val="00421725"/>
    <w:rsid w:val="00424C19"/>
    <w:rsid w:val="004446D4"/>
    <w:rsid w:val="00483534"/>
    <w:rsid w:val="004945D9"/>
    <w:rsid w:val="004A5AE8"/>
    <w:rsid w:val="004A5F05"/>
    <w:rsid w:val="004B10F7"/>
    <w:rsid w:val="004B27B4"/>
    <w:rsid w:val="004B7A2A"/>
    <w:rsid w:val="004C35D6"/>
    <w:rsid w:val="004C7489"/>
    <w:rsid w:val="004C74E2"/>
    <w:rsid w:val="004D079F"/>
    <w:rsid w:val="004E2A7A"/>
    <w:rsid w:val="004E6E94"/>
    <w:rsid w:val="004F19AF"/>
    <w:rsid w:val="004F3058"/>
    <w:rsid w:val="004F72A5"/>
    <w:rsid w:val="005052F3"/>
    <w:rsid w:val="00507013"/>
    <w:rsid w:val="005112F6"/>
    <w:rsid w:val="00526D8E"/>
    <w:rsid w:val="005316CB"/>
    <w:rsid w:val="00532F96"/>
    <w:rsid w:val="005408A3"/>
    <w:rsid w:val="00541B9E"/>
    <w:rsid w:val="00544A44"/>
    <w:rsid w:val="00557A87"/>
    <w:rsid w:val="00581799"/>
    <w:rsid w:val="00585827"/>
    <w:rsid w:val="005931BB"/>
    <w:rsid w:val="005974CB"/>
    <w:rsid w:val="005A2A29"/>
    <w:rsid w:val="005C6FE6"/>
    <w:rsid w:val="005D6714"/>
    <w:rsid w:val="005E3865"/>
    <w:rsid w:val="005E7DBE"/>
    <w:rsid w:val="005F307A"/>
    <w:rsid w:val="005F4826"/>
    <w:rsid w:val="006037B8"/>
    <w:rsid w:val="006061D8"/>
    <w:rsid w:val="006069FE"/>
    <w:rsid w:val="00607F17"/>
    <w:rsid w:val="006126D7"/>
    <w:rsid w:val="0061432F"/>
    <w:rsid w:val="00634502"/>
    <w:rsid w:val="00641C93"/>
    <w:rsid w:val="006564ED"/>
    <w:rsid w:val="00673014"/>
    <w:rsid w:val="00685240"/>
    <w:rsid w:val="00687283"/>
    <w:rsid w:val="006872AC"/>
    <w:rsid w:val="006A0932"/>
    <w:rsid w:val="006A2F96"/>
    <w:rsid w:val="006B3CF5"/>
    <w:rsid w:val="006B5E10"/>
    <w:rsid w:val="006C2677"/>
    <w:rsid w:val="006C45BB"/>
    <w:rsid w:val="006C52BB"/>
    <w:rsid w:val="006C744B"/>
    <w:rsid w:val="006D48D0"/>
    <w:rsid w:val="006F0F35"/>
    <w:rsid w:val="006F1F9D"/>
    <w:rsid w:val="00710D59"/>
    <w:rsid w:val="00711BDC"/>
    <w:rsid w:val="0072382C"/>
    <w:rsid w:val="00736620"/>
    <w:rsid w:val="00742523"/>
    <w:rsid w:val="007529DD"/>
    <w:rsid w:val="0076252C"/>
    <w:rsid w:val="007638D8"/>
    <w:rsid w:val="00765B21"/>
    <w:rsid w:val="007852FC"/>
    <w:rsid w:val="007B0E8A"/>
    <w:rsid w:val="007B39CA"/>
    <w:rsid w:val="007B62B0"/>
    <w:rsid w:val="007D5B64"/>
    <w:rsid w:val="007F1F53"/>
    <w:rsid w:val="007F68CE"/>
    <w:rsid w:val="008017F1"/>
    <w:rsid w:val="0080454C"/>
    <w:rsid w:val="00810C5B"/>
    <w:rsid w:val="00823356"/>
    <w:rsid w:val="008265B4"/>
    <w:rsid w:val="00831CBC"/>
    <w:rsid w:val="00852886"/>
    <w:rsid w:val="0085482D"/>
    <w:rsid w:val="00856DE6"/>
    <w:rsid w:val="00857FA4"/>
    <w:rsid w:val="008601BE"/>
    <w:rsid w:val="00862678"/>
    <w:rsid w:val="00867004"/>
    <w:rsid w:val="008755F5"/>
    <w:rsid w:val="00893B15"/>
    <w:rsid w:val="008A064F"/>
    <w:rsid w:val="008A1CDA"/>
    <w:rsid w:val="008A26C4"/>
    <w:rsid w:val="008B18A5"/>
    <w:rsid w:val="008C4844"/>
    <w:rsid w:val="008D299A"/>
    <w:rsid w:val="008D4C15"/>
    <w:rsid w:val="008E10E4"/>
    <w:rsid w:val="008E583B"/>
    <w:rsid w:val="009024DB"/>
    <w:rsid w:val="0090731C"/>
    <w:rsid w:val="009168C1"/>
    <w:rsid w:val="0093333A"/>
    <w:rsid w:val="009348C0"/>
    <w:rsid w:val="00934ABA"/>
    <w:rsid w:val="0093507E"/>
    <w:rsid w:val="00935EC7"/>
    <w:rsid w:val="009509D7"/>
    <w:rsid w:val="00951C11"/>
    <w:rsid w:val="009579A2"/>
    <w:rsid w:val="0096043D"/>
    <w:rsid w:val="00970499"/>
    <w:rsid w:val="00976B0D"/>
    <w:rsid w:val="00996F7A"/>
    <w:rsid w:val="009B0FFD"/>
    <w:rsid w:val="009C5AC1"/>
    <w:rsid w:val="009E361A"/>
    <w:rsid w:val="009E3B6A"/>
    <w:rsid w:val="009E4F0F"/>
    <w:rsid w:val="009F213F"/>
    <w:rsid w:val="00A01305"/>
    <w:rsid w:val="00A05946"/>
    <w:rsid w:val="00A23072"/>
    <w:rsid w:val="00A37716"/>
    <w:rsid w:val="00A37820"/>
    <w:rsid w:val="00A45D6D"/>
    <w:rsid w:val="00A47253"/>
    <w:rsid w:val="00A55926"/>
    <w:rsid w:val="00A71DF0"/>
    <w:rsid w:val="00A74ECF"/>
    <w:rsid w:val="00A9724D"/>
    <w:rsid w:val="00A9760A"/>
    <w:rsid w:val="00AA3F2F"/>
    <w:rsid w:val="00AB4D0E"/>
    <w:rsid w:val="00AC073E"/>
    <w:rsid w:val="00AC5352"/>
    <w:rsid w:val="00AD0207"/>
    <w:rsid w:val="00AD08C5"/>
    <w:rsid w:val="00AF1992"/>
    <w:rsid w:val="00B01566"/>
    <w:rsid w:val="00B05906"/>
    <w:rsid w:val="00B06569"/>
    <w:rsid w:val="00B135D4"/>
    <w:rsid w:val="00B14C8F"/>
    <w:rsid w:val="00B2088F"/>
    <w:rsid w:val="00B223B6"/>
    <w:rsid w:val="00B2401E"/>
    <w:rsid w:val="00B263FA"/>
    <w:rsid w:val="00B57654"/>
    <w:rsid w:val="00B71385"/>
    <w:rsid w:val="00B935BE"/>
    <w:rsid w:val="00BA1B70"/>
    <w:rsid w:val="00BA3585"/>
    <w:rsid w:val="00BA387D"/>
    <w:rsid w:val="00BB16CE"/>
    <w:rsid w:val="00BC201A"/>
    <w:rsid w:val="00BC2361"/>
    <w:rsid w:val="00BC2862"/>
    <w:rsid w:val="00BC5FFC"/>
    <w:rsid w:val="00BD13DD"/>
    <w:rsid w:val="00BD27DE"/>
    <w:rsid w:val="00BD5A73"/>
    <w:rsid w:val="00BD7553"/>
    <w:rsid w:val="00BF36E5"/>
    <w:rsid w:val="00BF495E"/>
    <w:rsid w:val="00BF4A15"/>
    <w:rsid w:val="00C0616C"/>
    <w:rsid w:val="00C071D1"/>
    <w:rsid w:val="00C14C34"/>
    <w:rsid w:val="00C173F1"/>
    <w:rsid w:val="00C2057C"/>
    <w:rsid w:val="00C24EFF"/>
    <w:rsid w:val="00C26A77"/>
    <w:rsid w:val="00C276C8"/>
    <w:rsid w:val="00C30FC3"/>
    <w:rsid w:val="00C35830"/>
    <w:rsid w:val="00C45D2C"/>
    <w:rsid w:val="00C46D45"/>
    <w:rsid w:val="00C86F89"/>
    <w:rsid w:val="00C96E14"/>
    <w:rsid w:val="00C97886"/>
    <w:rsid w:val="00CA09DF"/>
    <w:rsid w:val="00CA62C1"/>
    <w:rsid w:val="00CA666A"/>
    <w:rsid w:val="00CB311F"/>
    <w:rsid w:val="00CC09B8"/>
    <w:rsid w:val="00CC6333"/>
    <w:rsid w:val="00CC7879"/>
    <w:rsid w:val="00CC7D59"/>
    <w:rsid w:val="00CD116D"/>
    <w:rsid w:val="00CD2D11"/>
    <w:rsid w:val="00CD57EA"/>
    <w:rsid w:val="00CE4508"/>
    <w:rsid w:val="00CE7C3F"/>
    <w:rsid w:val="00D038DE"/>
    <w:rsid w:val="00D22FE7"/>
    <w:rsid w:val="00D34AA2"/>
    <w:rsid w:val="00D452CE"/>
    <w:rsid w:val="00D65391"/>
    <w:rsid w:val="00D7035E"/>
    <w:rsid w:val="00D71F94"/>
    <w:rsid w:val="00D85AEC"/>
    <w:rsid w:val="00D85DA2"/>
    <w:rsid w:val="00D908D9"/>
    <w:rsid w:val="00D9160A"/>
    <w:rsid w:val="00DA6478"/>
    <w:rsid w:val="00DB24C6"/>
    <w:rsid w:val="00DB41E9"/>
    <w:rsid w:val="00DC1659"/>
    <w:rsid w:val="00DC4063"/>
    <w:rsid w:val="00DD0F55"/>
    <w:rsid w:val="00DD6C7A"/>
    <w:rsid w:val="00DE43FB"/>
    <w:rsid w:val="00DF2AE8"/>
    <w:rsid w:val="00DF4093"/>
    <w:rsid w:val="00DF4218"/>
    <w:rsid w:val="00DF7561"/>
    <w:rsid w:val="00E00EBE"/>
    <w:rsid w:val="00E20549"/>
    <w:rsid w:val="00E2745E"/>
    <w:rsid w:val="00E3346C"/>
    <w:rsid w:val="00E35189"/>
    <w:rsid w:val="00E471D2"/>
    <w:rsid w:val="00E64476"/>
    <w:rsid w:val="00E669F7"/>
    <w:rsid w:val="00E70CBF"/>
    <w:rsid w:val="00E77C07"/>
    <w:rsid w:val="00E82225"/>
    <w:rsid w:val="00E87045"/>
    <w:rsid w:val="00EA4552"/>
    <w:rsid w:val="00EB075E"/>
    <w:rsid w:val="00EB2B8D"/>
    <w:rsid w:val="00EB559D"/>
    <w:rsid w:val="00EC0255"/>
    <w:rsid w:val="00ED587C"/>
    <w:rsid w:val="00ED5BBC"/>
    <w:rsid w:val="00EE4D6E"/>
    <w:rsid w:val="00EF0AF3"/>
    <w:rsid w:val="00F026B9"/>
    <w:rsid w:val="00F14C1A"/>
    <w:rsid w:val="00F21000"/>
    <w:rsid w:val="00F314D2"/>
    <w:rsid w:val="00F3192A"/>
    <w:rsid w:val="00F360B6"/>
    <w:rsid w:val="00F36EF9"/>
    <w:rsid w:val="00F54907"/>
    <w:rsid w:val="00F9134B"/>
    <w:rsid w:val="00F94FFB"/>
    <w:rsid w:val="00F96E3F"/>
    <w:rsid w:val="00FA2D93"/>
    <w:rsid w:val="00FA5183"/>
    <w:rsid w:val="00FB6D71"/>
    <w:rsid w:val="00FC7895"/>
    <w:rsid w:val="00FF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17C990"/>
  <w15:docId w15:val="{F0AE4163-BD18-4156-B75E-B1D4EBC75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42EF"/>
    <w:rPr>
      <w:sz w:val="24"/>
      <w:szCs w:val="24"/>
    </w:rPr>
  </w:style>
  <w:style w:type="paragraph" w:styleId="Heading1">
    <w:name w:val="heading 1"/>
    <w:basedOn w:val="ListNumber"/>
    <w:next w:val="Normal"/>
    <w:link w:val="Heading1Char"/>
    <w:rsid w:val="002F22D5"/>
    <w:pPr>
      <w:keepNext/>
      <w:keepLines/>
      <w:spacing w:before="480"/>
      <w:outlineLvl w:val="0"/>
    </w:pPr>
    <w:rPr>
      <w:rFonts w:ascii="Lexend" w:eastAsiaTheme="majorEastAsia" w:hAnsi="Lexend" w:cstheme="majorBidi"/>
      <w:b/>
      <w:bCs/>
      <w:color w:val="000000" w:themeColor="text1"/>
      <w:sz w:val="36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544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76B0D"/>
    <w:pPr>
      <w:spacing w:before="100" w:beforeAutospacing="1" w:after="100" w:afterAutospacing="1"/>
    </w:pPr>
  </w:style>
  <w:style w:type="paragraph" w:customStyle="1" w:styleId="Default">
    <w:name w:val="Default"/>
    <w:rsid w:val="00976B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8">
    <w:name w:val="CM18"/>
    <w:basedOn w:val="Default"/>
    <w:next w:val="Default"/>
    <w:rsid w:val="00976B0D"/>
    <w:pPr>
      <w:spacing w:after="240"/>
    </w:pPr>
    <w:rPr>
      <w:rFonts w:cs="Times New Roman"/>
      <w:color w:val="auto"/>
    </w:rPr>
  </w:style>
  <w:style w:type="character" w:styleId="Hyperlink">
    <w:name w:val="Hyperlink"/>
    <w:basedOn w:val="DefaultParagraphFont"/>
    <w:uiPriority w:val="99"/>
    <w:rsid w:val="00976B0D"/>
    <w:rPr>
      <w:color w:val="0000FF"/>
      <w:u w:val="single"/>
    </w:rPr>
  </w:style>
  <w:style w:type="paragraph" w:styleId="Header">
    <w:name w:val="header"/>
    <w:basedOn w:val="Normal"/>
    <w:rsid w:val="00AB4D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B4D0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4D0E"/>
  </w:style>
  <w:style w:type="character" w:customStyle="1" w:styleId="normaltext1">
    <w:name w:val="normaltext1"/>
    <w:basedOn w:val="DefaultParagraphFont"/>
    <w:rsid w:val="008A26C4"/>
    <w:rPr>
      <w:rFonts w:ascii="Arial" w:hAnsi="Arial" w:cs="Arial" w:hint="default"/>
      <w:sz w:val="20"/>
      <w:szCs w:val="20"/>
    </w:rPr>
  </w:style>
  <w:style w:type="paragraph" w:styleId="ListParagraph">
    <w:name w:val="List Paragraph"/>
    <w:basedOn w:val="Normal"/>
    <w:link w:val="ListParagraphChar"/>
    <w:qFormat/>
    <w:rsid w:val="0042172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B1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10F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F22D5"/>
    <w:rPr>
      <w:rFonts w:ascii="Lexend" w:eastAsiaTheme="majorEastAsia" w:hAnsi="Lexend" w:cstheme="majorBidi"/>
      <w:b/>
      <w:bCs/>
      <w:color w:val="000000" w:themeColor="text1"/>
      <w:sz w:val="36"/>
      <w:szCs w:val="28"/>
    </w:rPr>
  </w:style>
  <w:style w:type="paragraph" w:styleId="TOCHeading">
    <w:name w:val="TOC Heading"/>
    <w:basedOn w:val="TOC1"/>
    <w:next w:val="Normal"/>
    <w:uiPriority w:val="39"/>
    <w:unhideWhenUsed/>
    <w:qFormat/>
    <w:rsid w:val="00254419"/>
    <w:pPr>
      <w:spacing w:line="276" w:lineRule="auto"/>
    </w:pPr>
    <w:rPr>
      <w:b w:val="0"/>
      <w:sz w:val="40"/>
      <w:lang w:eastAsia="ja-JP"/>
    </w:rPr>
  </w:style>
  <w:style w:type="table" w:styleId="TableGrid">
    <w:name w:val="Table Grid"/>
    <w:basedOn w:val="TableNormal"/>
    <w:rsid w:val="00852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link w:val="TextChar"/>
    <w:qFormat/>
    <w:rsid w:val="00A47253"/>
    <w:pPr>
      <w:spacing w:after="120"/>
    </w:pPr>
    <w:rPr>
      <w:rFonts w:ascii="Lexend Light" w:eastAsiaTheme="minorHAnsi" w:hAnsi="Lexend Light" w:cstheme="minorBidi"/>
      <w:szCs w:val="28"/>
    </w:rPr>
  </w:style>
  <w:style w:type="character" w:customStyle="1" w:styleId="TextChar">
    <w:name w:val="Text Char"/>
    <w:basedOn w:val="DefaultParagraphFont"/>
    <w:link w:val="Text"/>
    <w:rsid w:val="00A47253"/>
    <w:rPr>
      <w:rFonts w:ascii="Lexend Light" w:eastAsiaTheme="minorHAnsi" w:hAnsi="Lexend Light" w:cstheme="minorBidi"/>
      <w:sz w:val="24"/>
      <w:szCs w:val="28"/>
    </w:rPr>
  </w:style>
  <w:style w:type="paragraph" w:customStyle="1" w:styleId="SOPTitlename">
    <w:name w:val="SOP Title name"/>
    <w:basedOn w:val="Normal"/>
    <w:autoRedefine/>
    <w:rsid w:val="00FB6D71"/>
    <w:rPr>
      <w:rFonts w:ascii="Lexend" w:eastAsia="Gentona-Book" w:hAnsi="Lexend" w:cs="Gentona-Book"/>
      <w:b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D71"/>
    <w:pPr>
      <w:numPr>
        <w:ilvl w:val="1"/>
      </w:numPr>
      <w:spacing w:after="160" w:line="278" w:lineRule="auto"/>
    </w:pPr>
    <w:rPr>
      <w:rFonts w:ascii="Lexend" w:eastAsiaTheme="majorEastAsia" w:hAnsi="Lexend" w:cstheme="majorBidi"/>
      <w:b/>
      <w:color w:val="404040" w:themeColor="text1" w:themeTint="BF"/>
      <w:spacing w:val="15"/>
      <w:kern w:val="2"/>
      <w:sz w:val="40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B6D71"/>
    <w:rPr>
      <w:rFonts w:ascii="Lexend" w:eastAsiaTheme="majorEastAsia" w:hAnsi="Lexend" w:cstheme="majorBidi"/>
      <w:b/>
      <w:color w:val="404040" w:themeColor="text1" w:themeTint="BF"/>
      <w:spacing w:val="15"/>
      <w:kern w:val="2"/>
      <w:sz w:val="40"/>
      <w:szCs w:val="28"/>
      <w14:ligatures w14:val="standardContextual"/>
    </w:rPr>
  </w:style>
  <w:style w:type="paragraph" w:styleId="ListNumber">
    <w:name w:val="List Number"/>
    <w:basedOn w:val="Normal"/>
    <w:rsid w:val="002F22D5"/>
    <w:pPr>
      <w:numPr>
        <w:numId w:val="48"/>
      </w:numPr>
      <w:contextualSpacing/>
    </w:pPr>
  </w:style>
  <w:style w:type="paragraph" w:customStyle="1" w:styleId="Sectionheading">
    <w:name w:val="Section heading"/>
    <w:basedOn w:val="Heading1"/>
    <w:next w:val="Heading1"/>
    <w:link w:val="SectionheadingChar"/>
    <w:autoRedefine/>
    <w:qFormat/>
    <w:rsid w:val="00254419"/>
    <w:pPr>
      <w:numPr>
        <w:numId w:val="7"/>
      </w:numPr>
      <w:spacing w:after="240"/>
      <w:ind w:left="547" w:hanging="547"/>
    </w:pPr>
    <w:rPr>
      <w:rFonts w:cs="Arial"/>
      <w:bCs w:val="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52744"/>
    <w:rPr>
      <w:sz w:val="24"/>
      <w:szCs w:val="24"/>
    </w:rPr>
  </w:style>
  <w:style w:type="character" w:customStyle="1" w:styleId="SectionheadingChar">
    <w:name w:val="Section heading Char"/>
    <w:basedOn w:val="ListParagraphChar"/>
    <w:link w:val="Sectionheading"/>
    <w:rsid w:val="00254419"/>
    <w:rPr>
      <w:rFonts w:ascii="Lexend" w:eastAsiaTheme="majorEastAsia" w:hAnsi="Lexend" w:cs="Arial"/>
      <w:b/>
      <w:color w:val="000000" w:themeColor="text1"/>
      <w:sz w:val="36"/>
      <w:szCs w:val="28"/>
    </w:rPr>
  </w:style>
  <w:style w:type="paragraph" w:customStyle="1" w:styleId="01Subsection">
    <w:name w:val="0.1 Subsection"/>
    <w:basedOn w:val="Heading2"/>
    <w:next w:val="Heading2"/>
    <w:link w:val="01SubsectionChar"/>
    <w:qFormat/>
    <w:rsid w:val="00381AD7"/>
    <w:pPr>
      <w:numPr>
        <w:ilvl w:val="1"/>
        <w:numId w:val="7"/>
      </w:numPr>
      <w:autoSpaceDE w:val="0"/>
      <w:autoSpaceDN w:val="0"/>
      <w:adjustRightInd w:val="0"/>
      <w:spacing w:after="240"/>
    </w:pPr>
    <w:rPr>
      <w:rFonts w:ascii="Lexend" w:hAnsi="Lexend" w:cs="Arial"/>
      <w:b/>
      <w:bCs/>
      <w:color w:val="000000"/>
      <w:sz w:val="28"/>
    </w:rPr>
  </w:style>
  <w:style w:type="character" w:customStyle="1" w:styleId="01SubsectionChar">
    <w:name w:val="0.1 Subsection Char"/>
    <w:basedOn w:val="ListParagraphChar"/>
    <w:link w:val="01Subsection"/>
    <w:rsid w:val="00254419"/>
    <w:rPr>
      <w:rFonts w:ascii="Lexend" w:eastAsiaTheme="majorEastAsia" w:hAnsi="Lexend" w:cs="Arial"/>
      <w:b/>
      <w:bCs/>
      <w:color w:val="000000"/>
      <w:sz w:val="28"/>
      <w:szCs w:val="26"/>
    </w:rPr>
  </w:style>
  <w:style w:type="paragraph" w:customStyle="1" w:styleId="011Subsection">
    <w:name w:val="0.1.1 Subsection"/>
    <w:basedOn w:val="ListParagraph"/>
    <w:link w:val="011SubsectionChar"/>
    <w:qFormat/>
    <w:rsid w:val="006C2677"/>
    <w:pPr>
      <w:numPr>
        <w:ilvl w:val="2"/>
        <w:numId w:val="7"/>
      </w:numPr>
      <w:autoSpaceDE w:val="0"/>
      <w:autoSpaceDN w:val="0"/>
      <w:adjustRightInd w:val="0"/>
      <w:spacing w:after="240"/>
      <w:contextualSpacing w:val="0"/>
    </w:pPr>
    <w:rPr>
      <w:rFonts w:ascii="Lexend" w:hAnsi="Lexend" w:cs="Arial"/>
      <w:color w:val="000000"/>
    </w:rPr>
  </w:style>
  <w:style w:type="character" w:customStyle="1" w:styleId="011SubsectionChar">
    <w:name w:val="0.1.1 Subsection Char"/>
    <w:basedOn w:val="ListParagraphChar"/>
    <w:link w:val="011Subsection"/>
    <w:rsid w:val="006C2677"/>
    <w:rPr>
      <w:rFonts w:ascii="Lexend" w:hAnsi="Lexend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25441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CE7C3F"/>
    <w:pPr>
      <w:spacing w:after="100"/>
    </w:pPr>
    <w:rPr>
      <w:rFonts w:ascii="Lexend" w:hAnsi="Lexend"/>
      <w:b/>
      <w:sz w:val="32"/>
    </w:rPr>
  </w:style>
  <w:style w:type="paragraph" w:styleId="TOC2">
    <w:name w:val="toc 2"/>
    <w:basedOn w:val="Normal"/>
    <w:next w:val="Normal"/>
    <w:autoRedefine/>
    <w:uiPriority w:val="39"/>
    <w:unhideWhenUsed/>
    <w:rsid w:val="00D85AEC"/>
    <w:pPr>
      <w:spacing w:after="100"/>
      <w:ind w:left="240"/>
    </w:pPr>
    <w:rPr>
      <w:rFonts w:ascii="Lexend" w:hAnsi="Lexend"/>
      <w:sz w:val="32"/>
    </w:rPr>
  </w:style>
  <w:style w:type="character" w:customStyle="1" w:styleId="FooterChar">
    <w:name w:val="Footer Char"/>
    <w:basedOn w:val="DefaultParagraphFont"/>
    <w:link w:val="Footer"/>
    <w:uiPriority w:val="99"/>
    <w:rsid w:val="00F360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2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21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57961-3067-4A6B-A36A-B60130598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STS PECVD Operating Instructions</vt:lpstr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STS PECVD Operating Instructions</dc:title>
  <dc:creator>Bill Lewis</dc:creator>
  <cp:lastModifiedBy>Hays,David C</cp:lastModifiedBy>
  <cp:revision>7</cp:revision>
  <cp:lastPrinted>2021-03-17T18:50:00Z</cp:lastPrinted>
  <dcterms:created xsi:type="dcterms:W3CDTF">2026-02-02T17:53:00Z</dcterms:created>
  <dcterms:modified xsi:type="dcterms:W3CDTF">2026-02-04T13:16:00Z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-1502884542</vt:i4>
  </property>
  <property fmtid="{D5CDD505-2E9C-101B-9397-08002B2CF9AE}" pid="3" name="_NewReviewCycle">
    <vt:lpwstr/>
  </property>
  <property fmtid="{D5CDD505-2E9C-101B-9397-08002B2CF9AE}" pid="4" name="_EmailSubject">
    <vt:lpwstr>SOP addition</vt:lpwstr>
  </property>
  <property fmtid="{D5CDD505-2E9C-101B-9397-08002B2CF9AE}" pid="5" name="_AuthorEmail">
    <vt:lpwstr>blewis@eng.ufl.edu</vt:lpwstr>
  </property>
  <property fmtid="{D5CDD505-2E9C-101B-9397-08002B2CF9AE}" pid="6" name="_AuthorEmailDisplayName">
    <vt:lpwstr>Lewis,William</vt:lpwstr>
  </property>
  <property fmtid="{D5CDD505-2E9C-101B-9397-08002B2CF9AE}" pid="7" name="_ReviewingToolsShownOnce">
    <vt:lpwstr/>
  </property>
</Properties>
</file>