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2B6D9" w14:textId="77777777" w:rsidR="007365D3" w:rsidRDefault="007365D3" w:rsidP="00AB4D0E">
      <w:pPr>
        <w:pStyle w:val="NormalWeb"/>
        <w:jc w:val="center"/>
        <w:rPr>
          <w:rFonts w:ascii="Arial" w:hAnsi="Arial" w:cs="Arial"/>
          <w:b/>
          <w:bCs/>
        </w:rPr>
      </w:pPr>
    </w:p>
    <w:p w14:paraId="42588AF2" w14:textId="5318E679" w:rsidR="007365D3" w:rsidRPr="0011282F" w:rsidRDefault="007365D3" w:rsidP="007365D3">
      <w:pPr>
        <w:rPr>
          <w:rFonts w:ascii="Lexend" w:eastAsia="Gentona-Book" w:hAnsi="Lexend" w:cs="Gentona-Book"/>
          <w:b/>
          <w:sz w:val="52"/>
          <w:szCs w:val="52"/>
        </w:rPr>
      </w:pPr>
      <w:proofErr w:type="spellStart"/>
      <w:r>
        <w:rPr>
          <w:rFonts w:ascii="Lexend" w:eastAsia="Gentona-Book" w:hAnsi="Lexend" w:cs="Gentona-Book"/>
          <w:b/>
          <w:sz w:val="52"/>
          <w:szCs w:val="52"/>
        </w:rPr>
        <w:t>Unaxis</w:t>
      </w:r>
      <w:proofErr w:type="spellEnd"/>
      <w:r>
        <w:rPr>
          <w:rFonts w:ascii="Lexend" w:eastAsia="Gentona-Book" w:hAnsi="Lexend" w:cs="Gentona-Book"/>
          <w:b/>
          <w:sz w:val="52"/>
          <w:szCs w:val="52"/>
        </w:rPr>
        <w:t xml:space="preserve"> 790 </w:t>
      </w:r>
      <w:r>
        <w:rPr>
          <w:rFonts w:ascii="Lexend" w:eastAsia="Gentona-Book" w:hAnsi="Lexend" w:cs="Gentona-Book"/>
          <w:b/>
          <w:sz w:val="52"/>
          <w:szCs w:val="52"/>
        </w:rPr>
        <w:t>RIE</w:t>
      </w:r>
    </w:p>
    <w:p w14:paraId="59D74DB0" w14:textId="77777777" w:rsidR="007365D3" w:rsidRPr="0011282F" w:rsidRDefault="007365D3" w:rsidP="007365D3">
      <w:pPr>
        <w:rPr>
          <w:rFonts w:ascii="Lexend" w:eastAsia="Gentona-Book" w:hAnsi="Lexend" w:cs="Gentona-Book"/>
          <w:b/>
          <w:sz w:val="28"/>
          <w:szCs w:val="28"/>
        </w:rPr>
      </w:pPr>
    </w:p>
    <w:p w14:paraId="33CC48BB" w14:textId="77777777" w:rsidR="007365D3" w:rsidRPr="0011282F" w:rsidRDefault="007365D3" w:rsidP="007365D3">
      <w:pPr>
        <w:rPr>
          <w:rFonts w:ascii="Lexend" w:hAnsi="Lexend"/>
          <w:b/>
          <w:bCs/>
          <w:color w:val="595959" w:themeColor="text1" w:themeTint="A6"/>
          <w:sz w:val="40"/>
          <w:szCs w:val="40"/>
        </w:rPr>
      </w:pPr>
      <w:r w:rsidRPr="0011282F">
        <w:rPr>
          <w:rFonts w:ascii="Lexend" w:hAnsi="Lexend"/>
          <w:b/>
          <w:bCs/>
          <w:color w:val="595959" w:themeColor="text1" w:themeTint="A6"/>
          <w:sz w:val="40"/>
          <w:szCs w:val="40"/>
        </w:rPr>
        <w:t xml:space="preserve">Standard Operating Procedure </w:t>
      </w:r>
    </w:p>
    <w:p w14:paraId="3F0F0813" w14:textId="77777777" w:rsidR="007365D3" w:rsidRPr="0011282F" w:rsidRDefault="007365D3" w:rsidP="007365D3">
      <w:pPr>
        <w:rPr>
          <w:rFonts w:ascii="Lexend" w:hAnsi="Lexend"/>
          <w:b/>
          <w:bCs/>
          <w:color w:val="595959" w:themeColor="text1" w:themeTint="A6"/>
          <w:sz w:val="40"/>
          <w:szCs w:val="40"/>
        </w:rPr>
      </w:pPr>
      <w:r w:rsidRPr="0011282F">
        <w:rPr>
          <w:rFonts w:ascii="Lexend" w:hAnsi="Lexend"/>
          <w:b/>
          <w:bCs/>
          <w:color w:val="595959" w:themeColor="text1" w:themeTint="A6"/>
          <w:sz w:val="40"/>
          <w:szCs w:val="40"/>
        </w:rPr>
        <w:t>Rev. 2026-01</w:t>
      </w:r>
    </w:p>
    <w:p w14:paraId="1BC63440" w14:textId="407658C9" w:rsidR="007365D3" w:rsidRDefault="007365D3" w:rsidP="00AB4D0E">
      <w:pPr>
        <w:pStyle w:val="NormalWeb"/>
        <w:jc w:val="center"/>
        <w:rPr>
          <w:rFonts w:ascii="Arial" w:hAnsi="Arial" w:cs="Arial"/>
          <w:b/>
          <w:bCs/>
        </w:rPr>
      </w:pPr>
      <w:r>
        <w:rPr>
          <w:noProof/>
        </w:rPr>
        <w:drawing>
          <wp:inline distT="0" distB="0" distL="0" distR="0" wp14:anchorId="1738F68E" wp14:editId="18E1C16F">
            <wp:extent cx="4278630" cy="5704841"/>
            <wp:effectExtent l="0" t="0" r="7620" b="0"/>
            <wp:docPr id="2047284292" name="Picture 2047284292" descr="790 et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284292" name="Picture 2047284292" descr="790 etch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9328" cy="5719105"/>
                    </a:xfrm>
                    <a:prstGeom prst="rect">
                      <a:avLst/>
                    </a:prstGeom>
                    <a:noFill/>
                    <a:ln>
                      <a:noFill/>
                    </a:ln>
                  </pic:spPr>
                </pic:pic>
              </a:graphicData>
            </a:graphic>
          </wp:inline>
        </w:drawing>
      </w:r>
    </w:p>
    <w:p w14:paraId="34B593E7" w14:textId="521220F6" w:rsidR="007365D3" w:rsidRDefault="007365D3">
      <w:pPr>
        <w:rPr>
          <w:rFonts w:ascii="Arial" w:hAnsi="Arial" w:cs="Arial"/>
          <w:b/>
          <w:bCs/>
        </w:rPr>
      </w:pPr>
      <w:r>
        <w:rPr>
          <w:rFonts w:ascii="Arial" w:hAnsi="Arial" w:cs="Arial"/>
          <w:b/>
          <w:bCs/>
        </w:rPr>
        <w:br w:type="page"/>
      </w:r>
    </w:p>
    <w:sdt>
      <w:sdtPr>
        <w:rPr>
          <w:rFonts w:ascii="Lexend" w:hAnsi="Lexend"/>
          <w:color w:val="auto"/>
        </w:rPr>
        <w:id w:val="-342173186"/>
        <w:docPartObj>
          <w:docPartGallery w:val="Table of Contents"/>
          <w:docPartUnique/>
        </w:docPartObj>
      </w:sdtPr>
      <w:sdtEndPr>
        <w:rPr>
          <w:rFonts w:eastAsia="Times New Roman" w:cs="Times New Roman"/>
          <w:b/>
          <w:bCs/>
          <w:noProof/>
        </w:rPr>
      </w:sdtEndPr>
      <w:sdtContent>
        <w:p w14:paraId="4DF6F349" w14:textId="678E8512" w:rsidR="007365D3" w:rsidRPr="007365D3" w:rsidRDefault="007365D3">
          <w:pPr>
            <w:pStyle w:val="TOCHeading"/>
            <w:rPr>
              <w:rFonts w:ascii="Lexend" w:hAnsi="Lexend"/>
              <w:color w:val="auto"/>
            </w:rPr>
          </w:pPr>
          <w:r w:rsidRPr="007365D3">
            <w:rPr>
              <w:rFonts w:ascii="Lexend" w:hAnsi="Lexend"/>
              <w:color w:val="auto"/>
            </w:rPr>
            <w:t>Contents</w:t>
          </w:r>
        </w:p>
        <w:p w14:paraId="73DDB7F1" w14:textId="35E3F475" w:rsidR="007365D3" w:rsidRPr="007365D3" w:rsidRDefault="007365D3">
          <w:pPr>
            <w:pStyle w:val="TOC1"/>
            <w:tabs>
              <w:tab w:val="right" w:leader="dot" w:pos="8630"/>
            </w:tabs>
            <w:rPr>
              <w:rFonts w:ascii="Lexend" w:hAnsi="Lexend"/>
              <w:noProof/>
              <w:sz w:val="32"/>
              <w:szCs w:val="32"/>
            </w:rPr>
          </w:pPr>
          <w:r w:rsidRPr="007365D3">
            <w:rPr>
              <w:rFonts w:ascii="Lexend" w:hAnsi="Lexend"/>
              <w:sz w:val="32"/>
              <w:szCs w:val="32"/>
            </w:rPr>
            <w:fldChar w:fldCharType="begin"/>
          </w:r>
          <w:r w:rsidRPr="007365D3">
            <w:rPr>
              <w:rFonts w:ascii="Lexend" w:hAnsi="Lexend"/>
              <w:sz w:val="32"/>
              <w:szCs w:val="32"/>
            </w:rPr>
            <w:instrText xml:space="preserve"> TOC \o "1-3" \h \z \u </w:instrText>
          </w:r>
          <w:r w:rsidRPr="007365D3">
            <w:rPr>
              <w:rFonts w:ascii="Lexend" w:hAnsi="Lexend"/>
              <w:sz w:val="32"/>
              <w:szCs w:val="32"/>
            </w:rPr>
            <w:fldChar w:fldCharType="separate"/>
          </w:r>
          <w:hyperlink w:anchor="_Toc223346615" w:history="1">
            <w:r w:rsidRPr="007365D3">
              <w:rPr>
                <w:rStyle w:val="Hyperlink"/>
                <w:rFonts w:ascii="Lexend" w:hAnsi="Lexend"/>
                <w:noProof/>
                <w:color w:val="auto"/>
                <w:sz w:val="32"/>
                <w:szCs w:val="32"/>
              </w:rPr>
              <w:t>Description</w:t>
            </w:r>
            <w:r w:rsidRPr="007365D3">
              <w:rPr>
                <w:rFonts w:ascii="Lexend" w:hAnsi="Lexend"/>
                <w:noProof/>
                <w:webHidden/>
                <w:sz w:val="32"/>
                <w:szCs w:val="32"/>
              </w:rPr>
              <w:tab/>
            </w:r>
            <w:r w:rsidRPr="007365D3">
              <w:rPr>
                <w:rFonts w:ascii="Lexend" w:hAnsi="Lexend"/>
                <w:noProof/>
                <w:webHidden/>
                <w:sz w:val="32"/>
                <w:szCs w:val="32"/>
              </w:rPr>
              <w:fldChar w:fldCharType="begin"/>
            </w:r>
            <w:r w:rsidRPr="007365D3">
              <w:rPr>
                <w:rFonts w:ascii="Lexend" w:hAnsi="Lexend"/>
                <w:noProof/>
                <w:webHidden/>
                <w:sz w:val="32"/>
                <w:szCs w:val="32"/>
              </w:rPr>
              <w:instrText xml:space="preserve"> PAGEREF _Toc223346615 \h </w:instrText>
            </w:r>
            <w:r w:rsidRPr="007365D3">
              <w:rPr>
                <w:rFonts w:ascii="Lexend" w:hAnsi="Lexend"/>
                <w:noProof/>
                <w:webHidden/>
                <w:sz w:val="32"/>
                <w:szCs w:val="32"/>
              </w:rPr>
            </w:r>
            <w:r w:rsidRPr="007365D3">
              <w:rPr>
                <w:rFonts w:ascii="Lexend" w:hAnsi="Lexend"/>
                <w:noProof/>
                <w:webHidden/>
                <w:sz w:val="32"/>
                <w:szCs w:val="32"/>
              </w:rPr>
              <w:fldChar w:fldCharType="separate"/>
            </w:r>
            <w:r w:rsidRPr="007365D3">
              <w:rPr>
                <w:rFonts w:ascii="Lexend" w:hAnsi="Lexend"/>
                <w:noProof/>
                <w:webHidden/>
                <w:sz w:val="32"/>
                <w:szCs w:val="32"/>
              </w:rPr>
              <w:t>2</w:t>
            </w:r>
            <w:r w:rsidRPr="007365D3">
              <w:rPr>
                <w:rFonts w:ascii="Lexend" w:hAnsi="Lexend"/>
                <w:noProof/>
                <w:webHidden/>
                <w:sz w:val="32"/>
                <w:szCs w:val="32"/>
              </w:rPr>
              <w:fldChar w:fldCharType="end"/>
            </w:r>
          </w:hyperlink>
        </w:p>
        <w:p w14:paraId="1BE68666" w14:textId="20357F7A" w:rsidR="007365D3" w:rsidRPr="007365D3" w:rsidRDefault="007365D3">
          <w:pPr>
            <w:pStyle w:val="TOC1"/>
            <w:tabs>
              <w:tab w:val="right" w:leader="dot" w:pos="8630"/>
            </w:tabs>
            <w:rPr>
              <w:rFonts w:ascii="Lexend" w:hAnsi="Lexend"/>
              <w:noProof/>
              <w:sz w:val="32"/>
              <w:szCs w:val="32"/>
            </w:rPr>
          </w:pPr>
          <w:hyperlink w:anchor="_Toc223346616" w:history="1">
            <w:r w:rsidRPr="007365D3">
              <w:rPr>
                <w:rStyle w:val="Hyperlink"/>
                <w:rFonts w:ascii="Lexend" w:hAnsi="Lexend"/>
                <w:noProof/>
                <w:color w:val="auto"/>
                <w:sz w:val="32"/>
                <w:szCs w:val="32"/>
              </w:rPr>
              <w:t>Safety</w:t>
            </w:r>
            <w:r w:rsidRPr="007365D3">
              <w:rPr>
                <w:rFonts w:ascii="Lexend" w:hAnsi="Lexend"/>
                <w:noProof/>
                <w:webHidden/>
                <w:sz w:val="32"/>
                <w:szCs w:val="32"/>
              </w:rPr>
              <w:tab/>
            </w:r>
            <w:r w:rsidRPr="007365D3">
              <w:rPr>
                <w:rFonts w:ascii="Lexend" w:hAnsi="Lexend"/>
                <w:noProof/>
                <w:webHidden/>
                <w:sz w:val="32"/>
                <w:szCs w:val="32"/>
              </w:rPr>
              <w:fldChar w:fldCharType="begin"/>
            </w:r>
            <w:r w:rsidRPr="007365D3">
              <w:rPr>
                <w:rFonts w:ascii="Lexend" w:hAnsi="Lexend"/>
                <w:noProof/>
                <w:webHidden/>
                <w:sz w:val="32"/>
                <w:szCs w:val="32"/>
              </w:rPr>
              <w:instrText xml:space="preserve"> PAGEREF _Toc223346616 \h </w:instrText>
            </w:r>
            <w:r w:rsidRPr="007365D3">
              <w:rPr>
                <w:rFonts w:ascii="Lexend" w:hAnsi="Lexend"/>
                <w:noProof/>
                <w:webHidden/>
                <w:sz w:val="32"/>
                <w:szCs w:val="32"/>
              </w:rPr>
            </w:r>
            <w:r w:rsidRPr="007365D3">
              <w:rPr>
                <w:rFonts w:ascii="Lexend" w:hAnsi="Lexend"/>
                <w:noProof/>
                <w:webHidden/>
                <w:sz w:val="32"/>
                <w:szCs w:val="32"/>
              </w:rPr>
              <w:fldChar w:fldCharType="separate"/>
            </w:r>
            <w:r w:rsidRPr="007365D3">
              <w:rPr>
                <w:rFonts w:ascii="Lexend" w:hAnsi="Lexend"/>
                <w:noProof/>
                <w:webHidden/>
                <w:sz w:val="32"/>
                <w:szCs w:val="32"/>
              </w:rPr>
              <w:t>2</w:t>
            </w:r>
            <w:r w:rsidRPr="007365D3">
              <w:rPr>
                <w:rFonts w:ascii="Lexend" w:hAnsi="Lexend"/>
                <w:noProof/>
                <w:webHidden/>
                <w:sz w:val="32"/>
                <w:szCs w:val="32"/>
              </w:rPr>
              <w:fldChar w:fldCharType="end"/>
            </w:r>
          </w:hyperlink>
        </w:p>
        <w:p w14:paraId="75BEB59E" w14:textId="1BAB44AB" w:rsidR="007365D3" w:rsidRPr="007365D3" w:rsidRDefault="007365D3">
          <w:pPr>
            <w:pStyle w:val="TOC1"/>
            <w:tabs>
              <w:tab w:val="right" w:leader="dot" w:pos="8630"/>
            </w:tabs>
            <w:rPr>
              <w:rFonts w:ascii="Lexend" w:hAnsi="Lexend"/>
              <w:noProof/>
              <w:sz w:val="32"/>
              <w:szCs w:val="32"/>
            </w:rPr>
          </w:pPr>
          <w:hyperlink w:anchor="_Toc223346617" w:history="1">
            <w:r w:rsidRPr="007365D3">
              <w:rPr>
                <w:rStyle w:val="Hyperlink"/>
                <w:rFonts w:ascii="Lexend" w:hAnsi="Lexend"/>
                <w:noProof/>
                <w:color w:val="auto"/>
                <w:sz w:val="32"/>
                <w:szCs w:val="32"/>
              </w:rPr>
              <w:t>Restrictions</w:t>
            </w:r>
            <w:r w:rsidRPr="007365D3">
              <w:rPr>
                <w:rFonts w:ascii="Lexend" w:hAnsi="Lexend"/>
                <w:noProof/>
                <w:webHidden/>
                <w:sz w:val="32"/>
                <w:szCs w:val="32"/>
              </w:rPr>
              <w:tab/>
            </w:r>
            <w:r w:rsidRPr="007365D3">
              <w:rPr>
                <w:rFonts w:ascii="Lexend" w:hAnsi="Lexend"/>
                <w:noProof/>
                <w:webHidden/>
                <w:sz w:val="32"/>
                <w:szCs w:val="32"/>
              </w:rPr>
              <w:fldChar w:fldCharType="begin"/>
            </w:r>
            <w:r w:rsidRPr="007365D3">
              <w:rPr>
                <w:rFonts w:ascii="Lexend" w:hAnsi="Lexend"/>
                <w:noProof/>
                <w:webHidden/>
                <w:sz w:val="32"/>
                <w:szCs w:val="32"/>
              </w:rPr>
              <w:instrText xml:space="preserve"> PAGEREF _Toc223346617 \h </w:instrText>
            </w:r>
            <w:r w:rsidRPr="007365D3">
              <w:rPr>
                <w:rFonts w:ascii="Lexend" w:hAnsi="Lexend"/>
                <w:noProof/>
                <w:webHidden/>
                <w:sz w:val="32"/>
                <w:szCs w:val="32"/>
              </w:rPr>
            </w:r>
            <w:r w:rsidRPr="007365D3">
              <w:rPr>
                <w:rFonts w:ascii="Lexend" w:hAnsi="Lexend"/>
                <w:noProof/>
                <w:webHidden/>
                <w:sz w:val="32"/>
                <w:szCs w:val="32"/>
              </w:rPr>
              <w:fldChar w:fldCharType="separate"/>
            </w:r>
            <w:r w:rsidRPr="007365D3">
              <w:rPr>
                <w:rFonts w:ascii="Lexend" w:hAnsi="Lexend"/>
                <w:noProof/>
                <w:webHidden/>
                <w:sz w:val="32"/>
                <w:szCs w:val="32"/>
              </w:rPr>
              <w:t>3</w:t>
            </w:r>
            <w:r w:rsidRPr="007365D3">
              <w:rPr>
                <w:rFonts w:ascii="Lexend" w:hAnsi="Lexend"/>
                <w:noProof/>
                <w:webHidden/>
                <w:sz w:val="32"/>
                <w:szCs w:val="32"/>
              </w:rPr>
              <w:fldChar w:fldCharType="end"/>
            </w:r>
          </w:hyperlink>
        </w:p>
        <w:p w14:paraId="304A61F0" w14:textId="0FF71FC8" w:rsidR="007365D3" w:rsidRPr="007365D3" w:rsidRDefault="007365D3">
          <w:pPr>
            <w:pStyle w:val="TOC1"/>
            <w:tabs>
              <w:tab w:val="right" w:leader="dot" w:pos="8630"/>
            </w:tabs>
            <w:rPr>
              <w:rFonts w:ascii="Lexend" w:hAnsi="Lexend"/>
              <w:noProof/>
              <w:sz w:val="32"/>
              <w:szCs w:val="32"/>
            </w:rPr>
          </w:pPr>
          <w:hyperlink w:anchor="_Toc223346618" w:history="1">
            <w:r w:rsidRPr="007365D3">
              <w:rPr>
                <w:rStyle w:val="Hyperlink"/>
                <w:rFonts w:ascii="Lexend" w:hAnsi="Lexend"/>
                <w:noProof/>
                <w:color w:val="auto"/>
                <w:sz w:val="32"/>
                <w:szCs w:val="32"/>
              </w:rPr>
              <w:t>Pre-Operation</w:t>
            </w:r>
            <w:r w:rsidRPr="007365D3">
              <w:rPr>
                <w:rFonts w:ascii="Lexend" w:hAnsi="Lexend"/>
                <w:noProof/>
                <w:webHidden/>
                <w:sz w:val="32"/>
                <w:szCs w:val="32"/>
              </w:rPr>
              <w:tab/>
            </w:r>
            <w:r w:rsidRPr="007365D3">
              <w:rPr>
                <w:rFonts w:ascii="Lexend" w:hAnsi="Lexend"/>
                <w:noProof/>
                <w:webHidden/>
                <w:sz w:val="32"/>
                <w:szCs w:val="32"/>
              </w:rPr>
              <w:fldChar w:fldCharType="begin"/>
            </w:r>
            <w:r w:rsidRPr="007365D3">
              <w:rPr>
                <w:rFonts w:ascii="Lexend" w:hAnsi="Lexend"/>
                <w:noProof/>
                <w:webHidden/>
                <w:sz w:val="32"/>
                <w:szCs w:val="32"/>
              </w:rPr>
              <w:instrText xml:space="preserve"> PAGEREF _Toc223346618 \h </w:instrText>
            </w:r>
            <w:r w:rsidRPr="007365D3">
              <w:rPr>
                <w:rFonts w:ascii="Lexend" w:hAnsi="Lexend"/>
                <w:noProof/>
                <w:webHidden/>
                <w:sz w:val="32"/>
                <w:szCs w:val="32"/>
              </w:rPr>
            </w:r>
            <w:r w:rsidRPr="007365D3">
              <w:rPr>
                <w:rFonts w:ascii="Lexend" w:hAnsi="Lexend"/>
                <w:noProof/>
                <w:webHidden/>
                <w:sz w:val="32"/>
                <w:szCs w:val="32"/>
              </w:rPr>
              <w:fldChar w:fldCharType="separate"/>
            </w:r>
            <w:r w:rsidRPr="007365D3">
              <w:rPr>
                <w:rFonts w:ascii="Lexend" w:hAnsi="Lexend"/>
                <w:noProof/>
                <w:webHidden/>
                <w:sz w:val="32"/>
                <w:szCs w:val="32"/>
              </w:rPr>
              <w:t>3</w:t>
            </w:r>
            <w:r w:rsidRPr="007365D3">
              <w:rPr>
                <w:rFonts w:ascii="Lexend" w:hAnsi="Lexend"/>
                <w:noProof/>
                <w:webHidden/>
                <w:sz w:val="32"/>
                <w:szCs w:val="32"/>
              </w:rPr>
              <w:fldChar w:fldCharType="end"/>
            </w:r>
          </w:hyperlink>
        </w:p>
        <w:p w14:paraId="309C11A0" w14:textId="6CAB4A03" w:rsidR="007365D3" w:rsidRPr="007365D3" w:rsidRDefault="007365D3">
          <w:pPr>
            <w:pStyle w:val="TOC1"/>
            <w:tabs>
              <w:tab w:val="right" w:leader="dot" w:pos="8630"/>
            </w:tabs>
            <w:rPr>
              <w:rFonts w:ascii="Lexend" w:hAnsi="Lexend"/>
              <w:noProof/>
              <w:sz w:val="32"/>
              <w:szCs w:val="32"/>
            </w:rPr>
          </w:pPr>
          <w:hyperlink w:anchor="_Toc223346619" w:history="1">
            <w:r w:rsidRPr="007365D3">
              <w:rPr>
                <w:rStyle w:val="Hyperlink"/>
                <w:rFonts w:ascii="Lexend" w:hAnsi="Lexend"/>
                <w:noProof/>
                <w:color w:val="auto"/>
                <w:sz w:val="32"/>
                <w:szCs w:val="32"/>
              </w:rPr>
              <w:t>Operation</w:t>
            </w:r>
            <w:r w:rsidRPr="007365D3">
              <w:rPr>
                <w:rFonts w:ascii="Lexend" w:hAnsi="Lexend"/>
                <w:noProof/>
                <w:webHidden/>
                <w:sz w:val="32"/>
                <w:szCs w:val="32"/>
              </w:rPr>
              <w:tab/>
            </w:r>
            <w:r w:rsidRPr="007365D3">
              <w:rPr>
                <w:rFonts w:ascii="Lexend" w:hAnsi="Lexend"/>
                <w:noProof/>
                <w:webHidden/>
                <w:sz w:val="32"/>
                <w:szCs w:val="32"/>
              </w:rPr>
              <w:fldChar w:fldCharType="begin"/>
            </w:r>
            <w:r w:rsidRPr="007365D3">
              <w:rPr>
                <w:rFonts w:ascii="Lexend" w:hAnsi="Lexend"/>
                <w:noProof/>
                <w:webHidden/>
                <w:sz w:val="32"/>
                <w:szCs w:val="32"/>
              </w:rPr>
              <w:instrText xml:space="preserve"> PAGEREF _Toc223346619 \h </w:instrText>
            </w:r>
            <w:r w:rsidRPr="007365D3">
              <w:rPr>
                <w:rFonts w:ascii="Lexend" w:hAnsi="Lexend"/>
                <w:noProof/>
                <w:webHidden/>
                <w:sz w:val="32"/>
                <w:szCs w:val="32"/>
              </w:rPr>
            </w:r>
            <w:r w:rsidRPr="007365D3">
              <w:rPr>
                <w:rFonts w:ascii="Lexend" w:hAnsi="Lexend"/>
                <w:noProof/>
                <w:webHidden/>
                <w:sz w:val="32"/>
                <w:szCs w:val="32"/>
              </w:rPr>
              <w:fldChar w:fldCharType="separate"/>
            </w:r>
            <w:r w:rsidRPr="007365D3">
              <w:rPr>
                <w:rFonts w:ascii="Lexend" w:hAnsi="Lexend"/>
                <w:noProof/>
                <w:webHidden/>
                <w:sz w:val="32"/>
                <w:szCs w:val="32"/>
              </w:rPr>
              <w:t>3</w:t>
            </w:r>
            <w:r w:rsidRPr="007365D3">
              <w:rPr>
                <w:rFonts w:ascii="Lexend" w:hAnsi="Lexend"/>
                <w:noProof/>
                <w:webHidden/>
                <w:sz w:val="32"/>
                <w:szCs w:val="32"/>
              </w:rPr>
              <w:fldChar w:fldCharType="end"/>
            </w:r>
          </w:hyperlink>
        </w:p>
        <w:p w14:paraId="15E01389" w14:textId="02433680" w:rsidR="007365D3" w:rsidRPr="007365D3" w:rsidRDefault="007365D3">
          <w:pPr>
            <w:rPr>
              <w:rFonts w:ascii="Lexend" w:hAnsi="Lexend"/>
              <w:sz w:val="32"/>
              <w:szCs w:val="32"/>
            </w:rPr>
          </w:pPr>
          <w:r w:rsidRPr="007365D3">
            <w:rPr>
              <w:rFonts w:ascii="Lexend" w:hAnsi="Lexend"/>
              <w:b/>
              <w:bCs/>
              <w:noProof/>
              <w:sz w:val="32"/>
              <w:szCs w:val="32"/>
            </w:rPr>
            <w:fldChar w:fldCharType="end"/>
          </w:r>
        </w:p>
      </w:sdtContent>
    </w:sdt>
    <w:p w14:paraId="1C874CB8" w14:textId="77777777" w:rsidR="007365D3" w:rsidRDefault="007365D3" w:rsidP="00AB4D0E">
      <w:pPr>
        <w:pStyle w:val="NormalWeb"/>
        <w:jc w:val="center"/>
        <w:rPr>
          <w:rFonts w:ascii="Arial" w:hAnsi="Arial" w:cs="Arial"/>
          <w:b/>
          <w:bCs/>
        </w:rPr>
      </w:pPr>
    </w:p>
    <w:p w14:paraId="039DA6BC" w14:textId="3F0B5F4F" w:rsidR="007365D3" w:rsidRPr="007365D3" w:rsidRDefault="007365D3" w:rsidP="007365D3">
      <w:pPr>
        <w:pStyle w:val="Heading1"/>
      </w:pPr>
      <w:bookmarkStart w:id="0" w:name="_Toc223346615"/>
      <w:r>
        <w:t>Description</w:t>
      </w:r>
      <w:bookmarkEnd w:id="0"/>
    </w:p>
    <w:p w14:paraId="42C2F6B0" w14:textId="77777777" w:rsidR="00976B0D" w:rsidRPr="007365D3" w:rsidRDefault="008A26C4" w:rsidP="00465041">
      <w:pPr>
        <w:pStyle w:val="NormalWeb"/>
        <w:jc w:val="both"/>
        <w:rPr>
          <w:rFonts w:ascii="Lexend" w:hAnsi="Lexend" w:cs="Arial"/>
        </w:rPr>
      </w:pPr>
      <w:proofErr w:type="spellStart"/>
      <w:r w:rsidRPr="007365D3">
        <w:rPr>
          <w:rStyle w:val="normaltext1"/>
          <w:rFonts w:ascii="Lexend" w:hAnsi="Lexend"/>
          <w:color w:val="000000"/>
          <w:sz w:val="24"/>
          <w:szCs w:val="24"/>
        </w:rPr>
        <w:t>Unaxis</w:t>
      </w:r>
      <w:proofErr w:type="spellEnd"/>
      <w:r w:rsidRPr="007365D3">
        <w:rPr>
          <w:rStyle w:val="normaltext1"/>
          <w:rFonts w:ascii="Lexend" w:hAnsi="Lexend"/>
          <w:color w:val="000000"/>
          <w:sz w:val="24"/>
          <w:szCs w:val="24"/>
        </w:rPr>
        <w:t xml:space="preserve"> </w:t>
      </w:r>
      <w:r w:rsidR="00D6106F" w:rsidRPr="007365D3">
        <w:rPr>
          <w:rStyle w:val="normaltext1"/>
          <w:rFonts w:ascii="Lexend" w:hAnsi="Lexend"/>
          <w:color w:val="000000"/>
          <w:sz w:val="24"/>
          <w:szCs w:val="24"/>
        </w:rPr>
        <w:t xml:space="preserve">790 </w:t>
      </w:r>
      <w:r w:rsidRPr="007365D3">
        <w:rPr>
          <w:rStyle w:val="normaltext1"/>
          <w:rFonts w:ascii="Lexend" w:hAnsi="Lexend"/>
          <w:color w:val="000000"/>
          <w:sz w:val="24"/>
          <w:szCs w:val="24"/>
        </w:rPr>
        <w:t>Reactive Ion Etcher</w:t>
      </w:r>
      <w:r w:rsidR="00AA10A6" w:rsidRPr="007365D3">
        <w:rPr>
          <w:rStyle w:val="normaltext1"/>
          <w:rFonts w:ascii="Lexend" w:hAnsi="Lexend"/>
          <w:color w:val="000000"/>
          <w:sz w:val="24"/>
          <w:szCs w:val="24"/>
        </w:rPr>
        <w:t xml:space="preserve"> </w:t>
      </w:r>
      <w:proofErr w:type="gramStart"/>
      <w:r w:rsidR="00AA10A6" w:rsidRPr="007365D3">
        <w:rPr>
          <w:rStyle w:val="normaltext1"/>
          <w:rFonts w:ascii="Lexend" w:hAnsi="Lexend"/>
          <w:color w:val="000000"/>
          <w:sz w:val="24"/>
          <w:szCs w:val="24"/>
        </w:rPr>
        <w:t>-</w:t>
      </w:r>
      <w:r w:rsidRPr="007365D3">
        <w:rPr>
          <w:rStyle w:val="normaltext1"/>
          <w:rFonts w:ascii="Lexend" w:hAnsi="Lexend"/>
          <w:color w:val="000000"/>
          <w:sz w:val="24"/>
          <w:szCs w:val="24"/>
        </w:rPr>
        <w:t xml:space="preserve">  </w:t>
      </w:r>
      <w:r w:rsidR="00D6106F" w:rsidRPr="007365D3">
        <w:rPr>
          <w:rStyle w:val="normaltext1"/>
          <w:rFonts w:ascii="Lexend" w:hAnsi="Lexend"/>
          <w:color w:val="000000"/>
          <w:sz w:val="24"/>
          <w:szCs w:val="24"/>
        </w:rPr>
        <w:t>Etch</w:t>
      </w:r>
      <w:proofErr w:type="gramEnd"/>
      <w:r w:rsidR="00D6106F" w:rsidRPr="007365D3">
        <w:rPr>
          <w:rStyle w:val="normaltext1"/>
          <w:rFonts w:ascii="Lexend" w:hAnsi="Lexend"/>
          <w:color w:val="000000"/>
          <w:sz w:val="24"/>
          <w:szCs w:val="24"/>
        </w:rPr>
        <w:t xml:space="preserve"> Capabilities: SiO2, </w:t>
      </w:r>
      <w:proofErr w:type="spellStart"/>
      <w:r w:rsidR="00D6106F" w:rsidRPr="007365D3">
        <w:rPr>
          <w:rStyle w:val="normaltext1"/>
          <w:rFonts w:ascii="Lexend" w:hAnsi="Lexend"/>
          <w:color w:val="000000"/>
          <w:sz w:val="24"/>
          <w:szCs w:val="24"/>
        </w:rPr>
        <w:t>SiN</w:t>
      </w:r>
      <w:proofErr w:type="spellEnd"/>
      <w:r w:rsidRPr="007365D3">
        <w:rPr>
          <w:rStyle w:val="normaltext1"/>
          <w:rFonts w:ascii="Lexend" w:hAnsi="Lexend"/>
          <w:color w:val="000000"/>
          <w:sz w:val="24"/>
          <w:szCs w:val="24"/>
        </w:rPr>
        <w:t>,</w:t>
      </w:r>
      <w:r w:rsidR="00D6106F" w:rsidRPr="007365D3">
        <w:rPr>
          <w:rStyle w:val="normaltext1"/>
          <w:rFonts w:ascii="Lexend" w:hAnsi="Lexend"/>
          <w:color w:val="000000"/>
          <w:sz w:val="24"/>
          <w:szCs w:val="24"/>
        </w:rPr>
        <w:t xml:space="preserve"> Si, photoresist, polyimide and other materials</w:t>
      </w:r>
      <w:r w:rsidRPr="007365D3">
        <w:rPr>
          <w:rStyle w:val="normaltext1"/>
          <w:rFonts w:ascii="Lexend" w:hAnsi="Lexend"/>
          <w:color w:val="000000"/>
          <w:sz w:val="24"/>
          <w:szCs w:val="24"/>
        </w:rPr>
        <w:t xml:space="preserve">.    </w:t>
      </w:r>
      <w:r w:rsidRPr="007365D3">
        <w:rPr>
          <w:rFonts w:ascii="Lexend" w:hAnsi="Lexend"/>
        </w:rPr>
        <w:t xml:space="preserve">The system is equipped with </w:t>
      </w:r>
      <w:r w:rsidR="00D6106F" w:rsidRPr="007365D3">
        <w:rPr>
          <w:rFonts w:ascii="Lexend" w:hAnsi="Lexend"/>
        </w:rPr>
        <w:t xml:space="preserve">one 13.56 MHz </w:t>
      </w:r>
      <w:r w:rsidR="00EA21A2" w:rsidRPr="007365D3">
        <w:rPr>
          <w:rFonts w:ascii="Lexend" w:hAnsi="Lexend"/>
        </w:rPr>
        <w:t xml:space="preserve">500 Watt </w:t>
      </w:r>
      <w:r w:rsidR="00D6106F" w:rsidRPr="007365D3">
        <w:rPr>
          <w:rFonts w:ascii="Lexend" w:hAnsi="Lexend"/>
        </w:rPr>
        <w:t>RF RIE configured power supply</w:t>
      </w:r>
      <w:r w:rsidRPr="007365D3">
        <w:rPr>
          <w:rFonts w:ascii="Lexend" w:hAnsi="Lexend"/>
        </w:rPr>
        <w:t xml:space="preserve">.  </w:t>
      </w:r>
      <w:r w:rsidR="00283B49" w:rsidRPr="007365D3">
        <w:rPr>
          <w:rStyle w:val="normaltext1"/>
          <w:rFonts w:ascii="Lexend" w:hAnsi="Lexend"/>
          <w:color w:val="000000"/>
          <w:sz w:val="24"/>
          <w:szCs w:val="24"/>
        </w:rPr>
        <w:t xml:space="preserve">Process Gases Available: </w:t>
      </w:r>
      <w:r w:rsidR="00D6106F" w:rsidRPr="007365D3">
        <w:rPr>
          <w:rStyle w:val="normaltext1"/>
          <w:rFonts w:ascii="Lexend" w:hAnsi="Lexend"/>
          <w:color w:val="000000"/>
          <w:sz w:val="24"/>
          <w:szCs w:val="24"/>
        </w:rPr>
        <w:t>Ch1=</w:t>
      </w:r>
      <w:r w:rsidR="006E5CE2" w:rsidRPr="007365D3">
        <w:rPr>
          <w:rStyle w:val="normaltext1"/>
          <w:rFonts w:ascii="Lexend" w:hAnsi="Lexend"/>
          <w:color w:val="000000"/>
          <w:sz w:val="24"/>
          <w:szCs w:val="24"/>
        </w:rPr>
        <w:t>CHF3</w:t>
      </w:r>
      <w:r w:rsidR="00E669F7" w:rsidRPr="007365D3">
        <w:rPr>
          <w:rStyle w:val="normaltext1"/>
          <w:rFonts w:ascii="Lexend" w:hAnsi="Lexend"/>
          <w:color w:val="000000"/>
          <w:sz w:val="24"/>
          <w:szCs w:val="24"/>
        </w:rPr>
        <w:t xml:space="preserve">, </w:t>
      </w:r>
      <w:r w:rsidR="006E5CE2" w:rsidRPr="007365D3">
        <w:rPr>
          <w:rStyle w:val="normaltext1"/>
          <w:rFonts w:ascii="Lexend" w:hAnsi="Lexend"/>
          <w:color w:val="000000"/>
          <w:sz w:val="24"/>
          <w:szCs w:val="24"/>
        </w:rPr>
        <w:t>Ch2=O2</w:t>
      </w:r>
      <w:r w:rsidR="00D22FE7" w:rsidRPr="007365D3">
        <w:rPr>
          <w:rStyle w:val="normaltext1"/>
          <w:rFonts w:ascii="Lexend" w:hAnsi="Lexend"/>
          <w:color w:val="000000"/>
          <w:sz w:val="24"/>
          <w:szCs w:val="24"/>
        </w:rPr>
        <w:t>, Ch3=</w:t>
      </w:r>
      <w:r w:rsidR="006E5CE2" w:rsidRPr="007365D3">
        <w:rPr>
          <w:rStyle w:val="normaltext1"/>
          <w:rFonts w:ascii="Lexend" w:hAnsi="Lexend"/>
          <w:color w:val="000000"/>
          <w:sz w:val="24"/>
          <w:szCs w:val="24"/>
        </w:rPr>
        <w:t xml:space="preserve">CF4, </w:t>
      </w:r>
      <w:r w:rsidR="00D6106F" w:rsidRPr="007365D3">
        <w:rPr>
          <w:rStyle w:val="normaltext1"/>
          <w:rFonts w:ascii="Lexend" w:hAnsi="Lexend"/>
          <w:color w:val="000000"/>
          <w:sz w:val="24"/>
          <w:szCs w:val="24"/>
        </w:rPr>
        <w:t>Ch4=</w:t>
      </w:r>
      <w:proofErr w:type="gramStart"/>
      <w:r w:rsidR="006E5CE2" w:rsidRPr="007365D3">
        <w:rPr>
          <w:rStyle w:val="normaltext1"/>
          <w:rFonts w:ascii="Lexend" w:hAnsi="Lexend"/>
          <w:color w:val="000000"/>
          <w:sz w:val="24"/>
          <w:szCs w:val="24"/>
        </w:rPr>
        <w:t>He</w:t>
      </w:r>
      <w:r w:rsidR="00D22FE7" w:rsidRPr="007365D3">
        <w:rPr>
          <w:rStyle w:val="normaltext1"/>
          <w:rFonts w:ascii="Lexend" w:hAnsi="Lexend"/>
          <w:color w:val="000000"/>
          <w:sz w:val="24"/>
          <w:szCs w:val="24"/>
        </w:rPr>
        <w:t>,</w:t>
      </w:r>
      <w:r w:rsidR="006E5CE2" w:rsidRPr="007365D3">
        <w:rPr>
          <w:rStyle w:val="normaltext1"/>
          <w:rFonts w:ascii="Lexend" w:hAnsi="Lexend"/>
          <w:color w:val="000000"/>
          <w:sz w:val="24"/>
          <w:szCs w:val="24"/>
        </w:rPr>
        <w:t>.</w:t>
      </w:r>
      <w:proofErr w:type="gramEnd"/>
      <w:r w:rsidR="006E5CE2" w:rsidRPr="007365D3">
        <w:rPr>
          <w:rStyle w:val="normaltext1"/>
          <w:rFonts w:ascii="Lexend" w:hAnsi="Lexend"/>
          <w:color w:val="000000"/>
          <w:sz w:val="24"/>
          <w:szCs w:val="24"/>
        </w:rPr>
        <w:t xml:space="preserve"> </w:t>
      </w:r>
      <w:r w:rsidR="00D6106F" w:rsidRPr="007365D3">
        <w:rPr>
          <w:rStyle w:val="normaltext1"/>
          <w:rFonts w:ascii="Lexend" w:hAnsi="Lexend"/>
          <w:color w:val="000000"/>
          <w:sz w:val="24"/>
          <w:szCs w:val="24"/>
        </w:rPr>
        <w:t xml:space="preserve">The </w:t>
      </w:r>
      <w:r w:rsidR="006E5CE2" w:rsidRPr="007365D3">
        <w:rPr>
          <w:rStyle w:val="normaltext1"/>
          <w:rFonts w:ascii="Lexend" w:hAnsi="Lexend"/>
          <w:color w:val="000000"/>
          <w:sz w:val="24"/>
          <w:szCs w:val="24"/>
        </w:rPr>
        <w:t>system is capable of etching samples up to 8” diameter.</w:t>
      </w:r>
      <w:r w:rsidR="00283B49" w:rsidRPr="007365D3">
        <w:rPr>
          <w:rStyle w:val="normaltext1"/>
          <w:rFonts w:ascii="Lexend" w:hAnsi="Lexend"/>
          <w:color w:val="000000"/>
          <w:sz w:val="24"/>
          <w:szCs w:val="24"/>
        </w:rPr>
        <w:t xml:space="preserve">  </w:t>
      </w:r>
      <w:r w:rsidR="00976B0D" w:rsidRPr="007365D3">
        <w:rPr>
          <w:rFonts w:ascii="Lexend" w:hAnsi="Lexend" w:cs="Arial"/>
        </w:rPr>
        <w:t xml:space="preserve"> </w:t>
      </w:r>
    </w:p>
    <w:p w14:paraId="4C7E965A" w14:textId="77777777" w:rsidR="00DE04B3" w:rsidRPr="007365D3" w:rsidRDefault="00DE04B3" w:rsidP="00465041">
      <w:pPr>
        <w:pStyle w:val="NormalWeb"/>
        <w:jc w:val="both"/>
        <w:rPr>
          <w:rFonts w:ascii="Lexend" w:hAnsi="Lexend" w:cs="Arial"/>
          <w:b/>
          <w:color w:val="FF0000"/>
        </w:rPr>
      </w:pPr>
      <w:r w:rsidRPr="007365D3">
        <w:rPr>
          <w:rFonts w:ascii="Lexend" w:hAnsi="Lexend" w:cs="Arial"/>
          <w:b/>
          <w:color w:val="FF0000"/>
        </w:rPr>
        <w:t xml:space="preserve">ALL POLYMER ETCHING WILL BE DONE IN THIS RIE ALONE.  </w:t>
      </w:r>
    </w:p>
    <w:p w14:paraId="2F5AE16C" w14:textId="77777777" w:rsidR="00976B0D" w:rsidRPr="007365D3" w:rsidRDefault="00976B0D" w:rsidP="007365D3">
      <w:pPr>
        <w:pStyle w:val="Heading1"/>
      </w:pPr>
      <w:bookmarkStart w:id="1" w:name="_Toc223346616"/>
      <w:r w:rsidRPr="007365D3">
        <w:t>Safety</w:t>
      </w:r>
      <w:bookmarkEnd w:id="1"/>
    </w:p>
    <w:p w14:paraId="4C86C732" w14:textId="77777777" w:rsidR="00507013" w:rsidRPr="007365D3" w:rsidRDefault="00507013" w:rsidP="00F36EF9">
      <w:pPr>
        <w:numPr>
          <w:ilvl w:val="0"/>
          <w:numId w:val="8"/>
        </w:numPr>
        <w:spacing w:before="100" w:beforeAutospacing="1" w:after="100" w:afterAutospacing="1"/>
        <w:rPr>
          <w:rFonts w:ascii="Lexend" w:hAnsi="Lexend" w:cs="Arial"/>
        </w:rPr>
      </w:pPr>
      <w:r w:rsidRPr="007365D3">
        <w:rPr>
          <w:rFonts w:ascii="Lexend" w:hAnsi="Lexend" w:cs="Arial"/>
          <w:b/>
        </w:rPr>
        <w:t xml:space="preserve">Chamber </w:t>
      </w:r>
      <w:r w:rsidRPr="007365D3">
        <w:rPr>
          <w:rFonts w:ascii="Lexend" w:hAnsi="Lexend" w:cs="Arial"/>
        </w:rPr>
        <w:t xml:space="preserve">– Do not attempt to vent the process (right) chamber for any reason.  Contact </w:t>
      </w:r>
      <w:r w:rsidR="00641C93" w:rsidRPr="007365D3">
        <w:rPr>
          <w:rFonts w:ascii="Lexend" w:hAnsi="Lexend" w:cs="Arial"/>
        </w:rPr>
        <w:t>NRF</w:t>
      </w:r>
      <w:r w:rsidRPr="007365D3">
        <w:rPr>
          <w:rFonts w:ascii="Lexend" w:hAnsi="Lexend" w:cs="Arial"/>
        </w:rPr>
        <w:t xml:space="preserve"> Staff for assistance.</w:t>
      </w:r>
    </w:p>
    <w:p w14:paraId="6994B6A2" w14:textId="77777777" w:rsidR="00FD0B21" w:rsidRPr="007365D3" w:rsidRDefault="00FD0B21" w:rsidP="00F36EF9">
      <w:pPr>
        <w:numPr>
          <w:ilvl w:val="0"/>
          <w:numId w:val="8"/>
        </w:numPr>
        <w:spacing w:before="100" w:beforeAutospacing="1" w:after="100" w:afterAutospacing="1"/>
        <w:rPr>
          <w:rFonts w:ascii="Lexend" w:hAnsi="Lexend" w:cs="Arial"/>
        </w:rPr>
      </w:pPr>
      <w:r w:rsidRPr="007365D3">
        <w:rPr>
          <w:rFonts w:ascii="Lexend" w:hAnsi="Lexend" w:cs="Arial"/>
        </w:rPr>
        <w:t>Etch Byproducts – Etch process may produce hazardous etch by products.  Chamber Purge must always be done for 5 mins prior to opening the chamber.</w:t>
      </w:r>
    </w:p>
    <w:p w14:paraId="092F4D28" w14:textId="77777777" w:rsidR="00FD0B21" w:rsidRPr="007365D3" w:rsidRDefault="00FD0B21" w:rsidP="00FD0B21">
      <w:pPr>
        <w:spacing w:before="100" w:beforeAutospacing="1" w:after="100" w:afterAutospacing="1"/>
        <w:ind w:firstLine="720"/>
        <w:rPr>
          <w:rFonts w:ascii="Lexend" w:hAnsi="Lexend" w:cs="Arial"/>
        </w:rPr>
      </w:pPr>
      <w:r w:rsidRPr="007365D3">
        <w:rPr>
          <w:rFonts w:ascii="Lexend" w:hAnsi="Lexend" w:cs="Arial"/>
          <w:b/>
          <w:bCs/>
          <w:noProof/>
        </w:rPr>
        <w:drawing>
          <wp:inline distT="0" distB="0" distL="0" distR="0" wp14:anchorId="68611318" wp14:editId="41FD7C6E">
            <wp:extent cx="1064433" cy="1352550"/>
            <wp:effectExtent l="19050" t="0" r="2367" b="0"/>
            <wp:docPr id="17" name="Picture 17" descr="toxic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oxic hazard"/>
                    <pic:cNvPicPr>
                      <a:picLocks noChangeAspect="1" noChangeArrowheads="1"/>
                    </pic:cNvPicPr>
                  </pic:nvPicPr>
                  <pic:blipFill>
                    <a:blip r:embed="rId9" cstate="print"/>
                    <a:srcRect l="20000" t="14667" r="20889" b="10222"/>
                    <a:stretch>
                      <a:fillRect/>
                    </a:stretch>
                  </pic:blipFill>
                  <pic:spPr bwMode="auto">
                    <a:xfrm>
                      <a:off x="0" y="0"/>
                      <a:ext cx="1064433" cy="1352550"/>
                    </a:xfrm>
                    <a:prstGeom prst="rect">
                      <a:avLst/>
                    </a:prstGeom>
                    <a:noFill/>
                    <a:ln w="9525">
                      <a:noFill/>
                      <a:miter lim="800000"/>
                      <a:headEnd/>
                      <a:tailEnd/>
                    </a:ln>
                  </pic:spPr>
                </pic:pic>
              </a:graphicData>
            </a:graphic>
          </wp:inline>
        </w:drawing>
      </w:r>
    </w:p>
    <w:p w14:paraId="76AFA502" w14:textId="77777777" w:rsidR="00976B0D" w:rsidRPr="007365D3" w:rsidRDefault="00976B0D" w:rsidP="00976B0D">
      <w:pPr>
        <w:numPr>
          <w:ilvl w:val="0"/>
          <w:numId w:val="8"/>
        </w:numPr>
        <w:spacing w:before="100" w:beforeAutospacing="1" w:after="100" w:afterAutospacing="1"/>
        <w:rPr>
          <w:rFonts w:ascii="Lexend" w:hAnsi="Lexend" w:cs="Arial"/>
        </w:rPr>
      </w:pPr>
      <w:r w:rsidRPr="007365D3">
        <w:rPr>
          <w:rFonts w:ascii="Lexend" w:hAnsi="Lexend" w:cs="Arial"/>
          <w:b/>
          <w:bCs/>
        </w:rPr>
        <w:t>High Voltage</w:t>
      </w:r>
      <w:r w:rsidRPr="007365D3">
        <w:rPr>
          <w:rFonts w:ascii="Lexend" w:hAnsi="Lexend" w:cs="Arial"/>
        </w:rPr>
        <w:t xml:space="preserve"> - High Voltage Radio Frequency is used throughout the system.  System maintenance may only be perform</w:t>
      </w:r>
      <w:r w:rsidR="00E70CBF" w:rsidRPr="007365D3">
        <w:rPr>
          <w:rFonts w:ascii="Lexend" w:hAnsi="Lexend" w:cs="Arial"/>
        </w:rPr>
        <w:t>ed</w:t>
      </w:r>
      <w:r w:rsidRPr="007365D3">
        <w:rPr>
          <w:rFonts w:ascii="Lexend" w:hAnsi="Lexend" w:cs="Arial"/>
        </w:rPr>
        <w:t xml:space="preserve"> by </w:t>
      </w:r>
      <w:proofErr w:type="spellStart"/>
      <w:r w:rsidR="00A45D6D" w:rsidRPr="007365D3">
        <w:rPr>
          <w:rFonts w:ascii="Lexend" w:hAnsi="Lexend" w:cs="Arial"/>
        </w:rPr>
        <w:lastRenderedPageBreak/>
        <w:t>Unaxis</w:t>
      </w:r>
      <w:proofErr w:type="spellEnd"/>
      <w:r w:rsidRPr="007365D3">
        <w:rPr>
          <w:rFonts w:ascii="Lexend" w:hAnsi="Lexend" w:cs="Arial"/>
        </w:rPr>
        <w:t xml:space="preserve"> or </w:t>
      </w:r>
      <w:r w:rsidR="00641C93" w:rsidRPr="007365D3">
        <w:rPr>
          <w:rFonts w:ascii="Lexend" w:hAnsi="Lexend" w:cs="Arial"/>
        </w:rPr>
        <w:t>NRF</w:t>
      </w:r>
      <w:r w:rsidRPr="007365D3">
        <w:rPr>
          <w:rFonts w:ascii="Lexend" w:hAnsi="Lexend" w:cs="Arial"/>
        </w:rPr>
        <w:t xml:space="preserve"> Staff.  Do not remove any tool covers or defeat any interlock on this system. </w:t>
      </w:r>
    </w:p>
    <w:p w14:paraId="4B5A47BE" w14:textId="77777777" w:rsidR="00FD0B21" w:rsidRPr="007365D3" w:rsidRDefault="00FD0B21" w:rsidP="00FD0B21">
      <w:pPr>
        <w:spacing w:before="100" w:beforeAutospacing="1" w:after="100" w:afterAutospacing="1"/>
        <w:ind w:firstLine="810"/>
        <w:rPr>
          <w:rFonts w:ascii="Lexend" w:hAnsi="Lexend" w:cs="Arial"/>
        </w:rPr>
      </w:pPr>
      <w:r w:rsidRPr="007365D3">
        <w:rPr>
          <w:rFonts w:ascii="Lexend" w:hAnsi="Lexend" w:cs="Arial"/>
          <w:b/>
          <w:bCs/>
          <w:noProof/>
        </w:rPr>
        <w:drawing>
          <wp:inline distT="0" distB="0" distL="0" distR="0" wp14:anchorId="2F321E82" wp14:editId="23E0CCFE">
            <wp:extent cx="952500" cy="861352"/>
            <wp:effectExtent l="19050" t="0" r="0" b="0"/>
            <wp:docPr id="15" name="Picture 15" descr="shock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hock hazard"/>
                    <pic:cNvPicPr>
                      <a:picLocks noChangeAspect="1" noChangeArrowheads="1"/>
                    </pic:cNvPicPr>
                  </pic:nvPicPr>
                  <pic:blipFill>
                    <a:blip r:embed="rId10" cstate="print"/>
                    <a:srcRect b="21577"/>
                    <a:stretch>
                      <a:fillRect/>
                    </a:stretch>
                  </pic:blipFill>
                  <pic:spPr bwMode="auto">
                    <a:xfrm>
                      <a:off x="0" y="0"/>
                      <a:ext cx="952500" cy="861352"/>
                    </a:xfrm>
                    <a:prstGeom prst="rect">
                      <a:avLst/>
                    </a:prstGeom>
                    <a:noFill/>
                    <a:ln w="9525">
                      <a:noFill/>
                      <a:miter lim="800000"/>
                      <a:headEnd/>
                      <a:tailEnd/>
                    </a:ln>
                  </pic:spPr>
                </pic:pic>
              </a:graphicData>
            </a:graphic>
          </wp:inline>
        </w:drawing>
      </w:r>
    </w:p>
    <w:p w14:paraId="617F3457" w14:textId="77777777" w:rsidR="00A45D6D" w:rsidRPr="007365D3" w:rsidRDefault="00976B0D" w:rsidP="00A45D6D">
      <w:pPr>
        <w:numPr>
          <w:ilvl w:val="0"/>
          <w:numId w:val="8"/>
        </w:numPr>
        <w:spacing w:before="100" w:beforeAutospacing="1" w:after="100" w:afterAutospacing="1"/>
        <w:rPr>
          <w:rFonts w:ascii="Lexend" w:hAnsi="Lexend" w:cs="Arial"/>
        </w:rPr>
      </w:pPr>
      <w:r w:rsidRPr="007365D3">
        <w:rPr>
          <w:rFonts w:ascii="Lexend" w:hAnsi="Lexend" w:cs="Arial"/>
          <w:b/>
          <w:bCs/>
        </w:rPr>
        <w:t>Moving Components</w:t>
      </w:r>
      <w:r w:rsidRPr="007365D3">
        <w:rPr>
          <w:rFonts w:ascii="Lexend" w:hAnsi="Lexend" w:cs="Arial"/>
        </w:rPr>
        <w:t xml:space="preserve"> - The User must exert caution </w:t>
      </w:r>
      <w:r w:rsidR="00E70CBF" w:rsidRPr="007365D3">
        <w:rPr>
          <w:rFonts w:ascii="Lexend" w:hAnsi="Lexend" w:cs="Arial"/>
          <w:bCs/>
          <w:iCs/>
        </w:rPr>
        <w:t>when opening and closing the</w:t>
      </w:r>
      <w:r w:rsidR="00F35573" w:rsidRPr="007365D3">
        <w:rPr>
          <w:rFonts w:ascii="Lexend" w:hAnsi="Lexend" w:cs="Arial"/>
          <w:bCs/>
          <w:iCs/>
        </w:rPr>
        <w:t xml:space="preserve"> chamber lid</w:t>
      </w:r>
      <w:r w:rsidR="00E70CBF" w:rsidRPr="007365D3">
        <w:rPr>
          <w:rFonts w:ascii="Lexend" w:hAnsi="Lexend" w:cs="Arial"/>
          <w:bCs/>
          <w:iCs/>
        </w:rPr>
        <w:t xml:space="preserve">.  Your fingers after being violently detached by the chamber lid will </w:t>
      </w:r>
      <w:r w:rsidR="00B2088F" w:rsidRPr="007365D3">
        <w:rPr>
          <w:rFonts w:ascii="Lexend" w:hAnsi="Lexend" w:cs="Arial"/>
          <w:bCs/>
          <w:iCs/>
        </w:rPr>
        <w:t>prevent</w:t>
      </w:r>
      <w:r w:rsidR="00E70CBF" w:rsidRPr="007365D3">
        <w:rPr>
          <w:rFonts w:ascii="Lexend" w:hAnsi="Lexend" w:cs="Arial"/>
          <w:bCs/>
          <w:iCs/>
        </w:rPr>
        <w:t xml:space="preserve"> the system from reaching base pressure.</w:t>
      </w:r>
      <w:r w:rsidRPr="007365D3">
        <w:rPr>
          <w:rFonts w:ascii="Lexend" w:hAnsi="Lexend" w:cs="Arial"/>
        </w:rPr>
        <w:t xml:space="preserve"> </w:t>
      </w:r>
    </w:p>
    <w:p w14:paraId="6807D228" w14:textId="77777777" w:rsidR="00F35573" w:rsidRPr="007365D3" w:rsidRDefault="00FD0B21" w:rsidP="00A40691">
      <w:pPr>
        <w:spacing w:before="100" w:beforeAutospacing="1" w:after="100" w:afterAutospacing="1"/>
        <w:ind w:left="720"/>
        <w:rPr>
          <w:rFonts w:ascii="Lexend" w:hAnsi="Lexend" w:cs="Arial"/>
        </w:rPr>
      </w:pPr>
      <w:r w:rsidRPr="007365D3">
        <w:rPr>
          <w:rFonts w:ascii="Lexend" w:hAnsi="Lexend" w:cs="Arial"/>
          <w:b/>
          <w:bCs/>
          <w:noProof/>
        </w:rPr>
        <w:drawing>
          <wp:inline distT="0" distB="0" distL="0" distR="0" wp14:anchorId="30BE25F0" wp14:editId="6A940866">
            <wp:extent cx="836083" cy="752475"/>
            <wp:effectExtent l="19050" t="0" r="2117" b="0"/>
            <wp:docPr id="14" name="Picture 12" descr="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2" descr="pi"/>
                    <pic:cNvPicPr>
                      <a:picLocks noChangeAspect="1" noChangeArrowheads="1"/>
                    </pic:cNvPicPr>
                  </pic:nvPicPr>
                  <pic:blipFill>
                    <a:blip r:embed="rId11" cstate="print"/>
                    <a:srcRect/>
                    <a:stretch>
                      <a:fillRect/>
                    </a:stretch>
                  </pic:blipFill>
                  <pic:spPr bwMode="auto">
                    <a:xfrm>
                      <a:off x="0" y="0"/>
                      <a:ext cx="836083" cy="752475"/>
                    </a:xfrm>
                    <a:prstGeom prst="rect">
                      <a:avLst/>
                    </a:prstGeom>
                    <a:noFill/>
                    <a:ln w="9525">
                      <a:noFill/>
                      <a:miter lim="800000"/>
                      <a:headEnd/>
                      <a:tailEnd/>
                    </a:ln>
                  </pic:spPr>
                </pic:pic>
              </a:graphicData>
            </a:graphic>
          </wp:inline>
        </w:drawing>
      </w:r>
    </w:p>
    <w:p w14:paraId="0F163F98" w14:textId="77777777" w:rsidR="00F35573" w:rsidRPr="007365D3" w:rsidRDefault="00F35573" w:rsidP="00F35573">
      <w:pPr>
        <w:pStyle w:val="Default"/>
        <w:rPr>
          <w:rFonts w:ascii="Lexend" w:hAnsi="Lexend"/>
        </w:rPr>
      </w:pPr>
    </w:p>
    <w:p w14:paraId="639275BF" w14:textId="77777777" w:rsidR="00DE04B3" w:rsidRPr="007365D3" w:rsidRDefault="00DE04B3" w:rsidP="007365D3">
      <w:pPr>
        <w:pStyle w:val="Heading1"/>
      </w:pPr>
      <w:bookmarkStart w:id="2" w:name="_Toc223346617"/>
      <w:r w:rsidRPr="007365D3">
        <w:t>Restrictions</w:t>
      </w:r>
      <w:bookmarkEnd w:id="2"/>
    </w:p>
    <w:p w14:paraId="04BBFDD4" w14:textId="4F166CCD" w:rsidR="00DE04B3" w:rsidRPr="007365D3" w:rsidRDefault="00DE04B3" w:rsidP="00DE04B3">
      <w:pPr>
        <w:pStyle w:val="NormalWeb"/>
        <w:ind w:firstLine="540"/>
        <w:jc w:val="both"/>
        <w:rPr>
          <w:rFonts w:ascii="Lexend" w:hAnsi="Lexend" w:cs="Arial"/>
          <w:b/>
          <w:color w:val="000000" w:themeColor="text1"/>
        </w:rPr>
      </w:pPr>
      <w:r w:rsidRPr="007365D3">
        <w:rPr>
          <w:rFonts w:ascii="Lexend" w:hAnsi="Lexend" w:cs="Arial"/>
          <w:b/>
          <w:color w:val="000000" w:themeColor="text1"/>
        </w:rPr>
        <w:t xml:space="preserve">ALL POLYMER ETCHING WILL BE DONE IN THIS RIE ALONE.  </w:t>
      </w:r>
    </w:p>
    <w:p w14:paraId="3B054E89" w14:textId="77777777" w:rsidR="00DE04B3" w:rsidRPr="007365D3" w:rsidRDefault="00DE04B3" w:rsidP="00DE04B3">
      <w:pPr>
        <w:pStyle w:val="Default"/>
        <w:ind w:left="540"/>
        <w:rPr>
          <w:rFonts w:ascii="Lexend" w:hAnsi="Lexend"/>
          <w:color w:val="000000" w:themeColor="text1"/>
        </w:rPr>
      </w:pPr>
      <w:r w:rsidRPr="007365D3">
        <w:rPr>
          <w:rFonts w:ascii="Lexend" w:hAnsi="Lexend"/>
          <w:color w:val="000000" w:themeColor="text1"/>
        </w:rPr>
        <w:tab/>
      </w:r>
    </w:p>
    <w:p w14:paraId="55A2B12A" w14:textId="77777777" w:rsidR="00823EDB" w:rsidRDefault="00976B0D" w:rsidP="007365D3">
      <w:pPr>
        <w:pStyle w:val="Heading1"/>
      </w:pPr>
      <w:bookmarkStart w:id="3" w:name="_Toc223346618"/>
      <w:r w:rsidRPr="007365D3">
        <w:t>Pre-Operation</w:t>
      </w:r>
      <w:bookmarkEnd w:id="3"/>
      <w:r w:rsidRPr="007365D3">
        <w:t xml:space="preserve"> </w:t>
      </w:r>
    </w:p>
    <w:p w14:paraId="7408477D" w14:textId="77777777" w:rsidR="00217EAF" w:rsidRPr="00217EAF" w:rsidRDefault="00217EAF" w:rsidP="00217EAF"/>
    <w:p w14:paraId="31E14FC3" w14:textId="77777777" w:rsidR="00674CF0" w:rsidRPr="007365D3" w:rsidRDefault="00EA21A2" w:rsidP="007365D3">
      <w:pPr>
        <w:pStyle w:val="CM18"/>
        <w:ind w:left="792"/>
        <w:rPr>
          <w:rFonts w:ascii="Lexend" w:hAnsi="Lexend" w:cs="Arial"/>
        </w:rPr>
      </w:pPr>
      <w:r w:rsidRPr="007365D3">
        <w:rPr>
          <w:rFonts w:ascii="Lexend" w:hAnsi="Lexend" w:cs="Arial"/>
        </w:rPr>
        <w:t xml:space="preserve">Change gloves.  WARNING No solvents are allowed near the machine, change your gloves before operation!! </w:t>
      </w:r>
    </w:p>
    <w:p w14:paraId="2BBDC036" w14:textId="77777777" w:rsidR="00AB3CE1" w:rsidRPr="007365D3" w:rsidRDefault="00AB3CE1" w:rsidP="00674CF0">
      <w:pPr>
        <w:pStyle w:val="Default"/>
        <w:rPr>
          <w:rFonts w:ascii="Lexend" w:hAnsi="Lexend"/>
        </w:rPr>
      </w:pPr>
    </w:p>
    <w:p w14:paraId="29839F53" w14:textId="239B59B5" w:rsidR="0029578E" w:rsidRPr="007365D3" w:rsidRDefault="00B935BE" w:rsidP="007365D3">
      <w:pPr>
        <w:pStyle w:val="Heading1"/>
      </w:pPr>
      <w:bookmarkStart w:id="4" w:name="_Toc223346619"/>
      <w:r w:rsidRPr="007365D3">
        <w:t>Operation</w:t>
      </w:r>
      <w:bookmarkEnd w:id="4"/>
    </w:p>
    <w:p w14:paraId="39840679" w14:textId="77777777" w:rsidR="006872AC" w:rsidRPr="007365D3" w:rsidRDefault="006872AC" w:rsidP="006872AC">
      <w:pPr>
        <w:pStyle w:val="Default"/>
        <w:rPr>
          <w:rFonts w:ascii="Lexend" w:hAnsi="Lexend"/>
          <w:b/>
        </w:rPr>
      </w:pPr>
    </w:p>
    <w:p w14:paraId="18F92933" w14:textId="77777777" w:rsidR="00AA443D" w:rsidRPr="007365D3" w:rsidRDefault="00AA443D" w:rsidP="00AA443D">
      <w:pPr>
        <w:pStyle w:val="Default"/>
        <w:numPr>
          <w:ilvl w:val="1"/>
          <w:numId w:val="7"/>
        </w:numPr>
        <w:tabs>
          <w:tab w:val="clear" w:pos="792"/>
        </w:tabs>
        <w:ind w:left="1080" w:hanging="630"/>
        <w:rPr>
          <w:rFonts w:ascii="Lexend" w:hAnsi="Lexend"/>
        </w:rPr>
      </w:pPr>
      <w:r w:rsidRPr="007365D3">
        <w:rPr>
          <w:rFonts w:ascii="Lexend" w:hAnsi="Lexend"/>
        </w:rPr>
        <w:t xml:space="preserve">Before logging into the Tumi, check that a “Clean” chamber process is not being run.  </w:t>
      </w:r>
      <w:r w:rsidRPr="007365D3">
        <w:rPr>
          <w:rFonts w:ascii="Lexend" w:hAnsi="Lexend"/>
          <w:noProof/>
        </w:rPr>
        <w:lastRenderedPageBreak/>
        <w:drawing>
          <wp:inline distT="0" distB="0" distL="0" distR="0" wp14:anchorId="7B6EE398" wp14:editId="487DD66A">
            <wp:extent cx="4775701" cy="3136265"/>
            <wp:effectExtent l="0" t="0" r="6350" b="6985"/>
            <wp:docPr id="1" name="Picture 1" descr="power su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ower supply"/>
                    <pic:cNvPicPr/>
                  </pic:nvPicPr>
                  <pic:blipFill>
                    <a:blip r:embed="rId12"/>
                    <a:stretch>
                      <a:fillRect/>
                    </a:stretch>
                  </pic:blipFill>
                  <pic:spPr>
                    <a:xfrm>
                      <a:off x="0" y="0"/>
                      <a:ext cx="4779301" cy="3138629"/>
                    </a:xfrm>
                    <a:prstGeom prst="rect">
                      <a:avLst/>
                    </a:prstGeom>
                  </pic:spPr>
                </pic:pic>
              </a:graphicData>
            </a:graphic>
          </wp:inline>
        </w:drawing>
      </w:r>
    </w:p>
    <w:p w14:paraId="29AE49D1" w14:textId="77777777" w:rsidR="00AA443D" w:rsidRPr="007365D3" w:rsidRDefault="00AA443D" w:rsidP="00AA443D">
      <w:pPr>
        <w:pStyle w:val="Default"/>
        <w:ind w:left="1080"/>
        <w:rPr>
          <w:rFonts w:ascii="Lexend" w:hAnsi="Lexend"/>
        </w:rPr>
      </w:pPr>
      <w:r w:rsidRPr="007365D3">
        <w:rPr>
          <w:rFonts w:ascii="Lexend" w:hAnsi="Lexend"/>
        </w:rPr>
        <w:t>Open the front door to the tool and check if the RED light on the RF-S5 power supply is ON.  If on, wait until the clean process is complete before logging on to the tool.  Cleans usually last no more than 30 minutes.</w:t>
      </w:r>
    </w:p>
    <w:p w14:paraId="1E52AAEC" w14:textId="77777777" w:rsidR="00F35573" w:rsidRPr="007365D3" w:rsidRDefault="006E5CE2" w:rsidP="006E5CE2">
      <w:pPr>
        <w:pStyle w:val="Default"/>
        <w:numPr>
          <w:ilvl w:val="1"/>
          <w:numId w:val="7"/>
        </w:numPr>
        <w:tabs>
          <w:tab w:val="clear" w:pos="792"/>
        </w:tabs>
        <w:ind w:left="1080" w:hanging="612"/>
        <w:rPr>
          <w:rFonts w:ascii="Lexend" w:hAnsi="Lexend"/>
        </w:rPr>
      </w:pPr>
      <w:r w:rsidRPr="007365D3">
        <w:rPr>
          <w:rFonts w:ascii="Lexend" w:hAnsi="Lexend"/>
        </w:rPr>
        <w:t>When you log onto the system, it will mode likely have a pop up window stating “automatic process complete”.  Which means the last user ran the “O2_clean” recipe.  This also means the system is in ready mode. For normal operation the system must be in “Standby”. C</w:t>
      </w:r>
      <w:r w:rsidR="007B62B0" w:rsidRPr="007365D3">
        <w:rPr>
          <w:rFonts w:ascii="Lexend" w:hAnsi="Lexend"/>
        </w:rPr>
        <w:t>lick the “Standby” radio button to switch</w:t>
      </w:r>
      <w:r w:rsidRPr="007365D3">
        <w:rPr>
          <w:rFonts w:ascii="Lexend" w:hAnsi="Lexend"/>
        </w:rPr>
        <w:t xml:space="preserve"> back to “Standby” mode</w:t>
      </w:r>
      <w:r w:rsidR="00507013" w:rsidRPr="007365D3">
        <w:rPr>
          <w:rFonts w:ascii="Lexend" w:hAnsi="Lexend"/>
        </w:rPr>
        <w:t>.</w:t>
      </w:r>
      <w:r w:rsidR="007B62B0" w:rsidRPr="007365D3">
        <w:rPr>
          <w:rFonts w:ascii="Lexend" w:hAnsi="Lexend"/>
        </w:rPr>
        <w:t xml:space="preserve"> </w:t>
      </w:r>
    </w:p>
    <w:p w14:paraId="6473EAF6" w14:textId="77777777" w:rsidR="00F35573" w:rsidRPr="007365D3" w:rsidRDefault="00A27AC7" w:rsidP="003730FA">
      <w:pPr>
        <w:pStyle w:val="Default"/>
        <w:numPr>
          <w:ilvl w:val="1"/>
          <w:numId w:val="7"/>
        </w:numPr>
        <w:tabs>
          <w:tab w:val="clear" w:pos="792"/>
        </w:tabs>
        <w:ind w:left="1080" w:hanging="612"/>
        <w:rPr>
          <w:rFonts w:ascii="Lexend" w:hAnsi="Lexend"/>
        </w:rPr>
      </w:pPr>
      <w:r w:rsidRPr="007365D3">
        <w:rPr>
          <w:rFonts w:ascii="Lexend" w:hAnsi="Lexend"/>
        </w:rPr>
        <w:t>To vent the chamber to atmosphere, click Utilities/Vent.</w:t>
      </w:r>
    </w:p>
    <w:p w14:paraId="4E09C74B" w14:textId="77777777" w:rsidR="00A27AC7" w:rsidRPr="007365D3" w:rsidRDefault="00A27AC7" w:rsidP="003730FA">
      <w:pPr>
        <w:pStyle w:val="Default"/>
        <w:numPr>
          <w:ilvl w:val="1"/>
          <w:numId w:val="7"/>
        </w:numPr>
        <w:tabs>
          <w:tab w:val="clear" w:pos="792"/>
        </w:tabs>
        <w:ind w:left="1080" w:hanging="612"/>
        <w:rPr>
          <w:rFonts w:ascii="Lexend" w:hAnsi="Lexend"/>
        </w:rPr>
      </w:pPr>
      <w:r w:rsidRPr="007365D3">
        <w:rPr>
          <w:rFonts w:ascii="Lexend" w:hAnsi="Lexend"/>
        </w:rPr>
        <w:t>Wait for the chamber to vent.  The main chamber box will turn blue and “vent complete” will be displayed in the info box.</w:t>
      </w:r>
    </w:p>
    <w:p w14:paraId="682F5F9C" w14:textId="77777777" w:rsidR="00A27AC7" w:rsidRPr="007365D3" w:rsidRDefault="00A27AC7" w:rsidP="00A27AC7">
      <w:pPr>
        <w:pStyle w:val="Default"/>
        <w:ind w:left="468"/>
        <w:rPr>
          <w:rFonts w:ascii="Lexend" w:hAnsi="Lexend"/>
        </w:rPr>
      </w:pPr>
    </w:p>
    <w:p w14:paraId="7C73DBEE" w14:textId="77777777" w:rsidR="00A27AC7" w:rsidRPr="007365D3" w:rsidRDefault="00A27AC7" w:rsidP="00A27AC7">
      <w:pPr>
        <w:pStyle w:val="Default"/>
        <w:ind w:left="1080"/>
        <w:rPr>
          <w:rFonts w:ascii="Lexend" w:hAnsi="Lexend"/>
        </w:rPr>
      </w:pPr>
      <w:r w:rsidRPr="007365D3">
        <w:rPr>
          <w:rFonts w:ascii="Lexend" w:hAnsi="Lexend"/>
          <w:noProof/>
        </w:rPr>
        <w:lastRenderedPageBreak/>
        <w:drawing>
          <wp:inline distT="0" distB="0" distL="0" distR="0" wp14:anchorId="68176BF7" wp14:editId="2EF3534E">
            <wp:extent cx="3528060" cy="2646045"/>
            <wp:effectExtent l="0" t="0" r="0" b="1905"/>
            <wp:docPr id="2" name="Picture 2" descr="tool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ool scree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8060" cy="2646045"/>
                    </a:xfrm>
                    <a:prstGeom prst="rect">
                      <a:avLst/>
                    </a:prstGeom>
                    <a:noFill/>
                    <a:ln>
                      <a:noFill/>
                    </a:ln>
                  </pic:spPr>
                </pic:pic>
              </a:graphicData>
            </a:graphic>
          </wp:inline>
        </w:drawing>
      </w:r>
    </w:p>
    <w:p w14:paraId="03C927C2" w14:textId="77777777" w:rsidR="00F35573" w:rsidRPr="007365D3" w:rsidRDefault="00A27AC7" w:rsidP="003730FA">
      <w:pPr>
        <w:pStyle w:val="Default"/>
        <w:numPr>
          <w:ilvl w:val="1"/>
          <w:numId w:val="7"/>
        </w:numPr>
        <w:tabs>
          <w:tab w:val="clear" w:pos="792"/>
        </w:tabs>
        <w:ind w:left="1080" w:hanging="612"/>
        <w:rPr>
          <w:rFonts w:ascii="Lexend" w:hAnsi="Lexend"/>
        </w:rPr>
      </w:pPr>
      <w:r w:rsidRPr="007365D3">
        <w:rPr>
          <w:rFonts w:ascii="Lexend" w:hAnsi="Lexend"/>
        </w:rPr>
        <w:t>Grasp the chamber lift handle with both hands and gently raise the chamber lid all the way up.  It should feel very secure in the up position.  If not, stop procedure and contact Staff immediately.</w:t>
      </w:r>
    </w:p>
    <w:p w14:paraId="5706FF56" w14:textId="77777777" w:rsidR="00A27AC7" w:rsidRPr="007365D3" w:rsidRDefault="00A27AC7" w:rsidP="00A27AC7">
      <w:pPr>
        <w:pStyle w:val="Default"/>
        <w:ind w:left="1080"/>
        <w:rPr>
          <w:rFonts w:ascii="Lexend" w:hAnsi="Lexend"/>
        </w:rPr>
      </w:pPr>
      <w:r w:rsidRPr="007365D3">
        <w:rPr>
          <w:rFonts w:ascii="Lexend" w:hAnsi="Lexend"/>
          <w:noProof/>
        </w:rPr>
        <w:drawing>
          <wp:inline distT="0" distB="0" distL="0" distR="0" wp14:anchorId="4191A39C" wp14:editId="30DE1793">
            <wp:extent cx="2435860" cy="1826895"/>
            <wp:effectExtent l="0" t="0" r="2540" b="1905"/>
            <wp:docPr id="3" name="Picture 3" descr="open cha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open chambe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38124" cy="1828593"/>
                    </a:xfrm>
                    <a:prstGeom prst="rect">
                      <a:avLst/>
                    </a:prstGeom>
                    <a:noFill/>
                    <a:ln>
                      <a:noFill/>
                    </a:ln>
                  </pic:spPr>
                </pic:pic>
              </a:graphicData>
            </a:graphic>
          </wp:inline>
        </w:drawing>
      </w:r>
      <w:r w:rsidR="00C573BC" w:rsidRPr="007365D3">
        <w:rPr>
          <w:rFonts w:ascii="Lexend" w:hAnsi="Lexend"/>
          <w:b/>
          <w:bCs/>
          <w:noProof/>
        </w:rPr>
        <w:drawing>
          <wp:inline distT="0" distB="0" distL="0" distR="0" wp14:anchorId="74FD271D" wp14:editId="2ED27787">
            <wp:extent cx="836083" cy="752475"/>
            <wp:effectExtent l="19050" t="0" r="2117" b="0"/>
            <wp:docPr id="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srcRect/>
                    <a:stretch>
                      <a:fillRect/>
                    </a:stretch>
                  </pic:blipFill>
                  <pic:spPr bwMode="auto">
                    <a:xfrm>
                      <a:off x="0" y="0"/>
                      <a:ext cx="836083" cy="752475"/>
                    </a:xfrm>
                    <a:prstGeom prst="rect">
                      <a:avLst/>
                    </a:prstGeom>
                    <a:noFill/>
                    <a:ln w="9525">
                      <a:noFill/>
                      <a:miter lim="800000"/>
                      <a:headEnd/>
                      <a:tailEnd/>
                    </a:ln>
                  </pic:spPr>
                </pic:pic>
              </a:graphicData>
            </a:graphic>
          </wp:inline>
        </w:drawing>
      </w:r>
    </w:p>
    <w:p w14:paraId="427E797B" w14:textId="77777777" w:rsidR="00F35573" w:rsidRPr="007365D3" w:rsidRDefault="00C40B62" w:rsidP="003730FA">
      <w:pPr>
        <w:pStyle w:val="Default"/>
        <w:numPr>
          <w:ilvl w:val="1"/>
          <w:numId w:val="7"/>
        </w:numPr>
        <w:tabs>
          <w:tab w:val="clear" w:pos="792"/>
        </w:tabs>
        <w:ind w:left="1080" w:hanging="612"/>
        <w:rPr>
          <w:rFonts w:ascii="Lexend" w:hAnsi="Lexend"/>
        </w:rPr>
      </w:pPr>
      <w:r w:rsidRPr="007365D3">
        <w:rPr>
          <w:rFonts w:ascii="Lexend" w:hAnsi="Lexend"/>
        </w:rPr>
        <w:t>Be very careful, t</w:t>
      </w:r>
      <w:r w:rsidR="00A27AC7" w:rsidRPr="007365D3">
        <w:rPr>
          <w:rFonts w:ascii="Lexend" w:hAnsi="Lexend"/>
        </w:rPr>
        <w:t>he chamber lid is very heavy and could easily break your hand if it falls.</w:t>
      </w:r>
    </w:p>
    <w:p w14:paraId="09074B77" w14:textId="77777777" w:rsidR="00F35573" w:rsidRPr="007365D3" w:rsidRDefault="00A27AC7" w:rsidP="003730FA">
      <w:pPr>
        <w:pStyle w:val="Default"/>
        <w:numPr>
          <w:ilvl w:val="1"/>
          <w:numId w:val="7"/>
        </w:numPr>
        <w:tabs>
          <w:tab w:val="clear" w:pos="792"/>
        </w:tabs>
        <w:ind w:left="1080" w:hanging="612"/>
        <w:rPr>
          <w:rFonts w:ascii="Lexend" w:hAnsi="Lexend"/>
        </w:rPr>
      </w:pPr>
      <w:r w:rsidRPr="007365D3">
        <w:rPr>
          <w:rFonts w:ascii="Lexend" w:hAnsi="Lexend"/>
        </w:rPr>
        <w:t>Place your sample on the center of the cathod</w:t>
      </w:r>
      <w:r w:rsidR="00084190" w:rsidRPr="007365D3">
        <w:rPr>
          <w:rFonts w:ascii="Lexend" w:hAnsi="Lexend"/>
        </w:rPr>
        <w:t>e and carefully lower the lid.</w:t>
      </w:r>
    </w:p>
    <w:p w14:paraId="77E6B74B" w14:textId="77777777" w:rsidR="00A27AC7" w:rsidRPr="007365D3" w:rsidRDefault="00A27AC7" w:rsidP="00A27AC7">
      <w:pPr>
        <w:pStyle w:val="Default"/>
        <w:ind w:left="1080"/>
        <w:rPr>
          <w:rFonts w:ascii="Lexend" w:hAnsi="Lexend"/>
        </w:rPr>
      </w:pPr>
      <w:r w:rsidRPr="007365D3">
        <w:rPr>
          <w:rFonts w:ascii="Lexend" w:hAnsi="Lexend"/>
          <w:noProof/>
        </w:rPr>
        <w:drawing>
          <wp:inline distT="0" distB="0" distL="0" distR="0" wp14:anchorId="5B403069" wp14:editId="2474F0B8">
            <wp:extent cx="2537460" cy="1903095"/>
            <wp:effectExtent l="0" t="0" r="0" b="1905"/>
            <wp:docPr id="4" name="Picture 4" descr="open cha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open chambe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37460" cy="1903095"/>
                    </a:xfrm>
                    <a:prstGeom prst="rect">
                      <a:avLst/>
                    </a:prstGeom>
                    <a:noFill/>
                    <a:ln>
                      <a:noFill/>
                    </a:ln>
                  </pic:spPr>
                </pic:pic>
              </a:graphicData>
            </a:graphic>
          </wp:inline>
        </w:drawing>
      </w:r>
      <w:r w:rsidR="00FD0B21" w:rsidRPr="007365D3">
        <w:rPr>
          <w:rFonts w:ascii="Lexend" w:hAnsi="Lexend"/>
          <w:b/>
          <w:bCs/>
          <w:noProof/>
        </w:rPr>
        <w:drawing>
          <wp:inline distT="0" distB="0" distL="0" distR="0" wp14:anchorId="0E65653E" wp14:editId="62E9C5DA">
            <wp:extent cx="836083" cy="752475"/>
            <wp:effectExtent l="19050" t="0" r="2117" b="0"/>
            <wp:docPr id="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srcRect/>
                    <a:stretch>
                      <a:fillRect/>
                    </a:stretch>
                  </pic:blipFill>
                  <pic:spPr bwMode="auto">
                    <a:xfrm>
                      <a:off x="0" y="0"/>
                      <a:ext cx="836083" cy="752475"/>
                    </a:xfrm>
                    <a:prstGeom prst="rect">
                      <a:avLst/>
                    </a:prstGeom>
                    <a:noFill/>
                    <a:ln w="9525">
                      <a:noFill/>
                      <a:miter lim="800000"/>
                      <a:headEnd/>
                      <a:tailEnd/>
                    </a:ln>
                  </pic:spPr>
                </pic:pic>
              </a:graphicData>
            </a:graphic>
          </wp:inline>
        </w:drawing>
      </w:r>
    </w:p>
    <w:p w14:paraId="6912B8BF" w14:textId="77777777" w:rsidR="00C40B62" w:rsidRPr="007365D3" w:rsidRDefault="00084190" w:rsidP="003730FA">
      <w:pPr>
        <w:pStyle w:val="Default"/>
        <w:numPr>
          <w:ilvl w:val="1"/>
          <w:numId w:val="7"/>
        </w:numPr>
        <w:tabs>
          <w:tab w:val="clear" w:pos="792"/>
        </w:tabs>
        <w:ind w:left="1080" w:hanging="612"/>
        <w:rPr>
          <w:rFonts w:ascii="Lexend" w:hAnsi="Lexend"/>
        </w:rPr>
      </w:pPr>
      <w:r w:rsidRPr="007365D3">
        <w:rPr>
          <w:rFonts w:ascii="Lexend" w:hAnsi="Lexend"/>
        </w:rPr>
        <w:t>Click “Util</w:t>
      </w:r>
      <w:r w:rsidR="00C40B62" w:rsidRPr="007365D3">
        <w:rPr>
          <w:rFonts w:ascii="Lexend" w:hAnsi="Lexend"/>
        </w:rPr>
        <w:t xml:space="preserve">ities”/”Pump Chamber (Turbo)” and using one hand, </w:t>
      </w:r>
      <w:r w:rsidR="00C40B62" w:rsidRPr="007365D3">
        <w:rPr>
          <w:rFonts w:ascii="Lexend" w:hAnsi="Lexend"/>
        </w:rPr>
        <w:lastRenderedPageBreak/>
        <w:t>push down on the chamber handle. Continue to push down until the “Roughing” valve opens.  You will be able to hear the chamber pump down.  The lid has new air lift cylinders.  This problem should go away eventually.</w:t>
      </w:r>
    </w:p>
    <w:p w14:paraId="0E466503" w14:textId="77777777" w:rsidR="00C40B62" w:rsidRPr="007365D3" w:rsidRDefault="00C40B62" w:rsidP="00C40B62">
      <w:pPr>
        <w:pStyle w:val="Default"/>
        <w:ind w:left="1080"/>
        <w:rPr>
          <w:rFonts w:ascii="Lexend" w:hAnsi="Lexend"/>
        </w:rPr>
      </w:pPr>
      <w:r w:rsidRPr="007365D3">
        <w:rPr>
          <w:rFonts w:ascii="Lexend" w:hAnsi="Lexend"/>
          <w:noProof/>
        </w:rPr>
        <w:drawing>
          <wp:inline distT="0" distB="0" distL="0" distR="0" wp14:anchorId="3D581D3A" wp14:editId="05CABEC4">
            <wp:extent cx="2598420" cy="1948815"/>
            <wp:effectExtent l="0" t="0" r="0" b="0"/>
            <wp:docPr id="5" name="Picture 5" descr="chamber han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mber handl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98420" cy="1948815"/>
                    </a:xfrm>
                    <a:prstGeom prst="rect">
                      <a:avLst/>
                    </a:prstGeom>
                    <a:noFill/>
                    <a:ln>
                      <a:noFill/>
                    </a:ln>
                  </pic:spPr>
                </pic:pic>
              </a:graphicData>
            </a:graphic>
          </wp:inline>
        </w:drawing>
      </w:r>
    </w:p>
    <w:p w14:paraId="3D9DCD9A" w14:textId="77777777" w:rsidR="00F35573" w:rsidRPr="007365D3" w:rsidRDefault="00C40B62" w:rsidP="00C40B62">
      <w:pPr>
        <w:pStyle w:val="Default"/>
        <w:ind w:left="1080"/>
        <w:rPr>
          <w:rFonts w:ascii="Lexend" w:hAnsi="Lexend"/>
        </w:rPr>
      </w:pPr>
      <w:r w:rsidRPr="007365D3">
        <w:rPr>
          <w:rFonts w:ascii="Lexend" w:hAnsi="Lexend"/>
        </w:rPr>
        <w:t>It</w:t>
      </w:r>
      <w:r w:rsidR="00084190" w:rsidRPr="007365D3">
        <w:rPr>
          <w:rFonts w:ascii="Lexend" w:hAnsi="Lexend"/>
        </w:rPr>
        <w:t xml:space="preserve"> will take several minutes</w:t>
      </w:r>
      <w:r w:rsidRPr="007365D3">
        <w:rPr>
          <w:rFonts w:ascii="Lexend" w:hAnsi="Lexend"/>
        </w:rPr>
        <w:t xml:space="preserve"> to pump down all the way</w:t>
      </w:r>
      <w:r w:rsidR="00084190" w:rsidRPr="007365D3">
        <w:rPr>
          <w:rFonts w:ascii="Lexend" w:hAnsi="Lexend"/>
        </w:rPr>
        <w:t xml:space="preserve">.  Do not continue until the pressure toggles between 0 </w:t>
      </w:r>
      <w:proofErr w:type="spellStart"/>
      <w:r w:rsidR="00084190" w:rsidRPr="007365D3">
        <w:rPr>
          <w:rFonts w:ascii="Lexend" w:hAnsi="Lexend"/>
        </w:rPr>
        <w:t>mTorr</w:t>
      </w:r>
      <w:proofErr w:type="spellEnd"/>
      <w:r w:rsidR="00084190" w:rsidRPr="007365D3">
        <w:rPr>
          <w:rFonts w:ascii="Lexend" w:hAnsi="Lexend"/>
        </w:rPr>
        <w:t xml:space="preserve"> as displayed below.</w:t>
      </w:r>
    </w:p>
    <w:p w14:paraId="69E5588C" w14:textId="77777777" w:rsidR="0043201C" w:rsidRPr="007365D3" w:rsidRDefault="0043201C" w:rsidP="0043201C">
      <w:pPr>
        <w:pStyle w:val="Default"/>
        <w:ind w:left="1080"/>
        <w:rPr>
          <w:rFonts w:ascii="Lexend" w:hAnsi="Lexend"/>
        </w:rPr>
      </w:pPr>
    </w:p>
    <w:p w14:paraId="1E82D744" w14:textId="77777777" w:rsidR="00F35573" w:rsidRPr="007365D3" w:rsidRDefault="00084190" w:rsidP="0043201C">
      <w:pPr>
        <w:pStyle w:val="Default"/>
        <w:ind w:left="1080"/>
        <w:rPr>
          <w:rFonts w:ascii="Lexend" w:hAnsi="Lexend"/>
        </w:rPr>
      </w:pPr>
      <w:r w:rsidRPr="007365D3">
        <w:rPr>
          <w:rFonts w:ascii="Lexend" w:hAnsi="Lexend"/>
          <w:noProof/>
        </w:rPr>
        <w:drawing>
          <wp:inline distT="0" distB="0" distL="0" distR="0" wp14:anchorId="00613473" wp14:editId="60F264E0">
            <wp:extent cx="3451860" cy="2588895"/>
            <wp:effectExtent l="0" t="0" r="0" b="1905"/>
            <wp:docPr id="6" name="Picture 6" descr="tool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ool scree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55426" cy="2591570"/>
                    </a:xfrm>
                    <a:prstGeom prst="rect">
                      <a:avLst/>
                    </a:prstGeom>
                    <a:noFill/>
                    <a:ln>
                      <a:noFill/>
                    </a:ln>
                  </pic:spPr>
                </pic:pic>
              </a:graphicData>
            </a:graphic>
          </wp:inline>
        </w:drawing>
      </w:r>
    </w:p>
    <w:p w14:paraId="1C890E77" w14:textId="77777777" w:rsidR="0043201C" w:rsidRPr="007365D3" w:rsidRDefault="0043201C" w:rsidP="0043201C">
      <w:pPr>
        <w:pStyle w:val="Default"/>
        <w:rPr>
          <w:rFonts w:ascii="Lexend" w:hAnsi="Lexend"/>
        </w:rPr>
      </w:pPr>
    </w:p>
    <w:p w14:paraId="50FCBF00" w14:textId="77777777" w:rsidR="00380CA2" w:rsidRPr="007365D3" w:rsidRDefault="009024DB" w:rsidP="003730FA">
      <w:pPr>
        <w:pStyle w:val="Default"/>
        <w:numPr>
          <w:ilvl w:val="1"/>
          <w:numId w:val="7"/>
        </w:numPr>
        <w:tabs>
          <w:tab w:val="clear" w:pos="792"/>
        </w:tabs>
        <w:ind w:left="1080" w:hanging="612"/>
        <w:rPr>
          <w:rFonts w:ascii="Lexend" w:hAnsi="Lexend"/>
        </w:rPr>
      </w:pPr>
      <w:r w:rsidRPr="007365D3">
        <w:rPr>
          <w:rFonts w:ascii="Lexend" w:hAnsi="Lexend"/>
        </w:rPr>
        <w:t xml:space="preserve">Click “Service” </w:t>
      </w:r>
      <w:r w:rsidR="00084190" w:rsidRPr="007365D3">
        <w:rPr>
          <w:rFonts w:ascii="Lexend" w:hAnsi="Lexend"/>
        </w:rPr>
        <w:t xml:space="preserve">/ </w:t>
      </w:r>
      <w:r w:rsidRPr="007365D3">
        <w:rPr>
          <w:rFonts w:ascii="Lexend" w:hAnsi="Lexend"/>
        </w:rPr>
        <w:t>“Manual</w:t>
      </w:r>
      <w:r w:rsidR="00084190" w:rsidRPr="007365D3">
        <w:rPr>
          <w:rFonts w:ascii="Lexend" w:hAnsi="Lexend"/>
        </w:rPr>
        <w:t xml:space="preserve"> Mode</w:t>
      </w:r>
      <w:r w:rsidRPr="007365D3">
        <w:rPr>
          <w:rFonts w:ascii="Lexend" w:hAnsi="Lexend"/>
        </w:rPr>
        <w:t>” to enter the manu</w:t>
      </w:r>
      <w:r w:rsidR="00D9160A" w:rsidRPr="007365D3">
        <w:rPr>
          <w:rFonts w:ascii="Lexend" w:hAnsi="Lexend"/>
        </w:rPr>
        <w:t>a</w:t>
      </w:r>
      <w:r w:rsidRPr="007365D3">
        <w:rPr>
          <w:rFonts w:ascii="Lexend" w:hAnsi="Lexend"/>
        </w:rPr>
        <w:t>l process screen</w:t>
      </w:r>
      <w:r w:rsidR="00084190" w:rsidRPr="007365D3">
        <w:rPr>
          <w:rFonts w:ascii="Lexend" w:hAnsi="Lexend"/>
        </w:rPr>
        <w:t xml:space="preserve"> for processing</w:t>
      </w:r>
      <w:r w:rsidRPr="007365D3">
        <w:rPr>
          <w:rFonts w:ascii="Lexend" w:hAnsi="Lexend"/>
        </w:rPr>
        <w:t>.</w:t>
      </w:r>
      <w:r w:rsidR="00084190" w:rsidRPr="007365D3">
        <w:rPr>
          <w:rFonts w:ascii="Lexend" w:hAnsi="Lexend"/>
        </w:rPr>
        <w:t xml:space="preserve">  </w:t>
      </w:r>
    </w:p>
    <w:p w14:paraId="0B383FB1" w14:textId="77777777" w:rsidR="00084190" w:rsidRPr="007365D3" w:rsidRDefault="00084190" w:rsidP="003730FA">
      <w:pPr>
        <w:pStyle w:val="Default"/>
        <w:numPr>
          <w:ilvl w:val="1"/>
          <w:numId w:val="7"/>
        </w:numPr>
        <w:tabs>
          <w:tab w:val="clear" w:pos="792"/>
        </w:tabs>
        <w:ind w:left="1080" w:hanging="612"/>
        <w:rPr>
          <w:rFonts w:ascii="Lexend" w:hAnsi="Lexend"/>
        </w:rPr>
      </w:pPr>
      <w:r w:rsidRPr="007365D3">
        <w:rPr>
          <w:rFonts w:ascii="Lexend" w:hAnsi="Lexend"/>
        </w:rPr>
        <w:t xml:space="preserve">On the Manual Mode screen, set the gas flow(s) </w:t>
      </w:r>
      <w:r w:rsidR="008854C0" w:rsidRPr="007365D3">
        <w:rPr>
          <w:rFonts w:ascii="Lexend" w:hAnsi="Lexend"/>
        </w:rPr>
        <w:t>needed</w:t>
      </w:r>
      <w:r w:rsidRPr="007365D3">
        <w:rPr>
          <w:rFonts w:ascii="Lexend" w:hAnsi="Lexend"/>
        </w:rPr>
        <w:t xml:space="preserve"> and click the GAS “</w:t>
      </w:r>
      <w:r w:rsidR="008854C0" w:rsidRPr="007365D3">
        <w:rPr>
          <w:rFonts w:ascii="Lexend" w:hAnsi="Lexend"/>
        </w:rPr>
        <w:t>ON</w:t>
      </w:r>
      <w:r w:rsidRPr="007365D3">
        <w:rPr>
          <w:rFonts w:ascii="Lexend" w:hAnsi="Lexend"/>
        </w:rPr>
        <w:t>” button.</w:t>
      </w:r>
    </w:p>
    <w:p w14:paraId="07F010DE" w14:textId="77777777" w:rsidR="002970DF" w:rsidRPr="007365D3" w:rsidRDefault="002970DF" w:rsidP="002970DF">
      <w:pPr>
        <w:pStyle w:val="Default"/>
        <w:ind w:left="1080"/>
        <w:rPr>
          <w:rFonts w:ascii="Lexend" w:hAnsi="Lexend"/>
        </w:rPr>
      </w:pPr>
    </w:p>
    <w:p w14:paraId="1FC3C488" w14:textId="77777777" w:rsidR="00F35573" w:rsidRPr="007365D3" w:rsidRDefault="00084190" w:rsidP="008854C0">
      <w:pPr>
        <w:pStyle w:val="Default"/>
        <w:ind w:firstLine="1080"/>
        <w:rPr>
          <w:rFonts w:ascii="Lexend" w:hAnsi="Lexend"/>
        </w:rPr>
      </w:pPr>
      <w:r w:rsidRPr="007365D3">
        <w:rPr>
          <w:rFonts w:ascii="Lexend" w:hAnsi="Lexend"/>
          <w:noProof/>
        </w:rPr>
        <w:lastRenderedPageBreak/>
        <w:drawing>
          <wp:inline distT="0" distB="0" distL="0" distR="0" wp14:anchorId="400F8E57" wp14:editId="063D65A4">
            <wp:extent cx="2941320" cy="2205990"/>
            <wp:effectExtent l="0" t="0" r="0" b="3810"/>
            <wp:docPr id="7" name="Picture 7"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41320" cy="2205990"/>
                    </a:xfrm>
                    <a:prstGeom prst="rect">
                      <a:avLst/>
                    </a:prstGeom>
                    <a:noFill/>
                    <a:ln>
                      <a:noFill/>
                    </a:ln>
                  </pic:spPr>
                </pic:pic>
              </a:graphicData>
            </a:graphic>
          </wp:inline>
        </w:drawing>
      </w:r>
    </w:p>
    <w:p w14:paraId="34574B81" w14:textId="77777777" w:rsidR="00F35573" w:rsidRPr="007365D3" w:rsidRDefault="00F35573" w:rsidP="00F35573">
      <w:pPr>
        <w:pStyle w:val="Default"/>
        <w:ind w:left="1080"/>
        <w:rPr>
          <w:rFonts w:ascii="Lexend" w:hAnsi="Lexend"/>
        </w:rPr>
      </w:pPr>
    </w:p>
    <w:p w14:paraId="13F87340" w14:textId="77777777" w:rsidR="008854C0" w:rsidRPr="007365D3" w:rsidRDefault="008854C0" w:rsidP="008854C0">
      <w:pPr>
        <w:pStyle w:val="Default"/>
        <w:numPr>
          <w:ilvl w:val="1"/>
          <w:numId w:val="7"/>
        </w:numPr>
        <w:tabs>
          <w:tab w:val="clear" w:pos="792"/>
        </w:tabs>
        <w:ind w:left="1440" w:hanging="990"/>
        <w:rPr>
          <w:rFonts w:ascii="Lexend" w:hAnsi="Lexend"/>
        </w:rPr>
      </w:pPr>
      <w:r w:rsidRPr="007365D3">
        <w:rPr>
          <w:rFonts w:ascii="Lexend" w:hAnsi="Lexend"/>
        </w:rPr>
        <w:t>Set the pressure setpoint to the desired process pressure</w:t>
      </w:r>
      <w:r w:rsidR="00C573BC" w:rsidRPr="007365D3">
        <w:rPr>
          <w:rFonts w:ascii="Lexend" w:hAnsi="Lexend"/>
        </w:rPr>
        <w:t xml:space="preserve"> and click the “Pressure” “ON” button</w:t>
      </w:r>
      <w:r w:rsidRPr="007365D3">
        <w:rPr>
          <w:rFonts w:ascii="Lexend" w:hAnsi="Lexend"/>
        </w:rPr>
        <w:t>.  Note: pressure is related to gas flow and pumping speed which is controlled by a throttle valve…i.e. you can overcome the pumping speed of the system and a particular pressure is not achievable.  If the pressure controller will not make it to the pressure desired, you must change gas flow.</w:t>
      </w:r>
    </w:p>
    <w:p w14:paraId="3D6A1A7E" w14:textId="77777777" w:rsidR="008854C0" w:rsidRPr="007365D3" w:rsidRDefault="008854C0" w:rsidP="008854C0">
      <w:pPr>
        <w:pStyle w:val="Default"/>
        <w:ind w:left="792"/>
        <w:rPr>
          <w:rFonts w:ascii="Lexend" w:hAnsi="Lexend"/>
        </w:rPr>
      </w:pPr>
    </w:p>
    <w:p w14:paraId="2A872F1D" w14:textId="77777777" w:rsidR="00D9160A" w:rsidRPr="007365D3" w:rsidRDefault="008854C0" w:rsidP="008854C0">
      <w:pPr>
        <w:pStyle w:val="Default"/>
        <w:ind w:left="360" w:firstLine="450"/>
        <w:rPr>
          <w:rFonts w:ascii="Lexend" w:hAnsi="Lexend"/>
        </w:rPr>
      </w:pPr>
      <w:r w:rsidRPr="007365D3">
        <w:rPr>
          <w:rFonts w:ascii="Lexend" w:hAnsi="Lexend"/>
        </w:rPr>
        <w:t xml:space="preserve"> </w:t>
      </w:r>
      <w:r w:rsidRPr="007365D3">
        <w:rPr>
          <w:rFonts w:ascii="Lexend" w:hAnsi="Lexend"/>
          <w:noProof/>
        </w:rPr>
        <w:drawing>
          <wp:inline distT="0" distB="0" distL="0" distR="0" wp14:anchorId="073DC554" wp14:editId="0C3FE39B">
            <wp:extent cx="3383280" cy="2537460"/>
            <wp:effectExtent l="0" t="0" r="7620" b="0"/>
            <wp:docPr id="8" name="Picture 8" descr="tool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ool scree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83280" cy="2537460"/>
                    </a:xfrm>
                    <a:prstGeom prst="rect">
                      <a:avLst/>
                    </a:prstGeom>
                    <a:noFill/>
                    <a:ln>
                      <a:noFill/>
                    </a:ln>
                  </pic:spPr>
                </pic:pic>
              </a:graphicData>
            </a:graphic>
          </wp:inline>
        </w:drawing>
      </w:r>
    </w:p>
    <w:p w14:paraId="1F272F1F" w14:textId="77777777" w:rsidR="00465041" w:rsidRPr="007365D3" w:rsidRDefault="00465041" w:rsidP="00465041">
      <w:pPr>
        <w:pStyle w:val="Default"/>
        <w:rPr>
          <w:rFonts w:ascii="Lexend" w:hAnsi="Lexend"/>
        </w:rPr>
      </w:pPr>
    </w:p>
    <w:p w14:paraId="3D478BF5" w14:textId="77777777" w:rsidR="00F35573" w:rsidRPr="007365D3" w:rsidRDefault="00F35573" w:rsidP="00465041">
      <w:pPr>
        <w:pStyle w:val="Default"/>
        <w:rPr>
          <w:rFonts w:ascii="Lexend" w:hAnsi="Lexend"/>
        </w:rPr>
      </w:pPr>
    </w:p>
    <w:p w14:paraId="7CD10BB8" w14:textId="77777777" w:rsidR="00F35573" w:rsidRPr="007365D3" w:rsidRDefault="00F35573" w:rsidP="00465041">
      <w:pPr>
        <w:pStyle w:val="Default"/>
        <w:rPr>
          <w:rFonts w:ascii="Lexend" w:hAnsi="Lexend"/>
        </w:rPr>
      </w:pPr>
    </w:p>
    <w:p w14:paraId="7ABB8A40" w14:textId="77777777" w:rsidR="00F35573" w:rsidRPr="007365D3" w:rsidRDefault="00F35573" w:rsidP="00465041">
      <w:pPr>
        <w:pStyle w:val="Default"/>
        <w:rPr>
          <w:rFonts w:ascii="Lexend" w:hAnsi="Lexend"/>
        </w:rPr>
      </w:pPr>
    </w:p>
    <w:p w14:paraId="07B3B58F" w14:textId="77777777" w:rsidR="001551D3" w:rsidRPr="007365D3" w:rsidRDefault="001551D3" w:rsidP="009024DB">
      <w:pPr>
        <w:pStyle w:val="Default"/>
        <w:numPr>
          <w:ilvl w:val="1"/>
          <w:numId w:val="7"/>
        </w:numPr>
        <w:tabs>
          <w:tab w:val="clear" w:pos="792"/>
        </w:tabs>
        <w:ind w:left="1080" w:hanging="612"/>
        <w:rPr>
          <w:rFonts w:ascii="Lexend" w:hAnsi="Lexend"/>
        </w:rPr>
      </w:pPr>
      <w:r w:rsidRPr="007365D3">
        <w:rPr>
          <w:rFonts w:ascii="Lexend" w:hAnsi="Lexend"/>
        </w:rPr>
        <w:t xml:space="preserve">Set the </w:t>
      </w:r>
      <w:r w:rsidR="00507013" w:rsidRPr="007365D3">
        <w:rPr>
          <w:rFonts w:ascii="Lexend" w:hAnsi="Lexend"/>
        </w:rPr>
        <w:t xml:space="preserve">RF process time in the </w:t>
      </w:r>
      <w:r w:rsidR="00C573BC" w:rsidRPr="007365D3">
        <w:rPr>
          <w:rFonts w:ascii="Lexend" w:hAnsi="Lexend"/>
        </w:rPr>
        <w:t xml:space="preserve">“Time” field.  Set the power in the “RF1” “Set” field.  Click the “RF” “ON” button to start etching.  The etch time </w:t>
      </w:r>
      <w:r w:rsidRPr="007365D3">
        <w:rPr>
          <w:rFonts w:ascii="Lexend" w:hAnsi="Lexend"/>
        </w:rPr>
        <w:t xml:space="preserve">will start counting </w:t>
      </w:r>
      <w:r w:rsidR="00C573BC" w:rsidRPr="007365D3">
        <w:rPr>
          <w:rFonts w:ascii="Lexend" w:hAnsi="Lexend"/>
        </w:rPr>
        <w:t xml:space="preserve">down.  </w:t>
      </w:r>
      <w:r w:rsidR="00507013" w:rsidRPr="007365D3">
        <w:rPr>
          <w:rFonts w:ascii="Lexend" w:hAnsi="Lexend"/>
        </w:rPr>
        <w:t>When the</w:t>
      </w:r>
      <w:r w:rsidRPr="007365D3">
        <w:rPr>
          <w:rFonts w:ascii="Lexend" w:hAnsi="Lexend"/>
        </w:rPr>
        <w:t xml:space="preserve"> time has expired, everything will shut off automatically.</w:t>
      </w:r>
      <w:r w:rsidR="00C573BC" w:rsidRPr="007365D3">
        <w:rPr>
          <w:rFonts w:ascii="Lexend" w:hAnsi="Lexend"/>
        </w:rPr>
        <w:t xml:space="preserve">  If you need to stop the process at any time press the “ALL OFF” button.</w:t>
      </w:r>
    </w:p>
    <w:p w14:paraId="1448EF9E" w14:textId="77777777" w:rsidR="002970DF" w:rsidRPr="007365D3" w:rsidRDefault="002970DF" w:rsidP="002970DF">
      <w:pPr>
        <w:pStyle w:val="Default"/>
        <w:ind w:left="1080"/>
        <w:rPr>
          <w:rFonts w:ascii="Lexend" w:hAnsi="Lexend"/>
        </w:rPr>
      </w:pPr>
    </w:p>
    <w:p w14:paraId="4D1D2A82" w14:textId="77777777" w:rsidR="000D3B44" w:rsidRPr="007365D3" w:rsidRDefault="00C573BC" w:rsidP="002970DF">
      <w:pPr>
        <w:pStyle w:val="Default"/>
        <w:ind w:firstLine="1080"/>
        <w:rPr>
          <w:rFonts w:ascii="Lexend" w:hAnsi="Lexend"/>
        </w:rPr>
      </w:pPr>
      <w:r w:rsidRPr="007365D3">
        <w:rPr>
          <w:rFonts w:ascii="Lexend" w:hAnsi="Lexend"/>
          <w:noProof/>
        </w:rPr>
        <w:drawing>
          <wp:inline distT="0" distB="0" distL="0" distR="0" wp14:anchorId="79A1CE83" wp14:editId="47947759">
            <wp:extent cx="3139440" cy="2354580"/>
            <wp:effectExtent l="0" t="0" r="3810" b="7620"/>
            <wp:docPr id="9" name="Picture 9" descr="tool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ool scree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39440" cy="2354580"/>
                    </a:xfrm>
                    <a:prstGeom prst="rect">
                      <a:avLst/>
                    </a:prstGeom>
                    <a:noFill/>
                    <a:ln>
                      <a:noFill/>
                    </a:ln>
                  </pic:spPr>
                </pic:pic>
              </a:graphicData>
            </a:graphic>
          </wp:inline>
        </w:drawing>
      </w:r>
    </w:p>
    <w:p w14:paraId="72F49A36" w14:textId="77777777" w:rsidR="00F35573" w:rsidRPr="007365D3" w:rsidRDefault="00F35573" w:rsidP="000D3B44">
      <w:pPr>
        <w:pStyle w:val="Default"/>
        <w:rPr>
          <w:rFonts w:ascii="Lexend" w:hAnsi="Lexend"/>
        </w:rPr>
      </w:pPr>
    </w:p>
    <w:p w14:paraId="2CCCF36B" w14:textId="77777777" w:rsidR="00F35573" w:rsidRPr="007365D3" w:rsidRDefault="00F35573" w:rsidP="000D3B44">
      <w:pPr>
        <w:pStyle w:val="Default"/>
        <w:rPr>
          <w:rFonts w:ascii="Lexend" w:hAnsi="Lexend"/>
        </w:rPr>
      </w:pPr>
    </w:p>
    <w:p w14:paraId="4DA315A1" w14:textId="77777777" w:rsidR="00F35573" w:rsidRPr="007365D3" w:rsidRDefault="00F35573" w:rsidP="000D3B44">
      <w:pPr>
        <w:pStyle w:val="Default"/>
        <w:rPr>
          <w:rFonts w:ascii="Lexend" w:hAnsi="Lexend"/>
        </w:rPr>
      </w:pPr>
    </w:p>
    <w:p w14:paraId="04819F74" w14:textId="77777777" w:rsidR="001551D3" w:rsidRPr="007365D3" w:rsidRDefault="001551D3" w:rsidP="009024DB">
      <w:pPr>
        <w:pStyle w:val="Default"/>
        <w:numPr>
          <w:ilvl w:val="1"/>
          <w:numId w:val="7"/>
        </w:numPr>
        <w:tabs>
          <w:tab w:val="clear" w:pos="792"/>
        </w:tabs>
        <w:ind w:left="1080" w:hanging="612"/>
        <w:rPr>
          <w:rFonts w:ascii="Lexend" w:hAnsi="Lexend"/>
          <w:color w:val="FF0000"/>
        </w:rPr>
      </w:pPr>
      <w:r w:rsidRPr="007365D3">
        <w:rPr>
          <w:rFonts w:ascii="Lexend" w:hAnsi="Lexend"/>
          <w:color w:val="FF0000"/>
        </w:rPr>
        <w:t xml:space="preserve">When the etch is complete, click the “Purge” button at the </w:t>
      </w:r>
      <w:r w:rsidR="00C573BC" w:rsidRPr="007365D3">
        <w:rPr>
          <w:rFonts w:ascii="Lexend" w:hAnsi="Lexend"/>
          <w:color w:val="FF0000"/>
        </w:rPr>
        <w:t>top of the screen and wait for 5</w:t>
      </w:r>
      <w:r w:rsidRPr="007365D3">
        <w:rPr>
          <w:rFonts w:ascii="Lexend" w:hAnsi="Lexend"/>
          <w:color w:val="FF0000"/>
        </w:rPr>
        <w:t xml:space="preserve"> minutes before unloading your sample from the chamber.  </w:t>
      </w:r>
      <w:r w:rsidR="00C573BC" w:rsidRPr="007365D3">
        <w:rPr>
          <w:rFonts w:ascii="Lexend" w:hAnsi="Lexend"/>
          <w:color w:val="FF0000"/>
        </w:rPr>
        <w:t>This</w:t>
      </w:r>
      <w:r w:rsidRPr="007365D3">
        <w:rPr>
          <w:rFonts w:ascii="Lexend" w:hAnsi="Lexend"/>
          <w:color w:val="FF0000"/>
        </w:rPr>
        <w:t xml:space="preserve"> will purge </w:t>
      </w:r>
      <w:r w:rsidR="00C573BC" w:rsidRPr="007365D3">
        <w:rPr>
          <w:rFonts w:ascii="Lexend" w:hAnsi="Lexend"/>
          <w:color w:val="FF0000"/>
        </w:rPr>
        <w:t xml:space="preserve">hazardous process by products that may be present from </w:t>
      </w:r>
      <w:r w:rsidRPr="007365D3">
        <w:rPr>
          <w:rFonts w:ascii="Lexend" w:hAnsi="Lexend"/>
          <w:color w:val="FF0000"/>
        </w:rPr>
        <w:t>the chamber.</w:t>
      </w:r>
    </w:p>
    <w:p w14:paraId="7BCED012" w14:textId="77777777" w:rsidR="00C573BC" w:rsidRPr="007365D3" w:rsidRDefault="00C573BC" w:rsidP="00C573BC">
      <w:pPr>
        <w:pStyle w:val="Default"/>
        <w:ind w:left="1080"/>
        <w:rPr>
          <w:rFonts w:ascii="Lexend" w:hAnsi="Lexend"/>
          <w:color w:val="FF0000"/>
        </w:rPr>
      </w:pPr>
      <w:r w:rsidRPr="007365D3">
        <w:rPr>
          <w:rFonts w:ascii="Lexend" w:hAnsi="Lexend"/>
          <w:b/>
          <w:bCs/>
          <w:noProof/>
        </w:rPr>
        <w:drawing>
          <wp:inline distT="0" distB="0" distL="0" distR="0" wp14:anchorId="720A1B26" wp14:editId="4C36A807">
            <wp:extent cx="1064433" cy="1352550"/>
            <wp:effectExtent l="19050" t="0" r="2367" b="0"/>
            <wp:docPr id="12" name="Picture 12" descr="toxic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oxic hazard"/>
                    <pic:cNvPicPr>
                      <a:picLocks noChangeAspect="1" noChangeArrowheads="1"/>
                    </pic:cNvPicPr>
                  </pic:nvPicPr>
                  <pic:blipFill>
                    <a:blip r:embed="rId9" cstate="print"/>
                    <a:srcRect l="20000" t="14667" r="20889" b="10222"/>
                    <a:stretch>
                      <a:fillRect/>
                    </a:stretch>
                  </pic:blipFill>
                  <pic:spPr bwMode="auto">
                    <a:xfrm>
                      <a:off x="0" y="0"/>
                      <a:ext cx="1064433" cy="1352550"/>
                    </a:xfrm>
                    <a:prstGeom prst="rect">
                      <a:avLst/>
                    </a:prstGeom>
                    <a:noFill/>
                    <a:ln w="9525">
                      <a:noFill/>
                      <a:miter lim="800000"/>
                      <a:headEnd/>
                      <a:tailEnd/>
                    </a:ln>
                  </pic:spPr>
                </pic:pic>
              </a:graphicData>
            </a:graphic>
          </wp:inline>
        </w:drawing>
      </w:r>
    </w:p>
    <w:p w14:paraId="481145D0" w14:textId="77777777" w:rsidR="00465041" w:rsidRPr="007365D3" w:rsidRDefault="00465041" w:rsidP="00465041">
      <w:pPr>
        <w:pStyle w:val="Default"/>
        <w:ind w:left="468"/>
        <w:rPr>
          <w:rFonts w:ascii="Lexend" w:hAnsi="Lexend"/>
        </w:rPr>
      </w:pPr>
    </w:p>
    <w:p w14:paraId="59B01F64" w14:textId="77777777" w:rsidR="00EE4F0D" w:rsidRPr="007365D3" w:rsidRDefault="00EE4F0D" w:rsidP="002970DF">
      <w:pPr>
        <w:pStyle w:val="Default"/>
        <w:numPr>
          <w:ilvl w:val="1"/>
          <w:numId w:val="7"/>
        </w:numPr>
        <w:tabs>
          <w:tab w:val="clear" w:pos="792"/>
          <w:tab w:val="num" w:pos="1080"/>
        </w:tabs>
        <w:ind w:hanging="342"/>
        <w:rPr>
          <w:rFonts w:ascii="Lexend" w:hAnsi="Lexend"/>
        </w:rPr>
      </w:pPr>
      <w:r w:rsidRPr="007365D3">
        <w:rPr>
          <w:rFonts w:ascii="Lexend" w:hAnsi="Lexend"/>
        </w:rPr>
        <w:t>To vent the chamber to atmosphere, click Utilities/Vent.</w:t>
      </w:r>
    </w:p>
    <w:p w14:paraId="54B12F92" w14:textId="77777777" w:rsidR="00EE4F0D" w:rsidRPr="007365D3" w:rsidRDefault="00EE4F0D" w:rsidP="002970DF">
      <w:pPr>
        <w:pStyle w:val="Default"/>
        <w:numPr>
          <w:ilvl w:val="1"/>
          <w:numId w:val="7"/>
        </w:numPr>
        <w:tabs>
          <w:tab w:val="clear" w:pos="792"/>
          <w:tab w:val="num" w:pos="1080"/>
        </w:tabs>
        <w:ind w:left="1080" w:hanging="630"/>
        <w:rPr>
          <w:rFonts w:ascii="Lexend" w:hAnsi="Lexend"/>
        </w:rPr>
      </w:pPr>
      <w:r w:rsidRPr="007365D3">
        <w:rPr>
          <w:rFonts w:ascii="Lexend" w:hAnsi="Lexend"/>
        </w:rPr>
        <w:t>Wait for the chamber to vent.  The main chamber box will turn blue and “vent complete” will be displayed in the info box.</w:t>
      </w:r>
    </w:p>
    <w:p w14:paraId="2C7AD1A0" w14:textId="77777777" w:rsidR="00EE4F0D" w:rsidRPr="007365D3" w:rsidRDefault="00EE4F0D" w:rsidP="00465041">
      <w:pPr>
        <w:pStyle w:val="Default"/>
        <w:ind w:left="468"/>
        <w:rPr>
          <w:rFonts w:ascii="Lexend" w:hAnsi="Lexend"/>
        </w:rPr>
      </w:pPr>
    </w:p>
    <w:p w14:paraId="7EC8BBF1" w14:textId="77777777" w:rsidR="00F35573" w:rsidRPr="007365D3" w:rsidRDefault="00C573BC" w:rsidP="002970DF">
      <w:pPr>
        <w:pStyle w:val="Default"/>
        <w:ind w:left="468" w:firstLine="612"/>
        <w:rPr>
          <w:rFonts w:ascii="Lexend" w:hAnsi="Lexend"/>
        </w:rPr>
      </w:pPr>
      <w:r w:rsidRPr="007365D3">
        <w:rPr>
          <w:rFonts w:ascii="Lexend" w:hAnsi="Lexend"/>
          <w:noProof/>
        </w:rPr>
        <w:lastRenderedPageBreak/>
        <w:drawing>
          <wp:inline distT="0" distB="0" distL="0" distR="0" wp14:anchorId="5BE59E43" wp14:editId="5240BEBA">
            <wp:extent cx="3390900" cy="2543175"/>
            <wp:effectExtent l="0" t="0" r="0" b="9525"/>
            <wp:docPr id="10" name="Picture 10" descr="tool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ool screen"/>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90900" cy="2543175"/>
                    </a:xfrm>
                    <a:prstGeom prst="rect">
                      <a:avLst/>
                    </a:prstGeom>
                    <a:noFill/>
                    <a:ln>
                      <a:noFill/>
                    </a:ln>
                  </pic:spPr>
                </pic:pic>
              </a:graphicData>
            </a:graphic>
          </wp:inline>
        </w:drawing>
      </w:r>
    </w:p>
    <w:p w14:paraId="75DEFE10" w14:textId="77777777" w:rsidR="00F35573" w:rsidRPr="007365D3" w:rsidRDefault="00F35573" w:rsidP="00465041">
      <w:pPr>
        <w:pStyle w:val="Default"/>
        <w:ind w:left="468"/>
        <w:rPr>
          <w:rFonts w:ascii="Lexend" w:hAnsi="Lexend"/>
        </w:rPr>
      </w:pPr>
    </w:p>
    <w:p w14:paraId="06C5B336" w14:textId="77777777" w:rsidR="00F35573" w:rsidRPr="007365D3" w:rsidRDefault="00F35573" w:rsidP="00465041">
      <w:pPr>
        <w:pStyle w:val="Default"/>
        <w:ind w:left="468"/>
        <w:rPr>
          <w:rFonts w:ascii="Lexend" w:hAnsi="Lexend"/>
        </w:rPr>
      </w:pPr>
    </w:p>
    <w:p w14:paraId="6978DAC8" w14:textId="77777777" w:rsidR="00D53154" w:rsidRPr="007365D3" w:rsidRDefault="00D53154" w:rsidP="001551D3">
      <w:pPr>
        <w:pStyle w:val="Default"/>
        <w:numPr>
          <w:ilvl w:val="1"/>
          <w:numId w:val="7"/>
        </w:numPr>
        <w:tabs>
          <w:tab w:val="clear" w:pos="792"/>
        </w:tabs>
        <w:ind w:left="1080" w:hanging="612"/>
        <w:rPr>
          <w:rFonts w:ascii="Lexend" w:hAnsi="Lexend"/>
        </w:rPr>
      </w:pPr>
      <w:r w:rsidRPr="007365D3">
        <w:rPr>
          <w:rFonts w:ascii="Lexend" w:hAnsi="Lexend"/>
        </w:rPr>
        <w:t>Open t</w:t>
      </w:r>
      <w:r w:rsidR="00641FD8" w:rsidRPr="007365D3">
        <w:rPr>
          <w:rFonts w:ascii="Lexend" w:hAnsi="Lexend"/>
        </w:rPr>
        <w:t>he lid and remove your sample and close the lid if done processing.</w:t>
      </w:r>
    </w:p>
    <w:p w14:paraId="5C6E2563" w14:textId="77777777" w:rsidR="00D53154" w:rsidRPr="007365D3" w:rsidRDefault="00596350" w:rsidP="001551D3">
      <w:pPr>
        <w:pStyle w:val="Default"/>
        <w:numPr>
          <w:ilvl w:val="1"/>
          <w:numId w:val="7"/>
        </w:numPr>
        <w:tabs>
          <w:tab w:val="clear" w:pos="792"/>
        </w:tabs>
        <w:ind w:left="1080" w:hanging="612"/>
        <w:rPr>
          <w:rFonts w:ascii="Lexend" w:hAnsi="Lexend"/>
        </w:rPr>
      </w:pPr>
      <w:r w:rsidRPr="007365D3">
        <w:rPr>
          <w:rFonts w:ascii="Lexend" w:hAnsi="Lexend"/>
        </w:rPr>
        <w:t>When done processing, load and run the O2_clean recipe.  Click “Process”/”Load” and select the “O2_Clean_recipe”</w:t>
      </w:r>
    </w:p>
    <w:p w14:paraId="089D350A" w14:textId="77777777" w:rsidR="00596350" w:rsidRPr="007365D3" w:rsidRDefault="00596350" w:rsidP="001551D3">
      <w:pPr>
        <w:pStyle w:val="Default"/>
        <w:numPr>
          <w:ilvl w:val="1"/>
          <w:numId w:val="7"/>
        </w:numPr>
        <w:tabs>
          <w:tab w:val="clear" w:pos="792"/>
        </w:tabs>
        <w:ind w:left="1080" w:hanging="612"/>
        <w:rPr>
          <w:rFonts w:ascii="Lexend" w:hAnsi="Lexend"/>
        </w:rPr>
      </w:pPr>
      <w:r w:rsidRPr="007365D3">
        <w:rPr>
          <w:rFonts w:ascii="Lexend" w:hAnsi="Lexend"/>
        </w:rPr>
        <w:t>Click “Ready” at the bottom of the screen.  Click “Run” at the bottom of the screen to start the clean recipe.</w:t>
      </w:r>
    </w:p>
    <w:p w14:paraId="12086D98" w14:textId="77777777" w:rsidR="00596350" w:rsidRPr="007365D3" w:rsidRDefault="00596350" w:rsidP="001551D3">
      <w:pPr>
        <w:pStyle w:val="Default"/>
        <w:numPr>
          <w:ilvl w:val="1"/>
          <w:numId w:val="7"/>
        </w:numPr>
        <w:tabs>
          <w:tab w:val="clear" w:pos="792"/>
        </w:tabs>
        <w:ind w:left="1080" w:hanging="612"/>
        <w:rPr>
          <w:rFonts w:ascii="Lexend" w:hAnsi="Lexend"/>
        </w:rPr>
      </w:pPr>
      <w:r w:rsidRPr="007365D3">
        <w:rPr>
          <w:rFonts w:ascii="Lexend" w:hAnsi="Lexend"/>
        </w:rPr>
        <w:t>Log off the Tumi.</w:t>
      </w:r>
    </w:p>
    <w:sectPr w:rsidR="00596350" w:rsidRPr="007365D3" w:rsidSect="009579A2">
      <w:headerReference w:type="default" r:id="rId22"/>
      <w:footerReference w:type="default" r:id="rId2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816C7" w14:textId="77777777" w:rsidR="007E7E6A" w:rsidRDefault="007E7E6A">
      <w:r>
        <w:separator/>
      </w:r>
    </w:p>
  </w:endnote>
  <w:endnote w:type="continuationSeparator" w:id="0">
    <w:p w14:paraId="45BE667B" w14:textId="77777777" w:rsidR="007E7E6A" w:rsidRDefault="007E7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exend">
    <w:panose1 w:val="00000000000000000000"/>
    <w:charset w:val="00"/>
    <w:family w:val="auto"/>
    <w:pitch w:val="variable"/>
    <w:sig w:usb0="A00000FF" w:usb1="4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ntona-Book">
    <w:altName w:val="Times New Roman"/>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F1027" w14:textId="77777777" w:rsidR="007365D3" w:rsidRPr="007365D3" w:rsidRDefault="007365D3" w:rsidP="007365D3">
    <w:pPr>
      <w:pStyle w:val="Header"/>
      <w:jc w:val="center"/>
      <w:rPr>
        <w:rFonts w:ascii="Lexend" w:hAnsi="Lexend"/>
      </w:rPr>
    </w:pPr>
    <w:r w:rsidRPr="007365D3">
      <w:rPr>
        <w:rFonts w:ascii="Lexend" w:hAnsi="Lexend"/>
      </w:rPr>
      <w:t xml:space="preserve">Page </w:t>
    </w:r>
    <w:r w:rsidRPr="007365D3">
      <w:rPr>
        <w:rStyle w:val="PageNumber"/>
        <w:rFonts w:ascii="Lexend" w:hAnsi="Lexend"/>
      </w:rPr>
      <w:fldChar w:fldCharType="begin"/>
    </w:r>
    <w:r w:rsidRPr="007365D3">
      <w:rPr>
        <w:rStyle w:val="PageNumber"/>
        <w:rFonts w:ascii="Lexend" w:hAnsi="Lexend"/>
      </w:rPr>
      <w:instrText xml:space="preserve"> PAGE </w:instrText>
    </w:r>
    <w:r w:rsidRPr="007365D3">
      <w:rPr>
        <w:rStyle w:val="PageNumber"/>
        <w:rFonts w:ascii="Lexend" w:hAnsi="Lexend"/>
      </w:rPr>
      <w:fldChar w:fldCharType="separate"/>
    </w:r>
    <w:r w:rsidRPr="007365D3">
      <w:rPr>
        <w:rStyle w:val="PageNumber"/>
        <w:rFonts w:ascii="Lexend" w:hAnsi="Lexend"/>
      </w:rPr>
      <w:t>1</w:t>
    </w:r>
    <w:r w:rsidRPr="007365D3">
      <w:rPr>
        <w:rStyle w:val="PageNumber"/>
        <w:rFonts w:ascii="Lexend" w:hAnsi="Lexend"/>
      </w:rPr>
      <w:fldChar w:fldCharType="end"/>
    </w:r>
    <w:r w:rsidRPr="007365D3">
      <w:rPr>
        <w:rStyle w:val="PageNumber"/>
        <w:rFonts w:ascii="Lexend" w:hAnsi="Lexend"/>
      </w:rPr>
      <w:t xml:space="preserve"> of </w:t>
    </w:r>
    <w:r w:rsidRPr="007365D3">
      <w:rPr>
        <w:rStyle w:val="PageNumber"/>
        <w:rFonts w:ascii="Lexend" w:hAnsi="Lexend"/>
      </w:rPr>
      <w:fldChar w:fldCharType="begin"/>
    </w:r>
    <w:r w:rsidRPr="007365D3">
      <w:rPr>
        <w:rStyle w:val="PageNumber"/>
        <w:rFonts w:ascii="Lexend" w:hAnsi="Lexend"/>
      </w:rPr>
      <w:instrText xml:space="preserve"> NUMPAGES </w:instrText>
    </w:r>
    <w:r w:rsidRPr="007365D3">
      <w:rPr>
        <w:rStyle w:val="PageNumber"/>
        <w:rFonts w:ascii="Lexend" w:hAnsi="Lexend"/>
      </w:rPr>
      <w:fldChar w:fldCharType="separate"/>
    </w:r>
    <w:r w:rsidRPr="007365D3">
      <w:rPr>
        <w:rStyle w:val="PageNumber"/>
        <w:rFonts w:ascii="Lexend" w:hAnsi="Lexend"/>
      </w:rPr>
      <w:t>7</w:t>
    </w:r>
    <w:r w:rsidRPr="007365D3">
      <w:rPr>
        <w:rStyle w:val="PageNumber"/>
        <w:rFonts w:ascii="Lexend" w:hAnsi="Lexend"/>
      </w:rPr>
      <w:fldChar w:fldCharType="end"/>
    </w:r>
  </w:p>
  <w:p w14:paraId="7C42E758" w14:textId="77777777" w:rsidR="007365D3" w:rsidRDefault="007365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C64FE" w14:textId="77777777" w:rsidR="007E7E6A" w:rsidRDefault="007E7E6A">
      <w:r>
        <w:separator/>
      </w:r>
    </w:p>
  </w:footnote>
  <w:footnote w:type="continuationSeparator" w:id="0">
    <w:p w14:paraId="05940404" w14:textId="77777777" w:rsidR="007E7E6A" w:rsidRDefault="007E7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49FAB" w14:textId="616CE193" w:rsidR="005052F3" w:rsidRDefault="005052F3" w:rsidP="00AB4D0E">
    <w:pPr>
      <w:pStyle w:val="Header"/>
    </w:pPr>
    <w:r>
      <w:tab/>
    </w:r>
    <w:r>
      <w:tab/>
    </w:r>
  </w:p>
  <w:p w14:paraId="249E4CC6" w14:textId="77777777" w:rsidR="005052F3" w:rsidRDefault="005052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2479"/>
    <w:multiLevelType w:val="multilevel"/>
    <w:tmpl w:val="D9147F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83E3EF4"/>
    <w:multiLevelType w:val="multilevel"/>
    <w:tmpl w:val="C93C778C"/>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22A541D3"/>
    <w:multiLevelType w:val="multilevel"/>
    <w:tmpl w:val="1390E5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13028C"/>
    <w:multiLevelType w:val="multilevel"/>
    <w:tmpl w:val="61F0B45C"/>
    <w:lvl w:ilvl="0">
      <w:start w:val="1"/>
      <w:numFmt w:val="decimal"/>
      <w:lvlText w:val="%1.0"/>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ascii="Arial" w:eastAsia="Times New Roman" w:hAnsi="Arial" w:cs="Arial"/>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0F2685C"/>
    <w:multiLevelType w:val="multilevel"/>
    <w:tmpl w:val="DE9233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4F74DE"/>
    <w:multiLevelType w:val="multilevel"/>
    <w:tmpl w:val="7166F35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2696E09"/>
    <w:multiLevelType w:val="hybridMultilevel"/>
    <w:tmpl w:val="487411CC"/>
    <w:lvl w:ilvl="0" w:tplc="04090017">
      <w:start w:val="1"/>
      <w:numFmt w:val="lowerLetter"/>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41E746E"/>
    <w:multiLevelType w:val="multilevel"/>
    <w:tmpl w:val="E6A0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295487"/>
    <w:multiLevelType w:val="multilevel"/>
    <w:tmpl w:val="FE302CDE"/>
    <w:lvl w:ilvl="0">
      <w:start w:val="4"/>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start w:val="1"/>
      <w:numFmt w:val="lowerLetter"/>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4EE86C1C"/>
    <w:multiLevelType w:val="multilevel"/>
    <w:tmpl w:val="6798BA06"/>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4F02585A"/>
    <w:multiLevelType w:val="multilevel"/>
    <w:tmpl w:val="8A2AEE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7702FC"/>
    <w:multiLevelType w:val="hybridMultilevel"/>
    <w:tmpl w:val="54023A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660E03F7"/>
    <w:multiLevelType w:val="multilevel"/>
    <w:tmpl w:val="905A5DD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74F64EBF"/>
    <w:multiLevelType w:val="multilevel"/>
    <w:tmpl w:val="7EDE8F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8017207">
    <w:abstractNumId w:val="12"/>
  </w:num>
  <w:num w:numId="2" w16cid:durableId="1900361328">
    <w:abstractNumId w:val="8"/>
  </w:num>
  <w:num w:numId="3" w16cid:durableId="635141869">
    <w:abstractNumId w:val="9"/>
  </w:num>
  <w:num w:numId="4" w16cid:durableId="1945645264">
    <w:abstractNumId w:val="13"/>
  </w:num>
  <w:num w:numId="5" w16cid:durableId="1393457162">
    <w:abstractNumId w:val="1"/>
  </w:num>
  <w:num w:numId="6" w16cid:durableId="989215781">
    <w:abstractNumId w:val="10"/>
  </w:num>
  <w:num w:numId="7" w16cid:durableId="1737706142">
    <w:abstractNumId w:val="3"/>
  </w:num>
  <w:num w:numId="8" w16cid:durableId="2121483267">
    <w:abstractNumId w:val="2"/>
  </w:num>
  <w:num w:numId="9" w16cid:durableId="1828742104">
    <w:abstractNumId w:val="6"/>
  </w:num>
  <w:num w:numId="10" w16cid:durableId="66461735">
    <w:abstractNumId w:val="5"/>
  </w:num>
  <w:num w:numId="11" w16cid:durableId="940451359">
    <w:abstractNumId w:val="0"/>
  </w:num>
  <w:num w:numId="12" w16cid:durableId="1416392606">
    <w:abstractNumId w:val="11"/>
  </w:num>
  <w:num w:numId="13" w16cid:durableId="1294166728">
    <w:abstractNumId w:val="7"/>
  </w:num>
  <w:num w:numId="14" w16cid:durableId="18949248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ECF"/>
    <w:rsid w:val="000105B0"/>
    <w:rsid w:val="00015BB1"/>
    <w:rsid w:val="00043879"/>
    <w:rsid w:val="00052D4C"/>
    <w:rsid w:val="00056066"/>
    <w:rsid w:val="000650D4"/>
    <w:rsid w:val="00066040"/>
    <w:rsid w:val="00082686"/>
    <w:rsid w:val="00084190"/>
    <w:rsid w:val="000B1268"/>
    <w:rsid w:val="000D3B44"/>
    <w:rsid w:val="000E607B"/>
    <w:rsid w:val="0011219D"/>
    <w:rsid w:val="001551D3"/>
    <w:rsid w:val="001E0A14"/>
    <w:rsid w:val="00205EF1"/>
    <w:rsid w:val="00217EAF"/>
    <w:rsid w:val="00283B49"/>
    <w:rsid w:val="0029578E"/>
    <w:rsid w:val="002970DF"/>
    <w:rsid w:val="002E2856"/>
    <w:rsid w:val="002F439E"/>
    <w:rsid w:val="003049B7"/>
    <w:rsid w:val="00371F06"/>
    <w:rsid w:val="003730FA"/>
    <w:rsid w:val="00380CA2"/>
    <w:rsid w:val="003A428C"/>
    <w:rsid w:val="003C2DB5"/>
    <w:rsid w:val="003E70AB"/>
    <w:rsid w:val="0043201C"/>
    <w:rsid w:val="00465041"/>
    <w:rsid w:val="0048668E"/>
    <w:rsid w:val="004A09B2"/>
    <w:rsid w:val="004A5AE8"/>
    <w:rsid w:val="004A5F05"/>
    <w:rsid w:val="004B21FC"/>
    <w:rsid w:val="004E395F"/>
    <w:rsid w:val="005052F3"/>
    <w:rsid w:val="00507013"/>
    <w:rsid w:val="005112F6"/>
    <w:rsid w:val="0055772D"/>
    <w:rsid w:val="00577B9E"/>
    <w:rsid w:val="00596350"/>
    <w:rsid w:val="005D6714"/>
    <w:rsid w:val="005E7DBE"/>
    <w:rsid w:val="006037B8"/>
    <w:rsid w:val="00641C93"/>
    <w:rsid w:val="00641FD8"/>
    <w:rsid w:val="00674CF0"/>
    <w:rsid w:val="006872AC"/>
    <w:rsid w:val="006A2F96"/>
    <w:rsid w:val="006C744B"/>
    <w:rsid w:val="006D48D0"/>
    <w:rsid w:val="006D55BB"/>
    <w:rsid w:val="006E5CE2"/>
    <w:rsid w:val="00711BDC"/>
    <w:rsid w:val="0072382C"/>
    <w:rsid w:val="007365D3"/>
    <w:rsid w:val="007529DD"/>
    <w:rsid w:val="007638D8"/>
    <w:rsid w:val="007B62B0"/>
    <w:rsid w:val="007E7E6A"/>
    <w:rsid w:val="00810C5B"/>
    <w:rsid w:val="00823EDB"/>
    <w:rsid w:val="008755F5"/>
    <w:rsid w:val="008854C0"/>
    <w:rsid w:val="008A26C4"/>
    <w:rsid w:val="009024DB"/>
    <w:rsid w:val="00921B12"/>
    <w:rsid w:val="0093333A"/>
    <w:rsid w:val="0093507E"/>
    <w:rsid w:val="00935EC7"/>
    <w:rsid w:val="009579A2"/>
    <w:rsid w:val="00957D8C"/>
    <w:rsid w:val="00970499"/>
    <w:rsid w:val="00976B0D"/>
    <w:rsid w:val="009B0FFD"/>
    <w:rsid w:val="009B2BBE"/>
    <w:rsid w:val="009C5AC1"/>
    <w:rsid w:val="009E4F0F"/>
    <w:rsid w:val="00A01305"/>
    <w:rsid w:val="00A23072"/>
    <w:rsid w:val="00A27AC7"/>
    <w:rsid w:val="00A40691"/>
    <w:rsid w:val="00A42832"/>
    <w:rsid w:val="00A45D6D"/>
    <w:rsid w:val="00A74ECF"/>
    <w:rsid w:val="00AA10A6"/>
    <w:rsid w:val="00AA443D"/>
    <w:rsid w:val="00AB3CE1"/>
    <w:rsid w:val="00AB4D0E"/>
    <w:rsid w:val="00AC322C"/>
    <w:rsid w:val="00AD0207"/>
    <w:rsid w:val="00AF01B2"/>
    <w:rsid w:val="00AF1992"/>
    <w:rsid w:val="00B05906"/>
    <w:rsid w:val="00B06569"/>
    <w:rsid w:val="00B14C8F"/>
    <w:rsid w:val="00B2088F"/>
    <w:rsid w:val="00B2401E"/>
    <w:rsid w:val="00B935BE"/>
    <w:rsid w:val="00BA1B70"/>
    <w:rsid w:val="00BA387D"/>
    <w:rsid w:val="00BD7553"/>
    <w:rsid w:val="00C40B62"/>
    <w:rsid w:val="00C573BC"/>
    <w:rsid w:val="00C8692C"/>
    <w:rsid w:val="00D22FE7"/>
    <w:rsid w:val="00D53154"/>
    <w:rsid w:val="00D6106F"/>
    <w:rsid w:val="00D85DA2"/>
    <w:rsid w:val="00D9160A"/>
    <w:rsid w:val="00DA6478"/>
    <w:rsid w:val="00DE04B3"/>
    <w:rsid w:val="00DF0C41"/>
    <w:rsid w:val="00E35189"/>
    <w:rsid w:val="00E669F7"/>
    <w:rsid w:val="00E70CBF"/>
    <w:rsid w:val="00EA21A2"/>
    <w:rsid w:val="00EB559D"/>
    <w:rsid w:val="00EE4D6E"/>
    <w:rsid w:val="00EE4F0D"/>
    <w:rsid w:val="00F314D2"/>
    <w:rsid w:val="00F35573"/>
    <w:rsid w:val="00F36EF9"/>
    <w:rsid w:val="00F96E3F"/>
    <w:rsid w:val="00FA2D93"/>
    <w:rsid w:val="00FD0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C9064"/>
  <w15:docId w15:val="{D3259B5E-C4FD-47C9-B0DD-ECC6C6C31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79A2"/>
    <w:rPr>
      <w:sz w:val="24"/>
      <w:szCs w:val="24"/>
    </w:rPr>
  </w:style>
  <w:style w:type="paragraph" w:styleId="Heading1">
    <w:name w:val="heading 1"/>
    <w:basedOn w:val="Normal"/>
    <w:next w:val="Normal"/>
    <w:link w:val="Heading1Char"/>
    <w:qFormat/>
    <w:rsid w:val="007365D3"/>
    <w:pPr>
      <w:keepNext/>
      <w:keepLines/>
      <w:spacing w:before="240"/>
      <w:outlineLvl w:val="0"/>
    </w:pPr>
    <w:rPr>
      <w:rFonts w:ascii="Lexend" w:eastAsiaTheme="majorEastAsia" w:hAnsi="Lexend" w:cstheme="majorBidi"/>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76B0D"/>
    <w:pPr>
      <w:spacing w:before="100" w:beforeAutospacing="1" w:after="100" w:afterAutospacing="1"/>
    </w:pPr>
  </w:style>
  <w:style w:type="paragraph" w:customStyle="1" w:styleId="Default">
    <w:name w:val="Default"/>
    <w:rsid w:val="00976B0D"/>
    <w:pPr>
      <w:widowControl w:val="0"/>
      <w:autoSpaceDE w:val="0"/>
      <w:autoSpaceDN w:val="0"/>
      <w:adjustRightInd w:val="0"/>
    </w:pPr>
    <w:rPr>
      <w:rFonts w:ascii="Arial" w:hAnsi="Arial" w:cs="Arial"/>
      <w:color w:val="000000"/>
      <w:sz w:val="24"/>
      <w:szCs w:val="24"/>
    </w:rPr>
  </w:style>
  <w:style w:type="paragraph" w:customStyle="1" w:styleId="CM18">
    <w:name w:val="CM18"/>
    <w:basedOn w:val="Default"/>
    <w:next w:val="Default"/>
    <w:rsid w:val="00976B0D"/>
    <w:pPr>
      <w:spacing w:after="240"/>
    </w:pPr>
    <w:rPr>
      <w:rFonts w:cs="Times New Roman"/>
      <w:color w:val="auto"/>
    </w:rPr>
  </w:style>
  <w:style w:type="character" w:styleId="Hyperlink">
    <w:name w:val="Hyperlink"/>
    <w:basedOn w:val="DefaultParagraphFont"/>
    <w:uiPriority w:val="99"/>
    <w:rsid w:val="00976B0D"/>
    <w:rPr>
      <w:color w:val="0000FF"/>
      <w:u w:val="single"/>
    </w:rPr>
  </w:style>
  <w:style w:type="paragraph" w:styleId="Header">
    <w:name w:val="header"/>
    <w:basedOn w:val="Normal"/>
    <w:rsid w:val="00AB4D0E"/>
    <w:pPr>
      <w:tabs>
        <w:tab w:val="center" w:pos="4320"/>
        <w:tab w:val="right" w:pos="8640"/>
      </w:tabs>
    </w:pPr>
  </w:style>
  <w:style w:type="paragraph" w:styleId="Footer">
    <w:name w:val="footer"/>
    <w:basedOn w:val="Normal"/>
    <w:rsid w:val="00AB4D0E"/>
    <w:pPr>
      <w:tabs>
        <w:tab w:val="center" w:pos="4320"/>
        <w:tab w:val="right" w:pos="8640"/>
      </w:tabs>
    </w:pPr>
  </w:style>
  <w:style w:type="character" w:styleId="PageNumber">
    <w:name w:val="page number"/>
    <w:basedOn w:val="DefaultParagraphFont"/>
    <w:rsid w:val="00AB4D0E"/>
  </w:style>
  <w:style w:type="character" w:customStyle="1" w:styleId="normaltext1">
    <w:name w:val="normaltext1"/>
    <w:basedOn w:val="DefaultParagraphFont"/>
    <w:rsid w:val="008A26C4"/>
    <w:rPr>
      <w:rFonts w:ascii="Arial" w:hAnsi="Arial" w:cs="Arial" w:hint="default"/>
      <w:sz w:val="20"/>
      <w:szCs w:val="20"/>
    </w:rPr>
  </w:style>
  <w:style w:type="paragraph" w:styleId="ListParagraph">
    <w:name w:val="List Paragraph"/>
    <w:basedOn w:val="Normal"/>
    <w:uiPriority w:val="34"/>
    <w:qFormat/>
    <w:rsid w:val="00465041"/>
    <w:pPr>
      <w:ind w:left="720"/>
      <w:contextualSpacing/>
    </w:pPr>
  </w:style>
  <w:style w:type="paragraph" w:styleId="BalloonText">
    <w:name w:val="Balloon Text"/>
    <w:basedOn w:val="Normal"/>
    <w:link w:val="BalloonTextChar"/>
    <w:rsid w:val="00674CF0"/>
    <w:rPr>
      <w:rFonts w:ascii="Tahoma" w:hAnsi="Tahoma" w:cs="Tahoma"/>
      <w:sz w:val="16"/>
      <w:szCs w:val="16"/>
    </w:rPr>
  </w:style>
  <w:style w:type="character" w:customStyle="1" w:styleId="BalloonTextChar">
    <w:name w:val="Balloon Text Char"/>
    <w:basedOn w:val="DefaultParagraphFont"/>
    <w:link w:val="BalloonText"/>
    <w:rsid w:val="00674CF0"/>
    <w:rPr>
      <w:rFonts w:ascii="Tahoma" w:hAnsi="Tahoma" w:cs="Tahoma"/>
      <w:sz w:val="16"/>
      <w:szCs w:val="16"/>
    </w:rPr>
  </w:style>
  <w:style w:type="character" w:customStyle="1" w:styleId="Heading1Char">
    <w:name w:val="Heading 1 Char"/>
    <w:basedOn w:val="DefaultParagraphFont"/>
    <w:link w:val="Heading1"/>
    <w:rsid w:val="007365D3"/>
    <w:rPr>
      <w:rFonts w:ascii="Lexend" w:eastAsiaTheme="majorEastAsia" w:hAnsi="Lexend" w:cstheme="majorBidi"/>
      <w:sz w:val="36"/>
      <w:szCs w:val="32"/>
    </w:rPr>
  </w:style>
  <w:style w:type="paragraph" w:styleId="TOCHeading">
    <w:name w:val="TOC Heading"/>
    <w:basedOn w:val="Heading1"/>
    <w:next w:val="Normal"/>
    <w:uiPriority w:val="39"/>
    <w:unhideWhenUsed/>
    <w:qFormat/>
    <w:rsid w:val="007365D3"/>
    <w:pPr>
      <w:spacing w:line="259" w:lineRule="auto"/>
      <w:outlineLvl w:val="9"/>
    </w:pPr>
    <w:rPr>
      <w:rFonts w:asciiTheme="majorHAnsi" w:hAnsiTheme="majorHAnsi"/>
      <w:color w:val="365F91" w:themeColor="accent1" w:themeShade="BF"/>
      <w:sz w:val="32"/>
    </w:rPr>
  </w:style>
  <w:style w:type="paragraph" w:styleId="TOC1">
    <w:name w:val="toc 1"/>
    <w:basedOn w:val="Normal"/>
    <w:next w:val="Normal"/>
    <w:autoRedefine/>
    <w:uiPriority w:val="39"/>
    <w:unhideWhenUsed/>
    <w:rsid w:val="007365D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17337">
      <w:bodyDiv w:val="1"/>
      <w:marLeft w:val="0"/>
      <w:marRight w:val="0"/>
      <w:marTop w:val="0"/>
      <w:marBottom w:val="0"/>
      <w:divBdr>
        <w:top w:val="none" w:sz="0" w:space="0" w:color="auto"/>
        <w:left w:val="none" w:sz="0" w:space="0" w:color="auto"/>
        <w:bottom w:val="none" w:sz="0" w:space="0" w:color="auto"/>
        <w:right w:val="none" w:sz="0" w:space="0" w:color="auto"/>
      </w:divBdr>
      <w:divsChild>
        <w:div w:id="260266605">
          <w:marLeft w:val="0"/>
          <w:marRight w:val="0"/>
          <w:marTop w:val="0"/>
          <w:marBottom w:val="0"/>
          <w:divBdr>
            <w:top w:val="none" w:sz="0" w:space="0" w:color="auto"/>
            <w:left w:val="none" w:sz="0" w:space="0" w:color="auto"/>
            <w:bottom w:val="none" w:sz="0" w:space="0" w:color="auto"/>
            <w:right w:val="none" w:sz="0" w:space="0" w:color="auto"/>
          </w:divBdr>
        </w:div>
        <w:div w:id="935215709">
          <w:marLeft w:val="0"/>
          <w:marRight w:val="0"/>
          <w:marTop w:val="0"/>
          <w:marBottom w:val="0"/>
          <w:divBdr>
            <w:top w:val="none" w:sz="0" w:space="0" w:color="auto"/>
            <w:left w:val="none" w:sz="0" w:space="0" w:color="auto"/>
            <w:bottom w:val="none" w:sz="0" w:space="0" w:color="auto"/>
            <w:right w:val="none" w:sz="0" w:space="0" w:color="auto"/>
          </w:divBdr>
        </w:div>
        <w:div w:id="1413967582">
          <w:marLeft w:val="0"/>
          <w:marRight w:val="0"/>
          <w:marTop w:val="0"/>
          <w:marBottom w:val="0"/>
          <w:divBdr>
            <w:top w:val="none" w:sz="0" w:space="0" w:color="auto"/>
            <w:left w:val="none" w:sz="0" w:space="0" w:color="auto"/>
            <w:bottom w:val="none" w:sz="0" w:space="0" w:color="auto"/>
            <w:right w:val="none" w:sz="0" w:space="0" w:color="auto"/>
          </w:divBdr>
        </w:div>
        <w:div w:id="1868135833">
          <w:marLeft w:val="0"/>
          <w:marRight w:val="0"/>
          <w:marTop w:val="0"/>
          <w:marBottom w:val="0"/>
          <w:divBdr>
            <w:top w:val="none" w:sz="0" w:space="0" w:color="auto"/>
            <w:left w:val="none" w:sz="0" w:space="0" w:color="auto"/>
            <w:bottom w:val="none" w:sz="0" w:space="0" w:color="auto"/>
            <w:right w:val="none" w:sz="0" w:space="0" w:color="auto"/>
          </w:divBdr>
        </w:div>
      </w:divsChild>
    </w:div>
    <w:div w:id="925571318">
      <w:bodyDiv w:val="1"/>
      <w:marLeft w:val="0"/>
      <w:marRight w:val="0"/>
      <w:marTop w:val="0"/>
      <w:marBottom w:val="0"/>
      <w:divBdr>
        <w:top w:val="none" w:sz="0" w:space="0" w:color="auto"/>
        <w:left w:val="none" w:sz="0" w:space="0" w:color="auto"/>
        <w:bottom w:val="none" w:sz="0" w:space="0" w:color="auto"/>
        <w:right w:val="none" w:sz="0" w:space="0" w:color="auto"/>
      </w:divBdr>
    </w:div>
    <w:div w:id="1890722950">
      <w:bodyDiv w:val="1"/>
      <w:marLeft w:val="0"/>
      <w:marRight w:val="0"/>
      <w:marTop w:val="0"/>
      <w:marBottom w:val="0"/>
      <w:divBdr>
        <w:top w:val="none" w:sz="0" w:space="0" w:color="auto"/>
        <w:left w:val="none" w:sz="0" w:space="0" w:color="auto"/>
        <w:bottom w:val="none" w:sz="0" w:space="0" w:color="auto"/>
        <w:right w:val="none" w:sz="0" w:space="0" w:color="auto"/>
      </w:divBdr>
    </w:div>
    <w:div w:id="2043633611">
      <w:bodyDiv w:val="1"/>
      <w:marLeft w:val="0"/>
      <w:marRight w:val="0"/>
      <w:marTop w:val="0"/>
      <w:marBottom w:val="0"/>
      <w:divBdr>
        <w:top w:val="none" w:sz="0" w:space="0" w:color="auto"/>
        <w:left w:val="none" w:sz="0" w:space="0" w:color="auto"/>
        <w:bottom w:val="none" w:sz="0" w:space="0" w:color="auto"/>
        <w:right w:val="none" w:sz="0" w:space="0" w:color="auto"/>
      </w:divBdr>
      <w:divsChild>
        <w:div w:id="1116752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6941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821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3AD49-7CC2-4174-A196-0AD4FBC52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798</Words>
  <Characters>4211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STS PECVD Operating Instructions</vt:lpstr>
    </vt:vector>
  </TitlesOfParts>
  <Company>University of Florida</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 PECVD Operating Instructions</dc:title>
  <dc:creator>Bill Lewis</dc:creator>
  <cp:lastModifiedBy>Lewis,William</cp:lastModifiedBy>
  <cp:revision>6</cp:revision>
  <cp:lastPrinted>2019-04-03T17:56:00Z</cp:lastPrinted>
  <dcterms:created xsi:type="dcterms:W3CDTF">2019-04-03T17:53:00Z</dcterms:created>
  <dcterms:modified xsi:type="dcterms:W3CDTF">2026-03-02T17:27:00Z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-1502884542</vt:i4>
  </property>
  <property fmtid="{D5CDD505-2E9C-101B-9397-08002B2CF9AE}" pid="3" name="_NewReviewCycle">
    <vt:lpwstr/>
  </property>
  <property fmtid="{D5CDD505-2E9C-101B-9397-08002B2CF9AE}" pid="4" name="_EmailSubject">
    <vt:lpwstr>SOP addition</vt:lpwstr>
  </property>
  <property fmtid="{D5CDD505-2E9C-101B-9397-08002B2CF9AE}" pid="5" name="_AuthorEmail">
    <vt:lpwstr>blewis@eng.ufl.edu</vt:lpwstr>
  </property>
  <property fmtid="{D5CDD505-2E9C-101B-9397-08002B2CF9AE}" pid="6" name="_AuthorEmailDisplayName">
    <vt:lpwstr>Lewis,William</vt:lpwstr>
  </property>
  <property fmtid="{D5CDD505-2E9C-101B-9397-08002B2CF9AE}" pid="7" name="_ReviewingToolsShownOnce">
    <vt:lpwstr/>
  </property>
</Properties>
</file>