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4A6E1" w14:textId="77777777" w:rsidR="00FB6D71" w:rsidRDefault="00FB6D71" w:rsidP="00FB6D71">
      <w:pPr>
        <w:pStyle w:val="SOPTitlename"/>
      </w:pPr>
      <w:r>
        <w:rPr>
          <w:noProof/>
        </w:rPr>
        <w:drawing>
          <wp:inline distT="0" distB="0" distL="0" distR="0" wp14:anchorId="4B69F00E" wp14:editId="3A2B1896">
            <wp:extent cx="2743200" cy="430784"/>
            <wp:effectExtent l="0" t="0" r="0" b="7620"/>
            <wp:docPr id="491958989" name="Picture 1" descr="UF N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8989" name="Picture 1" descr="UF NRF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430784"/>
                    </a:xfrm>
                    <a:prstGeom prst="rect">
                      <a:avLst/>
                    </a:prstGeom>
                  </pic:spPr>
                </pic:pic>
              </a:graphicData>
            </a:graphic>
          </wp:inline>
        </w:drawing>
      </w:r>
    </w:p>
    <w:p w14:paraId="2672D9E2" w14:textId="77777777" w:rsidR="00FB6D71" w:rsidRPr="00CE0E84" w:rsidRDefault="00FB6D71" w:rsidP="00FB6D71">
      <w:pPr>
        <w:pStyle w:val="SOPTitlename"/>
        <w:rPr>
          <w:sz w:val="28"/>
          <w:szCs w:val="28"/>
        </w:rPr>
      </w:pPr>
    </w:p>
    <w:p w14:paraId="1F1D8C45" w14:textId="3F724F95" w:rsidR="00FB6D71" w:rsidRDefault="005974CB" w:rsidP="00FB6D71">
      <w:pPr>
        <w:pStyle w:val="SOPTitlename"/>
      </w:pPr>
      <w:r>
        <w:t>Oxford PlasmaPro 100 DRIE</w:t>
      </w:r>
    </w:p>
    <w:p w14:paraId="4B9AEC63" w14:textId="77777777" w:rsidR="00FB6D71" w:rsidRPr="00460501" w:rsidRDefault="00FB6D71" w:rsidP="00FB6D71">
      <w:pPr>
        <w:pStyle w:val="SOPTitlename"/>
        <w:rPr>
          <w:sz w:val="28"/>
          <w:szCs w:val="28"/>
        </w:rPr>
      </w:pPr>
    </w:p>
    <w:p w14:paraId="116B6A15" w14:textId="77777777" w:rsidR="00FB6D71" w:rsidRDefault="00FB6D71" w:rsidP="00FB6D71">
      <w:pPr>
        <w:rPr>
          <w:rFonts w:ascii="Lexend" w:hAnsi="Lexend"/>
          <w:b/>
          <w:bCs/>
          <w:color w:val="595959" w:themeColor="text1" w:themeTint="A6"/>
          <w:sz w:val="40"/>
          <w:szCs w:val="40"/>
        </w:rPr>
      </w:pPr>
      <w:r w:rsidRPr="00DA3C84">
        <w:rPr>
          <w:rFonts w:ascii="Lexend" w:hAnsi="Lexend"/>
          <w:b/>
          <w:bCs/>
          <w:color w:val="595959" w:themeColor="text1" w:themeTint="A6"/>
          <w:sz w:val="40"/>
          <w:szCs w:val="40"/>
        </w:rPr>
        <w:t>Standard Operating Procedure</w:t>
      </w:r>
      <w:r>
        <w:rPr>
          <w:rFonts w:ascii="Lexend" w:hAnsi="Lexend"/>
          <w:b/>
          <w:bCs/>
          <w:color w:val="595959" w:themeColor="text1" w:themeTint="A6"/>
          <w:sz w:val="40"/>
          <w:szCs w:val="40"/>
        </w:rPr>
        <w:t xml:space="preserve"> Rev. 2026-01</w:t>
      </w:r>
    </w:p>
    <w:p w14:paraId="60D1727B" w14:textId="77777777" w:rsidR="00FB6D71" w:rsidRPr="00CE0E84" w:rsidRDefault="00FB6D71" w:rsidP="00FB6D71">
      <w:pPr>
        <w:rPr>
          <w:rFonts w:ascii="Lexend" w:hAnsi="Lexend"/>
          <w:b/>
          <w:bCs/>
          <w:color w:val="595959" w:themeColor="text1" w:themeTint="A6"/>
          <w:sz w:val="28"/>
          <w:szCs w:val="28"/>
        </w:rPr>
      </w:pPr>
    </w:p>
    <w:p w14:paraId="5E21C421" w14:textId="045C258D" w:rsidR="00FB6D71" w:rsidRDefault="00C35830" w:rsidP="009348C0">
      <w:pPr>
        <w:jc w:val="center"/>
      </w:pPr>
      <w:r>
        <w:rPr>
          <w:noProof/>
        </w:rPr>
        <w:drawing>
          <wp:inline distT="0" distB="0" distL="0" distR="0" wp14:anchorId="49F77E6B" wp14:editId="78D4F6E3">
            <wp:extent cx="3976777" cy="4057735"/>
            <wp:effectExtent l="0" t="0" r="5080" b="0"/>
            <wp:docPr id="1357907574" name="Picture 47" descr="Image of Oxford etch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07574" name="Picture 47" descr="Image of Oxford etch to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2325" cy="4073599"/>
                    </a:xfrm>
                    <a:prstGeom prst="rect">
                      <a:avLst/>
                    </a:prstGeom>
                    <a:noFill/>
                    <a:ln>
                      <a:noFill/>
                    </a:ln>
                  </pic:spPr>
                </pic:pic>
              </a:graphicData>
            </a:graphic>
          </wp:inline>
        </w:drawing>
      </w:r>
    </w:p>
    <w:p w14:paraId="506E11F6" w14:textId="77777777" w:rsidR="00FB6D71" w:rsidRDefault="00FB6D71" w:rsidP="00FB6D71"/>
    <w:p w14:paraId="73CE07DD" w14:textId="137BD681" w:rsidR="00FB6D71" w:rsidRDefault="00FB6D71" w:rsidP="005A2A29">
      <w:pPr>
        <w:pStyle w:val="Subtitle"/>
        <w:spacing w:after="0" w:line="240" w:lineRule="auto"/>
      </w:pPr>
      <w:r>
        <w:t>Application</w:t>
      </w:r>
    </w:p>
    <w:p w14:paraId="5935911A" w14:textId="77777777" w:rsidR="005A2A29" w:rsidRPr="005A2A29" w:rsidRDefault="005A2A29" w:rsidP="005A2A29"/>
    <w:p w14:paraId="149C0E3A" w14:textId="5BD19DE7" w:rsidR="00FB6D71" w:rsidRPr="00CA62C1" w:rsidRDefault="00DF4218" w:rsidP="00FB6D71">
      <w:pPr>
        <w:pStyle w:val="Text"/>
        <w:rPr>
          <w:rFonts w:ascii="Lexend" w:hAnsi="Lexend"/>
        </w:rPr>
      </w:pPr>
      <w:r w:rsidRPr="00DF4218">
        <w:rPr>
          <w:rFonts w:ascii="Lexend" w:hAnsi="Lexend"/>
        </w:rPr>
        <w:t>The PlasmaPro 100 is a Inductively coupled plasma device (ICP) configured to provide effective high aspect ratio etching of 4 inch silicon wafers, and pieces when a carrier wafer is properly used. The unit has high and low frequency functions that make it suitable for high rate etching as well as etching to a SiO2 stop layer with minimal footing.  The process chamber substrate electrode is precisely temperature controlled from -150C to 400C (in Cryo mode) and 0 to 80 C in standard mode. The primary process gasses are C4F8, SF6, Ar, and O2.</w:t>
      </w:r>
    </w:p>
    <w:p w14:paraId="75BBBD1B" w14:textId="609AF4D5" w:rsidR="00FB6D71" w:rsidRDefault="00FB6D71" w:rsidP="008C4844">
      <w:pPr>
        <w:pStyle w:val="Subtitle"/>
        <w:spacing w:after="0" w:line="240" w:lineRule="auto"/>
      </w:pPr>
      <w:r>
        <w:t>NRF Contact</w:t>
      </w:r>
    </w:p>
    <w:p w14:paraId="6EEDD247" w14:textId="77777777" w:rsidR="008C4844" w:rsidRPr="008C4844" w:rsidRDefault="008C4844" w:rsidP="008C4844"/>
    <w:p w14:paraId="4DA559DF" w14:textId="6C0E6585" w:rsidR="00326EAF" w:rsidRPr="00326EAF" w:rsidRDefault="00FB6D71" w:rsidP="00C45D2C">
      <w:pPr>
        <w:pStyle w:val="Text"/>
        <w:rPr>
          <w:rFonts w:ascii="Lexend" w:hAnsi="Lexend"/>
        </w:rPr>
      </w:pPr>
      <w:r w:rsidRPr="00FB6D71">
        <w:rPr>
          <w:rFonts w:ascii="Lexend" w:hAnsi="Lexend"/>
        </w:rPr>
        <w:t>David Hays</w:t>
      </w:r>
      <w:r w:rsidR="00326EAF">
        <w:rPr>
          <w:rFonts w:ascii="Lexend" w:hAnsi="Lexend"/>
        </w:rPr>
        <w:br w:type="page"/>
      </w:r>
    </w:p>
    <w:sdt>
      <w:sdtPr>
        <w:rPr>
          <w:rFonts w:ascii="Times New Roman" w:hAnsi="Times New Roman"/>
          <w:sz w:val="24"/>
          <w:lang w:eastAsia="en-US"/>
        </w:rPr>
        <w:id w:val="900410941"/>
        <w:docPartObj>
          <w:docPartGallery w:val="Table of Contents"/>
          <w:docPartUnique/>
        </w:docPartObj>
      </w:sdtPr>
      <w:sdtEndPr>
        <w:rPr>
          <w:b/>
          <w:bCs/>
          <w:noProof/>
        </w:rPr>
      </w:sdtEndPr>
      <w:sdtContent>
        <w:p w14:paraId="11467363" w14:textId="62649373" w:rsidR="00254419" w:rsidRDefault="00254419">
          <w:pPr>
            <w:pStyle w:val="TOCHeading"/>
          </w:pPr>
          <w:r>
            <w:t>Table of Contents</w:t>
          </w:r>
        </w:p>
        <w:p w14:paraId="1A0832C5" w14:textId="3BBD09C2" w:rsidR="00C96E14" w:rsidRDefault="00CE7C3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r>
            <w:rPr>
              <w:b w:val="0"/>
            </w:rPr>
            <w:fldChar w:fldCharType="begin"/>
          </w:r>
          <w:r>
            <w:rPr>
              <w:b w:val="0"/>
            </w:rPr>
            <w:instrText xml:space="preserve"> TOC \o "1-3" \h \z \u </w:instrText>
          </w:r>
          <w:r>
            <w:rPr>
              <w:b w:val="0"/>
            </w:rPr>
            <w:fldChar w:fldCharType="separate"/>
          </w:r>
          <w:hyperlink w:anchor="_Toc220928651" w:history="1">
            <w:r w:rsidR="00C96E14" w:rsidRPr="00E31E4A">
              <w:rPr>
                <w:rStyle w:val="Hyperlink"/>
                <w:noProof/>
              </w:rPr>
              <w:t>1.</w:t>
            </w:r>
            <w:r w:rsidR="00C96E14">
              <w:rPr>
                <w:rFonts w:asciiTheme="minorHAnsi" w:eastAsiaTheme="minorEastAsia" w:hAnsiTheme="minorHAnsi" w:cstheme="minorBidi"/>
                <w:b w:val="0"/>
                <w:noProof/>
                <w:kern w:val="2"/>
                <w:sz w:val="24"/>
                <w14:ligatures w14:val="standardContextual"/>
              </w:rPr>
              <w:tab/>
            </w:r>
            <w:r w:rsidR="00C96E14" w:rsidRPr="00E31E4A">
              <w:rPr>
                <w:rStyle w:val="Hyperlink"/>
                <w:noProof/>
              </w:rPr>
              <w:t>Safety information</w:t>
            </w:r>
            <w:r w:rsidR="00C96E14">
              <w:rPr>
                <w:noProof/>
                <w:webHidden/>
              </w:rPr>
              <w:tab/>
            </w:r>
            <w:r w:rsidR="00C96E14">
              <w:rPr>
                <w:noProof/>
                <w:webHidden/>
              </w:rPr>
              <w:fldChar w:fldCharType="begin"/>
            </w:r>
            <w:r w:rsidR="00C96E14">
              <w:rPr>
                <w:noProof/>
                <w:webHidden/>
              </w:rPr>
              <w:instrText xml:space="preserve"> PAGEREF _Toc220928651 \h </w:instrText>
            </w:r>
            <w:r w:rsidR="00C96E14">
              <w:rPr>
                <w:noProof/>
                <w:webHidden/>
              </w:rPr>
            </w:r>
            <w:r w:rsidR="00C96E14">
              <w:rPr>
                <w:noProof/>
                <w:webHidden/>
              </w:rPr>
              <w:fldChar w:fldCharType="separate"/>
            </w:r>
            <w:r w:rsidR="00C96E14">
              <w:rPr>
                <w:noProof/>
                <w:webHidden/>
              </w:rPr>
              <w:t>3</w:t>
            </w:r>
            <w:r w:rsidR="00C96E14">
              <w:rPr>
                <w:noProof/>
                <w:webHidden/>
              </w:rPr>
              <w:fldChar w:fldCharType="end"/>
            </w:r>
          </w:hyperlink>
        </w:p>
        <w:p w14:paraId="479077CC" w14:textId="7086EAE1" w:rsidR="00C96E14" w:rsidRDefault="00C96E14">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928652" w:history="1">
            <w:r w:rsidRPr="00E31E4A">
              <w:rPr>
                <w:rStyle w:val="Hyperlink"/>
                <w:noProof/>
              </w:rPr>
              <w:t>2.</w:t>
            </w:r>
            <w:r>
              <w:rPr>
                <w:rFonts w:asciiTheme="minorHAnsi" w:eastAsiaTheme="minorEastAsia" w:hAnsiTheme="minorHAnsi" w:cstheme="minorBidi"/>
                <w:b w:val="0"/>
                <w:noProof/>
                <w:kern w:val="2"/>
                <w:sz w:val="24"/>
                <w14:ligatures w14:val="standardContextual"/>
              </w:rPr>
              <w:tab/>
            </w:r>
            <w:r w:rsidRPr="00E31E4A">
              <w:rPr>
                <w:rStyle w:val="Hyperlink"/>
                <w:noProof/>
              </w:rPr>
              <w:t>Prerequisites for use</w:t>
            </w:r>
            <w:r>
              <w:rPr>
                <w:noProof/>
                <w:webHidden/>
              </w:rPr>
              <w:tab/>
            </w:r>
            <w:r>
              <w:rPr>
                <w:noProof/>
                <w:webHidden/>
              </w:rPr>
              <w:fldChar w:fldCharType="begin"/>
            </w:r>
            <w:r>
              <w:rPr>
                <w:noProof/>
                <w:webHidden/>
              </w:rPr>
              <w:instrText xml:space="preserve"> PAGEREF _Toc220928652 \h </w:instrText>
            </w:r>
            <w:r>
              <w:rPr>
                <w:noProof/>
                <w:webHidden/>
              </w:rPr>
            </w:r>
            <w:r>
              <w:rPr>
                <w:noProof/>
                <w:webHidden/>
              </w:rPr>
              <w:fldChar w:fldCharType="separate"/>
            </w:r>
            <w:r>
              <w:rPr>
                <w:noProof/>
                <w:webHidden/>
              </w:rPr>
              <w:t>3</w:t>
            </w:r>
            <w:r>
              <w:rPr>
                <w:noProof/>
                <w:webHidden/>
              </w:rPr>
              <w:fldChar w:fldCharType="end"/>
            </w:r>
          </w:hyperlink>
        </w:p>
        <w:p w14:paraId="0C50AAD9" w14:textId="10E88CD3" w:rsidR="00C96E14" w:rsidRDefault="00C96E14">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928653" w:history="1">
            <w:r w:rsidRPr="00E31E4A">
              <w:rPr>
                <w:rStyle w:val="Hyperlink"/>
                <w:noProof/>
              </w:rPr>
              <w:t>3.</w:t>
            </w:r>
            <w:r>
              <w:rPr>
                <w:rFonts w:asciiTheme="minorHAnsi" w:eastAsiaTheme="minorEastAsia" w:hAnsiTheme="minorHAnsi" w:cstheme="minorBidi"/>
                <w:b w:val="0"/>
                <w:noProof/>
                <w:kern w:val="2"/>
                <w:sz w:val="24"/>
                <w14:ligatures w14:val="standardContextual"/>
              </w:rPr>
              <w:tab/>
            </w:r>
            <w:r w:rsidRPr="00E31E4A">
              <w:rPr>
                <w:rStyle w:val="Hyperlink"/>
                <w:noProof/>
              </w:rPr>
              <w:t>Sample Restrictions</w:t>
            </w:r>
            <w:r>
              <w:rPr>
                <w:noProof/>
                <w:webHidden/>
              </w:rPr>
              <w:tab/>
            </w:r>
            <w:r>
              <w:rPr>
                <w:noProof/>
                <w:webHidden/>
              </w:rPr>
              <w:fldChar w:fldCharType="begin"/>
            </w:r>
            <w:r>
              <w:rPr>
                <w:noProof/>
                <w:webHidden/>
              </w:rPr>
              <w:instrText xml:space="preserve"> PAGEREF _Toc220928653 \h </w:instrText>
            </w:r>
            <w:r>
              <w:rPr>
                <w:noProof/>
                <w:webHidden/>
              </w:rPr>
            </w:r>
            <w:r>
              <w:rPr>
                <w:noProof/>
                <w:webHidden/>
              </w:rPr>
              <w:fldChar w:fldCharType="separate"/>
            </w:r>
            <w:r>
              <w:rPr>
                <w:noProof/>
                <w:webHidden/>
              </w:rPr>
              <w:t>4</w:t>
            </w:r>
            <w:r>
              <w:rPr>
                <w:noProof/>
                <w:webHidden/>
              </w:rPr>
              <w:fldChar w:fldCharType="end"/>
            </w:r>
          </w:hyperlink>
        </w:p>
        <w:p w14:paraId="0DB7033A" w14:textId="360B5C00" w:rsidR="00C96E14" w:rsidRDefault="00C96E14">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928654" w:history="1">
            <w:r w:rsidRPr="00E31E4A">
              <w:rPr>
                <w:rStyle w:val="Hyperlink"/>
                <w:noProof/>
              </w:rPr>
              <w:t>4.</w:t>
            </w:r>
            <w:r>
              <w:rPr>
                <w:rFonts w:asciiTheme="minorHAnsi" w:eastAsiaTheme="minorEastAsia" w:hAnsiTheme="minorHAnsi" w:cstheme="minorBidi"/>
                <w:b w:val="0"/>
                <w:noProof/>
                <w:kern w:val="2"/>
                <w:sz w:val="24"/>
                <w14:ligatures w14:val="standardContextual"/>
              </w:rPr>
              <w:tab/>
            </w:r>
            <w:r w:rsidRPr="00E31E4A">
              <w:rPr>
                <w:rStyle w:val="Hyperlink"/>
                <w:noProof/>
              </w:rPr>
              <w:t>Start Up</w:t>
            </w:r>
            <w:r>
              <w:rPr>
                <w:noProof/>
                <w:webHidden/>
              </w:rPr>
              <w:tab/>
            </w:r>
            <w:r>
              <w:rPr>
                <w:noProof/>
                <w:webHidden/>
              </w:rPr>
              <w:fldChar w:fldCharType="begin"/>
            </w:r>
            <w:r>
              <w:rPr>
                <w:noProof/>
                <w:webHidden/>
              </w:rPr>
              <w:instrText xml:space="preserve"> PAGEREF _Toc220928654 \h </w:instrText>
            </w:r>
            <w:r>
              <w:rPr>
                <w:noProof/>
                <w:webHidden/>
              </w:rPr>
            </w:r>
            <w:r>
              <w:rPr>
                <w:noProof/>
                <w:webHidden/>
              </w:rPr>
              <w:fldChar w:fldCharType="separate"/>
            </w:r>
            <w:r>
              <w:rPr>
                <w:noProof/>
                <w:webHidden/>
              </w:rPr>
              <w:t>4</w:t>
            </w:r>
            <w:r>
              <w:rPr>
                <w:noProof/>
                <w:webHidden/>
              </w:rPr>
              <w:fldChar w:fldCharType="end"/>
            </w:r>
          </w:hyperlink>
        </w:p>
        <w:p w14:paraId="41038AFB" w14:textId="43F055C2" w:rsidR="00C96E14" w:rsidRDefault="00C96E14">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928655" w:history="1">
            <w:r w:rsidRPr="00E31E4A">
              <w:rPr>
                <w:rStyle w:val="Hyperlink"/>
                <w:noProof/>
              </w:rPr>
              <w:t>5.</w:t>
            </w:r>
            <w:r>
              <w:rPr>
                <w:rFonts w:asciiTheme="minorHAnsi" w:eastAsiaTheme="minorEastAsia" w:hAnsiTheme="minorHAnsi" w:cstheme="minorBidi"/>
                <w:b w:val="0"/>
                <w:noProof/>
                <w:kern w:val="2"/>
                <w:sz w:val="24"/>
                <w14:ligatures w14:val="standardContextual"/>
              </w:rPr>
              <w:tab/>
            </w:r>
            <w:r w:rsidRPr="00E31E4A">
              <w:rPr>
                <w:rStyle w:val="Hyperlink"/>
                <w:noProof/>
              </w:rPr>
              <w:t>Tool Operation</w:t>
            </w:r>
            <w:r>
              <w:rPr>
                <w:noProof/>
                <w:webHidden/>
              </w:rPr>
              <w:tab/>
            </w:r>
            <w:r>
              <w:rPr>
                <w:noProof/>
                <w:webHidden/>
              </w:rPr>
              <w:fldChar w:fldCharType="begin"/>
            </w:r>
            <w:r>
              <w:rPr>
                <w:noProof/>
                <w:webHidden/>
              </w:rPr>
              <w:instrText xml:space="preserve"> PAGEREF _Toc220928655 \h </w:instrText>
            </w:r>
            <w:r>
              <w:rPr>
                <w:noProof/>
                <w:webHidden/>
              </w:rPr>
            </w:r>
            <w:r>
              <w:rPr>
                <w:noProof/>
                <w:webHidden/>
              </w:rPr>
              <w:fldChar w:fldCharType="separate"/>
            </w:r>
            <w:r>
              <w:rPr>
                <w:noProof/>
                <w:webHidden/>
              </w:rPr>
              <w:t>5</w:t>
            </w:r>
            <w:r>
              <w:rPr>
                <w:noProof/>
                <w:webHidden/>
              </w:rPr>
              <w:fldChar w:fldCharType="end"/>
            </w:r>
          </w:hyperlink>
        </w:p>
        <w:p w14:paraId="3FF7A0E4" w14:textId="3F2DD0D9" w:rsidR="00C96E14" w:rsidRDefault="00C96E14">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928656" w:history="1">
            <w:r w:rsidRPr="00E31E4A">
              <w:rPr>
                <w:rStyle w:val="Hyperlink"/>
                <w:noProof/>
              </w:rPr>
              <w:t>5.1.</w:t>
            </w:r>
            <w:r>
              <w:rPr>
                <w:rFonts w:asciiTheme="minorHAnsi" w:eastAsiaTheme="minorEastAsia" w:hAnsiTheme="minorHAnsi" w:cstheme="minorBidi"/>
                <w:noProof/>
                <w:kern w:val="2"/>
                <w:sz w:val="24"/>
                <w14:ligatures w14:val="standardContextual"/>
              </w:rPr>
              <w:tab/>
            </w:r>
            <w:r w:rsidRPr="00E31E4A">
              <w:rPr>
                <w:rStyle w:val="Hyperlink"/>
                <w:noProof/>
              </w:rPr>
              <w:t>Sample Loading</w:t>
            </w:r>
            <w:r>
              <w:rPr>
                <w:noProof/>
                <w:webHidden/>
              </w:rPr>
              <w:tab/>
            </w:r>
            <w:r>
              <w:rPr>
                <w:noProof/>
                <w:webHidden/>
              </w:rPr>
              <w:fldChar w:fldCharType="begin"/>
            </w:r>
            <w:r>
              <w:rPr>
                <w:noProof/>
                <w:webHidden/>
              </w:rPr>
              <w:instrText xml:space="preserve"> PAGEREF _Toc220928656 \h </w:instrText>
            </w:r>
            <w:r>
              <w:rPr>
                <w:noProof/>
                <w:webHidden/>
              </w:rPr>
            </w:r>
            <w:r>
              <w:rPr>
                <w:noProof/>
                <w:webHidden/>
              </w:rPr>
              <w:fldChar w:fldCharType="separate"/>
            </w:r>
            <w:r>
              <w:rPr>
                <w:noProof/>
                <w:webHidden/>
              </w:rPr>
              <w:t>5</w:t>
            </w:r>
            <w:r>
              <w:rPr>
                <w:noProof/>
                <w:webHidden/>
              </w:rPr>
              <w:fldChar w:fldCharType="end"/>
            </w:r>
          </w:hyperlink>
        </w:p>
        <w:p w14:paraId="19E41F46" w14:textId="5357CC2F" w:rsidR="00C96E14" w:rsidRDefault="00C96E14">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928657" w:history="1">
            <w:r w:rsidRPr="00E31E4A">
              <w:rPr>
                <w:rStyle w:val="Hyperlink"/>
                <w:noProof/>
              </w:rPr>
              <w:t>5.2.</w:t>
            </w:r>
            <w:r>
              <w:rPr>
                <w:rFonts w:asciiTheme="minorHAnsi" w:eastAsiaTheme="minorEastAsia" w:hAnsiTheme="minorHAnsi" w:cstheme="minorBidi"/>
                <w:noProof/>
                <w:kern w:val="2"/>
                <w:sz w:val="24"/>
                <w14:ligatures w14:val="standardContextual"/>
              </w:rPr>
              <w:tab/>
            </w:r>
            <w:r w:rsidRPr="00E31E4A">
              <w:rPr>
                <w:rStyle w:val="Hyperlink"/>
                <w:noProof/>
              </w:rPr>
              <w:t>Loading And Editing Recipes</w:t>
            </w:r>
            <w:r>
              <w:rPr>
                <w:noProof/>
                <w:webHidden/>
              </w:rPr>
              <w:tab/>
            </w:r>
            <w:r>
              <w:rPr>
                <w:noProof/>
                <w:webHidden/>
              </w:rPr>
              <w:fldChar w:fldCharType="begin"/>
            </w:r>
            <w:r>
              <w:rPr>
                <w:noProof/>
                <w:webHidden/>
              </w:rPr>
              <w:instrText xml:space="preserve"> PAGEREF _Toc220928657 \h </w:instrText>
            </w:r>
            <w:r>
              <w:rPr>
                <w:noProof/>
                <w:webHidden/>
              </w:rPr>
            </w:r>
            <w:r>
              <w:rPr>
                <w:noProof/>
                <w:webHidden/>
              </w:rPr>
              <w:fldChar w:fldCharType="separate"/>
            </w:r>
            <w:r>
              <w:rPr>
                <w:noProof/>
                <w:webHidden/>
              </w:rPr>
              <w:t>7</w:t>
            </w:r>
            <w:r>
              <w:rPr>
                <w:noProof/>
                <w:webHidden/>
              </w:rPr>
              <w:fldChar w:fldCharType="end"/>
            </w:r>
          </w:hyperlink>
        </w:p>
        <w:p w14:paraId="5F908F1A" w14:textId="49B008E3" w:rsidR="00C96E14" w:rsidRDefault="00C96E14">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928658" w:history="1">
            <w:r w:rsidRPr="00E31E4A">
              <w:rPr>
                <w:rStyle w:val="Hyperlink"/>
                <w:noProof/>
              </w:rPr>
              <w:t>5.3.</w:t>
            </w:r>
            <w:r>
              <w:rPr>
                <w:rFonts w:asciiTheme="minorHAnsi" w:eastAsiaTheme="minorEastAsia" w:hAnsiTheme="minorHAnsi" w:cstheme="minorBidi"/>
                <w:noProof/>
                <w:kern w:val="2"/>
                <w:sz w:val="24"/>
                <w14:ligatures w14:val="standardContextual"/>
              </w:rPr>
              <w:tab/>
            </w:r>
            <w:r w:rsidRPr="00E31E4A">
              <w:rPr>
                <w:rStyle w:val="Hyperlink"/>
                <w:noProof/>
              </w:rPr>
              <w:t>Running a recipe</w:t>
            </w:r>
            <w:r>
              <w:rPr>
                <w:noProof/>
                <w:webHidden/>
              </w:rPr>
              <w:tab/>
            </w:r>
            <w:r>
              <w:rPr>
                <w:noProof/>
                <w:webHidden/>
              </w:rPr>
              <w:fldChar w:fldCharType="begin"/>
            </w:r>
            <w:r>
              <w:rPr>
                <w:noProof/>
                <w:webHidden/>
              </w:rPr>
              <w:instrText xml:space="preserve"> PAGEREF _Toc220928658 \h </w:instrText>
            </w:r>
            <w:r>
              <w:rPr>
                <w:noProof/>
                <w:webHidden/>
              </w:rPr>
            </w:r>
            <w:r>
              <w:rPr>
                <w:noProof/>
                <w:webHidden/>
              </w:rPr>
              <w:fldChar w:fldCharType="separate"/>
            </w:r>
            <w:r>
              <w:rPr>
                <w:noProof/>
                <w:webHidden/>
              </w:rPr>
              <w:t>9</w:t>
            </w:r>
            <w:r>
              <w:rPr>
                <w:noProof/>
                <w:webHidden/>
              </w:rPr>
              <w:fldChar w:fldCharType="end"/>
            </w:r>
          </w:hyperlink>
        </w:p>
        <w:p w14:paraId="47CECE02" w14:textId="51F7FC7B" w:rsidR="00C96E14" w:rsidRDefault="00C96E14">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928659" w:history="1">
            <w:r w:rsidRPr="00E31E4A">
              <w:rPr>
                <w:rStyle w:val="Hyperlink"/>
                <w:noProof/>
              </w:rPr>
              <w:t>5.4.</w:t>
            </w:r>
            <w:r>
              <w:rPr>
                <w:rFonts w:asciiTheme="minorHAnsi" w:eastAsiaTheme="minorEastAsia" w:hAnsiTheme="minorHAnsi" w:cstheme="minorBidi"/>
                <w:noProof/>
                <w:kern w:val="2"/>
                <w:sz w:val="24"/>
                <w14:ligatures w14:val="standardContextual"/>
              </w:rPr>
              <w:tab/>
            </w:r>
            <w:r w:rsidRPr="00E31E4A">
              <w:rPr>
                <w:rStyle w:val="Hyperlink"/>
                <w:noProof/>
              </w:rPr>
              <w:t>Unloading Sample</w:t>
            </w:r>
            <w:r>
              <w:rPr>
                <w:noProof/>
                <w:webHidden/>
              </w:rPr>
              <w:tab/>
            </w:r>
            <w:r>
              <w:rPr>
                <w:noProof/>
                <w:webHidden/>
              </w:rPr>
              <w:fldChar w:fldCharType="begin"/>
            </w:r>
            <w:r>
              <w:rPr>
                <w:noProof/>
                <w:webHidden/>
              </w:rPr>
              <w:instrText xml:space="preserve"> PAGEREF _Toc220928659 \h </w:instrText>
            </w:r>
            <w:r>
              <w:rPr>
                <w:noProof/>
                <w:webHidden/>
              </w:rPr>
            </w:r>
            <w:r>
              <w:rPr>
                <w:noProof/>
                <w:webHidden/>
              </w:rPr>
              <w:fldChar w:fldCharType="separate"/>
            </w:r>
            <w:r>
              <w:rPr>
                <w:noProof/>
                <w:webHidden/>
              </w:rPr>
              <w:t>10</w:t>
            </w:r>
            <w:r>
              <w:rPr>
                <w:noProof/>
                <w:webHidden/>
              </w:rPr>
              <w:fldChar w:fldCharType="end"/>
            </w:r>
          </w:hyperlink>
        </w:p>
        <w:p w14:paraId="63C1FC57" w14:textId="13EA7C1C" w:rsidR="00C96E14" w:rsidRDefault="00C96E14">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928660" w:history="1">
            <w:r w:rsidRPr="00E31E4A">
              <w:rPr>
                <w:rStyle w:val="Hyperlink"/>
                <w:noProof/>
              </w:rPr>
              <w:t>6.</w:t>
            </w:r>
            <w:r>
              <w:rPr>
                <w:rFonts w:asciiTheme="minorHAnsi" w:eastAsiaTheme="minorEastAsia" w:hAnsiTheme="minorHAnsi" w:cstheme="minorBidi"/>
                <w:b w:val="0"/>
                <w:noProof/>
                <w:kern w:val="2"/>
                <w:sz w:val="24"/>
                <w14:ligatures w14:val="standardContextual"/>
              </w:rPr>
              <w:tab/>
            </w:r>
            <w:r w:rsidRPr="00E31E4A">
              <w:rPr>
                <w:rStyle w:val="Hyperlink"/>
                <w:noProof/>
              </w:rPr>
              <w:t>Ending The Session</w:t>
            </w:r>
            <w:r>
              <w:rPr>
                <w:noProof/>
                <w:webHidden/>
              </w:rPr>
              <w:tab/>
            </w:r>
            <w:r>
              <w:rPr>
                <w:noProof/>
                <w:webHidden/>
              </w:rPr>
              <w:fldChar w:fldCharType="begin"/>
            </w:r>
            <w:r>
              <w:rPr>
                <w:noProof/>
                <w:webHidden/>
              </w:rPr>
              <w:instrText xml:space="preserve"> PAGEREF _Toc220928660 \h </w:instrText>
            </w:r>
            <w:r>
              <w:rPr>
                <w:noProof/>
                <w:webHidden/>
              </w:rPr>
            </w:r>
            <w:r>
              <w:rPr>
                <w:noProof/>
                <w:webHidden/>
              </w:rPr>
              <w:fldChar w:fldCharType="separate"/>
            </w:r>
            <w:r>
              <w:rPr>
                <w:noProof/>
                <w:webHidden/>
              </w:rPr>
              <w:t>10</w:t>
            </w:r>
            <w:r>
              <w:rPr>
                <w:noProof/>
                <w:webHidden/>
              </w:rPr>
              <w:fldChar w:fldCharType="end"/>
            </w:r>
          </w:hyperlink>
        </w:p>
        <w:p w14:paraId="56C55CCD" w14:textId="23FA78BD" w:rsidR="00254419" w:rsidRDefault="00CE7C3F">
          <w:r>
            <w:rPr>
              <w:rFonts w:ascii="Lexend" w:hAnsi="Lexend"/>
              <w:b/>
              <w:sz w:val="32"/>
            </w:rPr>
            <w:fldChar w:fldCharType="end"/>
          </w:r>
        </w:p>
      </w:sdtContent>
    </w:sdt>
    <w:p w14:paraId="4C926433" w14:textId="77777777" w:rsidR="00254419" w:rsidRDefault="00254419" w:rsidP="00FB6D71">
      <w:pPr>
        <w:pStyle w:val="Text"/>
        <w:rPr>
          <w:rFonts w:ascii="Lexend" w:hAnsi="Lexend"/>
        </w:rPr>
      </w:pPr>
    </w:p>
    <w:p w14:paraId="77E72452" w14:textId="10D6A7A4" w:rsidR="00934ABA" w:rsidRPr="00934ABA" w:rsidRDefault="00934ABA" w:rsidP="00934ABA">
      <w:pPr>
        <w:rPr>
          <w:rFonts w:ascii="Lexend" w:eastAsiaTheme="minorHAnsi" w:hAnsi="Lexend" w:cstheme="minorBidi"/>
          <w:szCs w:val="28"/>
        </w:rPr>
      </w:pPr>
      <w:r>
        <w:rPr>
          <w:rFonts w:ascii="Lexend" w:hAnsi="Lexend"/>
        </w:rPr>
        <w:br w:type="page"/>
      </w:r>
    </w:p>
    <w:p w14:paraId="778248FA" w14:textId="51105CAC" w:rsidR="00A45D6D" w:rsidRPr="008B18A5" w:rsidRDefault="00A47253" w:rsidP="008B18A5">
      <w:pPr>
        <w:pStyle w:val="Sectionheading"/>
      </w:pPr>
      <w:bookmarkStart w:id="0" w:name="_Toc220928651"/>
      <w:r w:rsidRPr="008B18A5">
        <w:lastRenderedPageBreak/>
        <w:t>Safety information</w:t>
      </w:r>
      <w:bookmarkEnd w:id="0"/>
    </w:p>
    <w:p w14:paraId="7ECA142B" w14:textId="13D18ABE" w:rsidR="00685240" w:rsidRPr="00CA09DF" w:rsidRDefault="00B263FA" w:rsidP="00CA09DF">
      <w:pPr>
        <w:pStyle w:val="Default"/>
        <w:numPr>
          <w:ilvl w:val="0"/>
          <w:numId w:val="47"/>
        </w:numPr>
        <w:spacing w:after="240"/>
        <w:rPr>
          <w:rFonts w:ascii="Lexend" w:hAnsi="Lexend"/>
        </w:rPr>
      </w:pPr>
      <w:r w:rsidRPr="00B263FA">
        <w:rPr>
          <w:rFonts w:ascii="Lexend" w:hAnsi="Lexend"/>
        </w:rPr>
        <w:t>High Voltage Radio Frequency is used throughout the system.  Do not remove any tool covers or defeat any interlock on this system.</w:t>
      </w:r>
    </w:p>
    <w:p w14:paraId="5C369D4C" w14:textId="7155EB48" w:rsidR="00976B0D" w:rsidRPr="008B18A5" w:rsidRDefault="00976B0D" w:rsidP="008B18A5">
      <w:pPr>
        <w:pStyle w:val="Sectionheading"/>
      </w:pPr>
      <w:bookmarkStart w:id="1" w:name="_Toc220928652"/>
      <w:r w:rsidRPr="008B18A5">
        <w:t>Pre</w:t>
      </w:r>
      <w:r w:rsidR="00A47253" w:rsidRPr="008B18A5">
        <w:t>requisites for use</w:t>
      </w:r>
      <w:bookmarkEnd w:id="1"/>
      <w:r w:rsidRPr="008B18A5">
        <w:t xml:space="preserve"> </w:t>
      </w:r>
    </w:p>
    <w:p w14:paraId="68D060A8" w14:textId="77777777" w:rsidR="00A47253" w:rsidRPr="00A47253" w:rsidRDefault="00A47253" w:rsidP="00A47253">
      <w:pPr>
        <w:pStyle w:val="Text"/>
        <w:numPr>
          <w:ilvl w:val="0"/>
          <w:numId w:val="45"/>
        </w:numPr>
        <w:rPr>
          <w:rFonts w:ascii="Lexend" w:hAnsi="Lexend"/>
        </w:rPr>
      </w:pPr>
      <w:r w:rsidRPr="00A47253">
        <w:rPr>
          <w:rFonts w:ascii="Lexend" w:hAnsi="Lexend"/>
        </w:rPr>
        <w:t>User of the RSC facilities.</w:t>
      </w:r>
    </w:p>
    <w:p w14:paraId="1D18FB2E" w14:textId="77777777" w:rsidR="00A47253" w:rsidRPr="00A47253" w:rsidRDefault="00A47253" w:rsidP="00A47253">
      <w:pPr>
        <w:pStyle w:val="Text"/>
        <w:numPr>
          <w:ilvl w:val="0"/>
          <w:numId w:val="45"/>
        </w:numPr>
        <w:rPr>
          <w:rFonts w:ascii="Lexend" w:hAnsi="Lexend"/>
        </w:rPr>
      </w:pPr>
      <w:r w:rsidRPr="00A47253">
        <w:rPr>
          <w:rFonts w:ascii="Lexend" w:hAnsi="Lexend"/>
        </w:rPr>
        <w:t>Up-to-date hazardous waste training.</w:t>
      </w:r>
    </w:p>
    <w:p w14:paraId="6268C7A2" w14:textId="77777777" w:rsidR="00A47253" w:rsidRPr="00A47253" w:rsidRDefault="00A47253" w:rsidP="00A47253">
      <w:pPr>
        <w:pStyle w:val="Text"/>
        <w:numPr>
          <w:ilvl w:val="0"/>
          <w:numId w:val="45"/>
        </w:numPr>
        <w:rPr>
          <w:rFonts w:ascii="Lexend" w:hAnsi="Lexend"/>
        </w:rPr>
      </w:pPr>
      <w:r w:rsidRPr="00A47253">
        <w:rPr>
          <w:rFonts w:ascii="Lexend" w:hAnsi="Lexend"/>
        </w:rPr>
        <w:t>Training by staff.</w:t>
      </w:r>
    </w:p>
    <w:p w14:paraId="4931A931" w14:textId="2D3BBBEC" w:rsidR="004E6E94" w:rsidRPr="00B263FA" w:rsidRDefault="00A47253" w:rsidP="00B263FA">
      <w:pPr>
        <w:pStyle w:val="Text"/>
        <w:numPr>
          <w:ilvl w:val="0"/>
          <w:numId w:val="45"/>
        </w:numPr>
        <w:rPr>
          <w:rFonts w:ascii="Lexend" w:hAnsi="Lexend"/>
        </w:rPr>
      </w:pPr>
      <w:r w:rsidRPr="00A47253">
        <w:rPr>
          <w:rFonts w:ascii="Lexend" w:hAnsi="Lexend"/>
        </w:rPr>
        <w:t>User will be responsible for lost or damaged equipment due to negligence. Negligence means not following the SOP, not asking staff for assistance, intentionally damaging items, etc.</w:t>
      </w:r>
      <w:r w:rsidR="00934ABA" w:rsidRPr="00B263FA">
        <w:rPr>
          <w:rFonts w:ascii="Lexend" w:hAnsi="Lexend" w:cs="Arial"/>
          <w:color w:val="000000" w:themeColor="text1"/>
        </w:rPr>
        <w:br w:type="page"/>
      </w:r>
    </w:p>
    <w:p w14:paraId="5C62315C" w14:textId="44E8F171" w:rsidR="00CA09DF" w:rsidRDefault="00B263FA" w:rsidP="00B263FA">
      <w:pPr>
        <w:pStyle w:val="Sectionheading"/>
      </w:pPr>
      <w:bookmarkStart w:id="2" w:name="_Toc220928653"/>
      <w:r>
        <w:lastRenderedPageBreak/>
        <w:t>Sample Restrictions</w:t>
      </w:r>
      <w:bookmarkStart w:id="3" w:name="_Hlk220427416"/>
      <w:bookmarkStart w:id="4" w:name="_Hlk220427287"/>
      <w:bookmarkEnd w:id="2"/>
    </w:p>
    <w:p w14:paraId="51D951C3" w14:textId="7EF954CB" w:rsidR="00B263FA" w:rsidRDefault="00B263FA" w:rsidP="00B263FA">
      <w:pPr>
        <w:pStyle w:val="011Subsection"/>
      </w:pPr>
      <w:r w:rsidRPr="00630936">
        <w:t>Absolutely no exposed metal is allowed in the process chamber. Any metal on your substrate must be COMPLETELY covered by photoresist</w:t>
      </w:r>
      <w:r>
        <w:t>, SiO</w:t>
      </w:r>
      <w:r w:rsidRPr="00B263FA">
        <w:rPr>
          <w:vertAlign w:val="subscript"/>
        </w:rPr>
        <w:t>2</w:t>
      </w:r>
      <w:r>
        <w:t>, Al</w:t>
      </w:r>
      <w:r w:rsidRPr="00B263FA">
        <w:rPr>
          <w:vertAlign w:val="subscript"/>
        </w:rPr>
        <w:t>2</w:t>
      </w:r>
      <w:r>
        <w:t>O</w:t>
      </w:r>
      <w:r w:rsidRPr="00B263FA">
        <w:rPr>
          <w:vertAlign w:val="subscript"/>
        </w:rPr>
        <w:t>3</w:t>
      </w:r>
      <w:r>
        <w:t>, etc</w:t>
      </w:r>
      <w:r w:rsidRPr="00630936">
        <w:t>.</w:t>
      </w:r>
    </w:p>
    <w:p w14:paraId="192294A9" w14:textId="77777777" w:rsidR="00B263FA" w:rsidRDefault="00B263FA" w:rsidP="00B263FA">
      <w:pPr>
        <w:pStyle w:val="ListParagraph"/>
        <w:spacing w:after="240"/>
        <w:ind w:left="792"/>
        <w:rPr>
          <w:rFonts w:ascii="Arial" w:hAnsi="Arial" w:cs="Arial"/>
          <w:color w:val="000000"/>
        </w:rPr>
      </w:pPr>
    </w:p>
    <w:p w14:paraId="5EADE3AC" w14:textId="77777777" w:rsidR="00B263FA" w:rsidRDefault="00B263FA" w:rsidP="00B263FA">
      <w:pPr>
        <w:pStyle w:val="ListParagraph"/>
        <w:tabs>
          <w:tab w:val="left" w:pos="630"/>
        </w:tabs>
        <w:ind w:left="0"/>
        <w:jc w:val="center"/>
        <w:rPr>
          <w:rFonts w:ascii="Arial" w:hAnsi="Arial" w:cs="Arial"/>
          <w:b/>
        </w:rPr>
      </w:pPr>
      <w:r w:rsidRPr="0062461E">
        <w:rPr>
          <w:rFonts w:ascii="Arial" w:hAnsi="Arial" w:cs="Arial"/>
          <w:b/>
        </w:rPr>
        <w:t>CAUTION</w:t>
      </w:r>
      <w:r w:rsidRPr="0062461E">
        <w:rPr>
          <w:rFonts w:ascii="Arial" w:hAnsi="Arial" w:cs="Arial"/>
        </w:rPr>
        <w:t xml:space="preserve">    </w:t>
      </w:r>
      <w:r>
        <w:rPr>
          <w:rFonts w:ascii="Arial" w:hAnsi="Arial" w:cs="Arial"/>
          <w:noProof/>
        </w:rPr>
        <w:drawing>
          <wp:inline distT="0" distB="0" distL="0" distR="0" wp14:anchorId="2527A1C1" wp14:editId="0E55D02D">
            <wp:extent cx="535940" cy="473075"/>
            <wp:effectExtent l="0" t="0" r="0" b="3175"/>
            <wp:docPr id="34" name="Picture 34" descr="Cau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aution symbo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940" cy="473075"/>
                    </a:xfrm>
                    <a:prstGeom prst="rect">
                      <a:avLst/>
                    </a:prstGeom>
                    <a:noFill/>
                    <a:ln>
                      <a:noFill/>
                    </a:ln>
                  </pic:spPr>
                </pic:pic>
              </a:graphicData>
            </a:graphic>
          </wp:inline>
        </w:drawing>
      </w:r>
      <w:r w:rsidRPr="0062461E">
        <w:rPr>
          <w:rFonts w:ascii="Arial" w:hAnsi="Arial" w:cs="Arial"/>
        </w:rPr>
        <w:t xml:space="preserve">    </w:t>
      </w:r>
      <w:r w:rsidRPr="0062461E">
        <w:rPr>
          <w:rFonts w:ascii="Arial" w:hAnsi="Arial" w:cs="Arial"/>
          <w:b/>
        </w:rPr>
        <w:t>CAUTION</w:t>
      </w:r>
    </w:p>
    <w:p w14:paraId="500413E0" w14:textId="77777777" w:rsidR="00B263FA" w:rsidRPr="00B263FA" w:rsidRDefault="00B263FA" w:rsidP="00B263FA">
      <w:pPr>
        <w:pStyle w:val="ListParagraph"/>
        <w:tabs>
          <w:tab w:val="left" w:pos="630"/>
        </w:tabs>
        <w:ind w:left="0"/>
        <w:jc w:val="center"/>
        <w:rPr>
          <w:rFonts w:ascii="Arial" w:hAnsi="Arial" w:cs="Arial"/>
          <w:b/>
          <w:color w:val="C00000"/>
        </w:rPr>
      </w:pPr>
    </w:p>
    <w:p w14:paraId="477B62C6" w14:textId="77777777" w:rsidR="00B263FA" w:rsidRPr="00B263FA" w:rsidRDefault="00B263FA" w:rsidP="00B263FA">
      <w:pPr>
        <w:tabs>
          <w:tab w:val="left" w:pos="630"/>
        </w:tabs>
        <w:jc w:val="center"/>
        <w:rPr>
          <w:rFonts w:ascii="Arial" w:hAnsi="Arial" w:cs="Arial"/>
          <w:b/>
          <w:color w:val="C00000"/>
        </w:rPr>
      </w:pPr>
      <w:r w:rsidRPr="00B263FA">
        <w:rPr>
          <w:rFonts w:ascii="Arial" w:hAnsi="Arial" w:cs="Arial"/>
          <w:b/>
          <w:color w:val="C00000"/>
        </w:rPr>
        <w:t xml:space="preserve">METALS AND METAL MASKS ARE NOT TO BE </w:t>
      </w:r>
    </w:p>
    <w:p w14:paraId="63891D12" w14:textId="77777777" w:rsidR="00B263FA" w:rsidRPr="00B263FA" w:rsidRDefault="00B263FA" w:rsidP="00B263FA">
      <w:pPr>
        <w:tabs>
          <w:tab w:val="left" w:pos="630"/>
        </w:tabs>
        <w:jc w:val="center"/>
        <w:rPr>
          <w:rFonts w:ascii="Arial" w:hAnsi="Arial" w:cs="Arial"/>
          <w:b/>
          <w:color w:val="C00000"/>
        </w:rPr>
      </w:pPr>
      <w:r w:rsidRPr="00B263FA">
        <w:rPr>
          <w:rFonts w:ascii="Arial" w:hAnsi="Arial" w:cs="Arial"/>
          <w:b/>
          <w:color w:val="C00000"/>
        </w:rPr>
        <w:t>EXPOSED TO PLASMA IN THE CHAMBER.</w:t>
      </w:r>
    </w:p>
    <w:p w14:paraId="1E2D1EE5" w14:textId="77777777" w:rsidR="00B263FA" w:rsidRDefault="00B263FA" w:rsidP="00B263FA">
      <w:pPr>
        <w:pStyle w:val="ListParagraph"/>
        <w:spacing w:after="240"/>
        <w:ind w:left="792"/>
        <w:rPr>
          <w:rFonts w:ascii="Arial" w:hAnsi="Arial" w:cs="Arial"/>
          <w:color w:val="000000"/>
        </w:rPr>
      </w:pPr>
    </w:p>
    <w:p w14:paraId="5D507B26" w14:textId="484060E0" w:rsidR="00B263FA" w:rsidRPr="00B263FA" w:rsidRDefault="00B263FA" w:rsidP="00B263FA">
      <w:pPr>
        <w:pStyle w:val="011Subsection"/>
      </w:pPr>
      <w:r w:rsidRPr="00E01903">
        <w:t>No silicone based thermal compounds are allowed. Use only staff approved thermal compounds for carrier wafer mounting.</w:t>
      </w:r>
    </w:p>
    <w:p w14:paraId="431B8DAA" w14:textId="7391383E" w:rsidR="00B263FA" w:rsidRPr="00B263FA" w:rsidRDefault="00B263FA" w:rsidP="00B263FA">
      <w:pPr>
        <w:pStyle w:val="011Subsection"/>
      </w:pPr>
      <w:r w:rsidRPr="00E01903">
        <w:t>No wet samples are allowed in the chamber. All wet processed samples must be completely dry before placing inside the tool.</w:t>
      </w:r>
    </w:p>
    <w:p w14:paraId="51E2CC7B" w14:textId="765F8C14" w:rsidR="00421725" w:rsidRPr="00F14C1A" w:rsidRDefault="00B263FA" w:rsidP="00D908D9">
      <w:pPr>
        <w:pStyle w:val="Sectionheading"/>
      </w:pPr>
      <w:bookmarkStart w:id="5" w:name="_Toc220928654"/>
      <w:r>
        <w:t>Start Up</w:t>
      </w:r>
      <w:bookmarkEnd w:id="5"/>
    </w:p>
    <w:bookmarkEnd w:id="3"/>
    <w:p w14:paraId="5B786F86" w14:textId="77777777" w:rsidR="00B263FA" w:rsidRDefault="00B263FA" w:rsidP="00B263FA">
      <w:pPr>
        <w:pStyle w:val="011Subsection"/>
      </w:pPr>
      <w:r>
        <w:t>Log in to TUMI</w:t>
      </w:r>
    </w:p>
    <w:p w14:paraId="365B4BEF" w14:textId="77777777" w:rsidR="00B263FA" w:rsidRDefault="00B263FA" w:rsidP="00B263FA">
      <w:pPr>
        <w:pStyle w:val="011Subsection"/>
      </w:pPr>
      <w:r>
        <w:t xml:space="preserve">Log on tool (if needed). </w:t>
      </w:r>
      <w:r w:rsidRPr="0028406A">
        <w:t>The login screen can be found from the menu button near the top, left corn</w:t>
      </w:r>
      <w:r>
        <w:t>er and selecting “User log in”</w:t>
      </w:r>
    </w:p>
    <w:p w14:paraId="677CEB03" w14:textId="77777777" w:rsidR="00B263FA" w:rsidRDefault="00B263FA" w:rsidP="00B263FA">
      <w:pPr>
        <w:pStyle w:val="CM18"/>
        <w:ind w:left="792"/>
        <w:rPr>
          <w:rFonts w:cs="Arial"/>
        </w:rPr>
      </w:pPr>
      <w:r w:rsidRPr="00202697">
        <w:rPr>
          <w:rFonts w:cs="Arial"/>
          <w:noProof/>
        </w:rPr>
        <mc:AlternateContent>
          <mc:Choice Requires="wps">
            <w:drawing>
              <wp:anchor distT="45720" distB="45720" distL="114300" distR="114300" simplePos="0" relativeHeight="251659264" behindDoc="0" locked="0" layoutInCell="1" allowOverlap="1" wp14:anchorId="3964F70B" wp14:editId="71663091">
                <wp:simplePos x="0" y="0"/>
                <wp:positionH relativeFrom="column">
                  <wp:posOffset>3200400</wp:posOffset>
                </wp:positionH>
                <wp:positionV relativeFrom="paragraph">
                  <wp:posOffset>701040</wp:posOffset>
                </wp:positionV>
                <wp:extent cx="2019300" cy="140462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04620"/>
                        </a:xfrm>
                        <a:prstGeom prst="rect">
                          <a:avLst/>
                        </a:prstGeom>
                        <a:solidFill>
                          <a:srgbClr val="FFFFFF"/>
                        </a:solidFill>
                        <a:ln w="9525">
                          <a:solidFill>
                            <a:srgbClr val="000000"/>
                          </a:solidFill>
                          <a:miter lim="800000"/>
                          <a:headEnd/>
                          <a:tailEnd/>
                        </a:ln>
                      </wps:spPr>
                      <wps:txbx>
                        <w:txbxContent>
                          <w:p w14:paraId="486A24C4" w14:textId="77777777" w:rsidR="00B263FA" w:rsidRPr="00736620" w:rsidRDefault="00B263FA" w:rsidP="00B263FA">
                            <w:pPr>
                              <w:rPr>
                                <w:rFonts w:ascii="Arial" w:hAnsi="Arial" w:cs="Arial"/>
                                <w:b/>
                                <w:color w:val="A20000"/>
                              </w:rPr>
                            </w:pPr>
                            <w:r w:rsidRPr="00736620">
                              <w:rPr>
                                <w:rFonts w:ascii="Arial" w:hAnsi="Arial" w:cs="Arial"/>
                                <w:b/>
                                <w:color w:val="A20000"/>
                              </w:rPr>
                              <w:t>NOTE: Users are only allowed to access the menu items shown in white.</w:t>
                            </w:r>
                          </w:p>
                          <w:p w14:paraId="2B11452D" w14:textId="77777777" w:rsidR="00B263FA" w:rsidRPr="00736620" w:rsidRDefault="00B263FA" w:rsidP="00B263FA">
                            <w:pPr>
                              <w:rPr>
                                <w:rFonts w:ascii="Arial" w:hAnsi="Arial" w:cs="Arial"/>
                                <w:b/>
                                <w:color w:val="A20000"/>
                              </w:rPr>
                            </w:pPr>
                          </w:p>
                          <w:p w14:paraId="50979E3F" w14:textId="77777777" w:rsidR="00B263FA" w:rsidRPr="00736620" w:rsidRDefault="00B263FA" w:rsidP="00B263FA">
                            <w:pPr>
                              <w:rPr>
                                <w:rFonts w:ascii="Arial" w:hAnsi="Arial" w:cs="Arial"/>
                                <w:b/>
                                <w:color w:val="A20000"/>
                              </w:rPr>
                            </w:pPr>
                            <w:r w:rsidRPr="00736620">
                              <w:rPr>
                                <w:rFonts w:ascii="Arial" w:hAnsi="Arial" w:cs="Arial"/>
                                <w:b/>
                                <w:color w:val="A20000"/>
                              </w:rPr>
                              <w:t>Any users caught modifying items shown in red, will have their privileges removed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64F70B" id="_x0000_t202" coordsize="21600,21600" o:spt="202" path="m,l,21600r21600,l21600,xe">
                <v:stroke joinstyle="miter"/>
                <v:path gradientshapeok="t" o:connecttype="rect"/>
              </v:shapetype>
              <v:shape id="Text Box 2" o:spid="_x0000_s1026" type="#_x0000_t202" style="position:absolute;left:0;text-align:left;margin-left:252pt;margin-top:55.2pt;width:159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">
                <v:textbox style="mso-fit-shape-to-text:t">
                  <w:txbxContent>
                    <w:p w14:paraId="486A24C4" w14:textId="77777777" w:rsidR="00B263FA" w:rsidRPr="00736620" w:rsidRDefault="00B263FA" w:rsidP="00B263FA">
                      <w:pPr>
                        <w:rPr>
                          <w:rFonts w:ascii="Arial" w:hAnsi="Arial" w:cs="Arial"/>
                          <w:b/>
                          <w:color w:val="A20000"/>
                        </w:rPr>
                      </w:pPr>
                      <w:r w:rsidRPr="00736620">
                        <w:rPr>
                          <w:rFonts w:ascii="Arial" w:hAnsi="Arial" w:cs="Arial"/>
                          <w:b/>
                          <w:color w:val="A20000"/>
                        </w:rPr>
                        <w:t>NOTE: Users are only allowed to access the menu items shown in white.</w:t>
                      </w:r>
                    </w:p>
                    <w:p w14:paraId="2B11452D" w14:textId="77777777" w:rsidR="00B263FA" w:rsidRPr="00736620" w:rsidRDefault="00B263FA" w:rsidP="00B263FA">
                      <w:pPr>
                        <w:rPr>
                          <w:rFonts w:ascii="Arial" w:hAnsi="Arial" w:cs="Arial"/>
                          <w:b/>
                          <w:color w:val="A20000"/>
                        </w:rPr>
                      </w:pPr>
                    </w:p>
                    <w:p w14:paraId="50979E3F" w14:textId="77777777" w:rsidR="00B263FA" w:rsidRPr="00736620" w:rsidRDefault="00B263FA" w:rsidP="00B263FA">
                      <w:pPr>
                        <w:rPr>
                          <w:rFonts w:ascii="Arial" w:hAnsi="Arial" w:cs="Arial"/>
                          <w:b/>
                          <w:color w:val="A20000"/>
                        </w:rPr>
                      </w:pPr>
                      <w:r w:rsidRPr="00736620">
                        <w:rPr>
                          <w:rFonts w:ascii="Arial" w:hAnsi="Arial" w:cs="Arial"/>
                          <w:b/>
                          <w:color w:val="A20000"/>
                        </w:rPr>
                        <w:t>Any users caught modifying items shown in red, will have their privileges removed</w:t>
                      </w:r>
                    </w:p>
                  </w:txbxContent>
                </v:textbox>
                <w10:wrap type="square"/>
              </v:shape>
            </w:pict>
          </mc:Fallback>
        </mc:AlternateContent>
      </w:r>
      <w:r w:rsidRPr="0028406A">
        <w:rPr>
          <w:rFonts w:cs="Arial"/>
        </w:rPr>
        <w:t xml:space="preserve"> </w:t>
      </w:r>
      <w:r w:rsidRPr="005737BA">
        <w:rPr>
          <w:rFonts w:cs="Arial"/>
          <w:noProof/>
        </w:rPr>
        <w:drawing>
          <wp:inline distT="0" distB="0" distL="0" distR="0" wp14:anchorId="78622721" wp14:editId="6814E4F5">
            <wp:extent cx="638175" cy="628650"/>
            <wp:effectExtent l="0" t="0" r="9525" b="0"/>
            <wp:docPr id="26" name="Picture 26" descr="Menu button in soft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enu button in softw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628650"/>
                    </a:xfrm>
                    <a:prstGeom prst="rect">
                      <a:avLst/>
                    </a:prstGeom>
                    <a:noFill/>
                    <a:ln>
                      <a:noFill/>
                    </a:ln>
                  </pic:spPr>
                </pic:pic>
              </a:graphicData>
            </a:graphic>
          </wp:inline>
        </w:drawing>
      </w:r>
      <w:r w:rsidRPr="0028406A">
        <w:rPr>
          <w:rFonts w:cs="Arial"/>
        </w:rPr>
        <w:sym w:font="Wingdings" w:char="F0E0"/>
      </w:r>
      <w:r>
        <w:rPr>
          <w:rFonts w:cs="Arial"/>
          <w:noProof/>
        </w:rPr>
        <w:drawing>
          <wp:inline distT="0" distB="0" distL="0" distR="0" wp14:anchorId="2DB185F3" wp14:editId="4F1081BA">
            <wp:extent cx="1475105" cy="3261360"/>
            <wp:effectExtent l="0" t="0" r="0" b="0"/>
            <wp:docPr id="28" name="Picture 28" descr="Screenshot of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menu opti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5105" cy="3261360"/>
                    </a:xfrm>
                    <a:prstGeom prst="rect">
                      <a:avLst/>
                    </a:prstGeom>
                    <a:noFill/>
                  </pic:spPr>
                </pic:pic>
              </a:graphicData>
            </a:graphic>
          </wp:inline>
        </w:drawing>
      </w:r>
      <w:r>
        <w:rPr>
          <w:rFonts w:cs="Arial"/>
        </w:rPr>
        <w:t xml:space="preserve">     </w:t>
      </w:r>
    </w:p>
    <w:p w14:paraId="3E50AE1A" w14:textId="77777777" w:rsidR="00B263FA" w:rsidRDefault="00B263FA" w:rsidP="00B263FA">
      <w:pPr>
        <w:pStyle w:val="Default"/>
      </w:pPr>
    </w:p>
    <w:p w14:paraId="3833F762" w14:textId="77777777" w:rsidR="00B263FA" w:rsidRPr="001F3149" w:rsidRDefault="00B263FA" w:rsidP="00B263FA">
      <w:pPr>
        <w:pStyle w:val="Default"/>
      </w:pPr>
    </w:p>
    <w:p w14:paraId="3CA63F92" w14:textId="77777777" w:rsidR="00B263FA" w:rsidRDefault="00B263FA" w:rsidP="00B263FA">
      <w:pPr>
        <w:pStyle w:val="011Subsection"/>
      </w:pPr>
      <w:r>
        <w:t>The log in window shown below will appear.</w:t>
      </w:r>
    </w:p>
    <w:p w14:paraId="50E19D21" w14:textId="77777777" w:rsidR="00B263FA" w:rsidRDefault="00B263FA" w:rsidP="00B263FA">
      <w:pPr>
        <w:pStyle w:val="011Subsection"/>
      </w:pPr>
      <w:r>
        <w:t>Enter user – nrfuser</w:t>
      </w:r>
    </w:p>
    <w:p w14:paraId="7A55D3B3" w14:textId="77777777" w:rsidR="00B263FA" w:rsidRDefault="00B263FA" w:rsidP="00B263FA">
      <w:pPr>
        <w:pStyle w:val="011Subsection"/>
      </w:pPr>
      <w:r>
        <w:t xml:space="preserve">Enter password - nrfuser </w:t>
      </w:r>
    </w:p>
    <w:p w14:paraId="2821206C" w14:textId="4250C6D7" w:rsidR="00CA09DF" w:rsidRDefault="00B263FA" w:rsidP="00B263FA">
      <w:pPr>
        <w:pStyle w:val="Default"/>
        <w:spacing w:after="240"/>
        <w:ind w:left="792"/>
        <w:jc w:val="center"/>
      </w:pPr>
      <w:r w:rsidRPr="005737BA">
        <w:rPr>
          <w:noProof/>
        </w:rPr>
        <w:drawing>
          <wp:inline distT="0" distB="0" distL="0" distR="0" wp14:anchorId="72828108" wp14:editId="0AACDF5D">
            <wp:extent cx="3429000" cy="1901737"/>
            <wp:effectExtent l="0" t="0" r="0" b="3810"/>
            <wp:docPr id="5" name="Picture 5" descr="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in scre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0514" cy="1908123"/>
                    </a:xfrm>
                    <a:prstGeom prst="rect">
                      <a:avLst/>
                    </a:prstGeom>
                    <a:noFill/>
                    <a:ln>
                      <a:noFill/>
                    </a:ln>
                  </pic:spPr>
                </pic:pic>
              </a:graphicData>
            </a:graphic>
          </wp:inline>
        </w:drawing>
      </w:r>
    </w:p>
    <w:p w14:paraId="6EDB9B15" w14:textId="7EFA4FC9" w:rsidR="00FC7895" w:rsidRDefault="00FC7895" w:rsidP="00FC7895">
      <w:pPr>
        <w:pStyle w:val="Sectionheading"/>
      </w:pPr>
      <w:bookmarkStart w:id="6" w:name="_Toc220928655"/>
      <w:r>
        <w:t>Tool Operation</w:t>
      </w:r>
      <w:bookmarkEnd w:id="6"/>
    </w:p>
    <w:p w14:paraId="40E2CB0E" w14:textId="2130F960" w:rsidR="00B263FA" w:rsidRDefault="00FC7895" w:rsidP="00FC7895">
      <w:pPr>
        <w:pStyle w:val="01Subsection"/>
      </w:pPr>
      <w:bookmarkStart w:id="7" w:name="_Toc220928656"/>
      <w:r>
        <w:t>Sample Loading</w:t>
      </w:r>
      <w:bookmarkEnd w:id="7"/>
    </w:p>
    <w:p w14:paraId="32DAD9BB" w14:textId="77777777" w:rsidR="00FC7895" w:rsidRPr="009570E2" w:rsidRDefault="00FC7895" w:rsidP="00FC7895">
      <w:pPr>
        <w:pStyle w:val="011Subsection"/>
        <w:rPr>
          <w:rStyle w:val="normaltext1"/>
          <w:sz w:val="24"/>
          <w:szCs w:val="24"/>
        </w:rPr>
      </w:pPr>
      <w:r>
        <w:rPr>
          <w:rStyle w:val="normaltext1"/>
          <w:sz w:val="24"/>
          <w:szCs w:val="24"/>
        </w:rPr>
        <w:t>Press the Menu icon and select “Pumping”</w:t>
      </w:r>
      <w:r w:rsidRPr="009570E2">
        <w:rPr>
          <w:rStyle w:val="normaltext1"/>
          <w:sz w:val="24"/>
          <w:szCs w:val="24"/>
        </w:rPr>
        <w:t>.</w:t>
      </w:r>
    </w:p>
    <w:p w14:paraId="10DFA604" w14:textId="77777777" w:rsidR="00FC7895" w:rsidRDefault="00FC7895" w:rsidP="00FC7895">
      <w:pPr>
        <w:pStyle w:val="011Subsection"/>
        <w:rPr>
          <w:rStyle w:val="normaltext1"/>
          <w:b/>
          <w:sz w:val="24"/>
          <w:szCs w:val="24"/>
        </w:rPr>
      </w:pPr>
      <w:r>
        <w:rPr>
          <w:noProof/>
        </w:rPr>
        <w:drawing>
          <wp:anchor distT="0" distB="0" distL="114300" distR="114300" simplePos="0" relativeHeight="251661312" behindDoc="0" locked="0" layoutInCell="1" allowOverlap="1" wp14:anchorId="47EC7267" wp14:editId="6CCF50F3">
            <wp:simplePos x="0" y="0"/>
            <wp:positionH relativeFrom="column">
              <wp:posOffset>1543050</wp:posOffset>
            </wp:positionH>
            <wp:positionV relativeFrom="paragraph">
              <wp:posOffset>531495</wp:posOffset>
            </wp:positionV>
            <wp:extent cx="2400300" cy="1390650"/>
            <wp:effectExtent l="0" t="0" r="0" b="0"/>
            <wp:wrapTopAndBottom/>
            <wp:docPr id="29" name="Picture 5" descr="Screenshot of loadlock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descr="Screenshot of loadlock pan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Style w:val="normaltext1"/>
          <w:sz w:val="24"/>
          <w:szCs w:val="24"/>
        </w:rPr>
        <w:t xml:space="preserve">At the bottom of the Pumping page is the loadlock control panel. Click </w:t>
      </w:r>
      <w:r w:rsidRPr="00202697">
        <w:rPr>
          <w:rStyle w:val="normaltext1"/>
          <w:b/>
          <w:sz w:val="24"/>
          <w:szCs w:val="24"/>
        </w:rPr>
        <w:t>stop</w:t>
      </w:r>
      <w:r>
        <w:rPr>
          <w:rStyle w:val="normaltext1"/>
          <w:sz w:val="24"/>
          <w:szCs w:val="24"/>
        </w:rPr>
        <w:t xml:space="preserve"> and then click </w:t>
      </w:r>
      <w:r w:rsidRPr="00202697">
        <w:rPr>
          <w:rStyle w:val="normaltext1"/>
          <w:b/>
          <w:sz w:val="24"/>
          <w:szCs w:val="24"/>
        </w:rPr>
        <w:t>vent</w:t>
      </w:r>
    </w:p>
    <w:p w14:paraId="6EF09B14" w14:textId="77777777" w:rsidR="00FC7895" w:rsidRPr="00CF34AA" w:rsidRDefault="00FC7895" w:rsidP="00FC7895">
      <w:pPr>
        <w:pStyle w:val="Default"/>
        <w:spacing w:after="240"/>
      </w:pPr>
    </w:p>
    <w:p w14:paraId="1F7A2DE0" w14:textId="77777777" w:rsidR="00FC7895" w:rsidRPr="00CF34AA" w:rsidRDefault="00FC7895" w:rsidP="00FC7895">
      <w:pPr>
        <w:pStyle w:val="011Subsection"/>
      </w:pPr>
      <w:r>
        <w:rPr>
          <w:rStyle w:val="normaltext1"/>
          <w:sz w:val="24"/>
          <w:szCs w:val="24"/>
        </w:rPr>
        <w:t xml:space="preserve">Wait until the </w:t>
      </w:r>
      <w:r>
        <w:rPr>
          <w:rStyle w:val="normaltext1"/>
          <w:b/>
          <w:sz w:val="24"/>
          <w:szCs w:val="24"/>
        </w:rPr>
        <w:t>Vent Time Left</w:t>
      </w:r>
      <w:r>
        <w:rPr>
          <w:rStyle w:val="normaltext1"/>
          <w:sz w:val="24"/>
          <w:szCs w:val="24"/>
        </w:rPr>
        <w:t xml:space="preserve"> displays zero time (approximately 4 mintues).</w:t>
      </w:r>
    </w:p>
    <w:p w14:paraId="2D3EBB86" w14:textId="77777777" w:rsidR="00FC7895" w:rsidRDefault="00FC7895" w:rsidP="00FC7895">
      <w:pPr>
        <w:pStyle w:val="011Subsection"/>
        <w:rPr>
          <w:rStyle w:val="normaltext1"/>
          <w:sz w:val="24"/>
          <w:szCs w:val="24"/>
        </w:rPr>
      </w:pPr>
      <w:r>
        <w:rPr>
          <w:rStyle w:val="normaltext1"/>
          <w:sz w:val="24"/>
          <w:szCs w:val="24"/>
        </w:rPr>
        <w:t>Grip the loadlock lid by the handle</w:t>
      </w:r>
      <w:r w:rsidRPr="00CF34AA">
        <w:rPr>
          <w:rStyle w:val="normaltext1"/>
          <w:sz w:val="24"/>
          <w:szCs w:val="24"/>
        </w:rPr>
        <w:t xml:space="preserve"> at the front, and lift the lid upwards until it locks in the</w:t>
      </w:r>
      <w:r>
        <w:rPr>
          <w:rStyle w:val="normaltext1"/>
          <w:sz w:val="24"/>
          <w:szCs w:val="24"/>
        </w:rPr>
        <w:t xml:space="preserve"> open position</w:t>
      </w:r>
    </w:p>
    <w:p w14:paraId="5AACD2A7" w14:textId="77777777" w:rsidR="00FC7895" w:rsidRDefault="00FC7895" w:rsidP="00FC7895">
      <w:pPr>
        <w:pStyle w:val="011Subsection"/>
        <w:rPr>
          <w:rStyle w:val="normaltext1"/>
          <w:sz w:val="24"/>
          <w:szCs w:val="24"/>
        </w:rPr>
      </w:pPr>
      <w:r>
        <w:rPr>
          <w:rStyle w:val="normaltext1"/>
          <w:sz w:val="24"/>
          <w:szCs w:val="24"/>
        </w:rPr>
        <w:t>Place the wafer on the load arm with the flat facing down, and resting against the two alignment pins as shown below</w:t>
      </w:r>
    </w:p>
    <w:p w14:paraId="1072B128" w14:textId="5F0B98B2" w:rsidR="00FC7895" w:rsidRPr="00FC7895" w:rsidRDefault="00FC7895" w:rsidP="00FC7895">
      <w:pPr>
        <w:pStyle w:val="Default"/>
        <w:spacing w:after="240"/>
        <w:jc w:val="center"/>
      </w:pPr>
      <w:r>
        <w:rPr>
          <w:noProof/>
        </w:rPr>
        <w:lastRenderedPageBreak/>
        <w:drawing>
          <wp:inline distT="0" distB="0" distL="0" distR="0" wp14:anchorId="3C7EAE1C" wp14:editId="0ABC8E93">
            <wp:extent cx="2933700" cy="2257673"/>
            <wp:effectExtent l="0" t="0" r="0" b="9525"/>
            <wp:docPr id="30" name="Picture 30" descr="Image of a silicon wafer properly loaded on the robo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a silicon wafer properly loaded on the robot arm"/>
                    <pic:cNvPicPr/>
                  </pic:nvPicPr>
                  <pic:blipFill>
                    <a:blip r:embed="rId15"/>
                    <a:stretch>
                      <a:fillRect/>
                    </a:stretch>
                  </pic:blipFill>
                  <pic:spPr>
                    <a:xfrm>
                      <a:off x="0" y="0"/>
                      <a:ext cx="2941551" cy="2263715"/>
                    </a:xfrm>
                    <a:prstGeom prst="rect">
                      <a:avLst/>
                    </a:prstGeom>
                  </pic:spPr>
                </pic:pic>
              </a:graphicData>
            </a:graphic>
          </wp:inline>
        </w:drawing>
      </w:r>
    </w:p>
    <w:p w14:paraId="1B0309CD" w14:textId="77777777" w:rsidR="00FC7895" w:rsidRDefault="00FC7895" w:rsidP="00FC7895">
      <w:pPr>
        <w:pStyle w:val="011Subsection"/>
      </w:pPr>
      <w:r>
        <w:t>Grip the loadlock by the handle</w:t>
      </w:r>
    </w:p>
    <w:p w14:paraId="5E9BAEC6" w14:textId="77777777" w:rsidR="00FC7895" w:rsidRDefault="00FC7895" w:rsidP="00FC7895">
      <w:pPr>
        <w:pStyle w:val="011Subsection"/>
      </w:pPr>
      <w:r>
        <w:t>Using the other hand, move the shroud on the right gas spring until it is free to move.</w:t>
      </w:r>
    </w:p>
    <w:p w14:paraId="158CCFB4" w14:textId="77777777" w:rsidR="00FC7895" w:rsidRDefault="00FC7895" w:rsidP="00FC7895">
      <w:pPr>
        <w:pStyle w:val="Default"/>
        <w:spacing w:after="240"/>
        <w:jc w:val="center"/>
      </w:pPr>
      <w:r w:rsidRPr="005737BA">
        <w:rPr>
          <w:noProof/>
        </w:rPr>
        <w:drawing>
          <wp:inline distT="0" distB="0" distL="0" distR="0" wp14:anchorId="4D050084" wp14:editId="212338F9">
            <wp:extent cx="3575162" cy="2370455"/>
            <wp:effectExtent l="0" t="0" r="6350" b="0"/>
            <wp:docPr id="8" name="Picture 8" descr="Image identifying the locking mechanism for the 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identifying the locking mechanism for the chamb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7717" cy="2372149"/>
                    </a:xfrm>
                    <a:prstGeom prst="rect">
                      <a:avLst/>
                    </a:prstGeom>
                    <a:noFill/>
                    <a:ln>
                      <a:noFill/>
                    </a:ln>
                  </pic:spPr>
                </pic:pic>
              </a:graphicData>
            </a:graphic>
          </wp:inline>
        </w:drawing>
      </w:r>
    </w:p>
    <w:p w14:paraId="5608E3D6" w14:textId="77777777" w:rsidR="00FC7895" w:rsidRDefault="00FC7895" w:rsidP="00FC7895">
      <w:pPr>
        <w:pStyle w:val="011Subsection"/>
      </w:pPr>
      <w:r>
        <w:t>Lower the lid until it rests on top of the loadlock</w:t>
      </w:r>
    </w:p>
    <w:p w14:paraId="2E197278" w14:textId="6BA2E6DD" w:rsidR="00FC7895" w:rsidRDefault="00FC7895" w:rsidP="00FC7895">
      <w:pPr>
        <w:pStyle w:val="011Subsection"/>
      </w:pPr>
      <w:r>
        <w:t>A prompt will open, asking for a wafer identity. You can enter any letter or number combination to identify the wafer</w:t>
      </w:r>
      <w:r w:rsidR="00C0616C">
        <w:t>, or leave it blank.</w:t>
      </w:r>
    </w:p>
    <w:p w14:paraId="21492463" w14:textId="77777777" w:rsidR="00FC7895" w:rsidRDefault="00FC7895" w:rsidP="00FC7895">
      <w:pPr>
        <w:pStyle w:val="011Subsection"/>
      </w:pPr>
      <w:r>
        <w:t>Check that the loadlock panel indicates that the lid is closed</w:t>
      </w:r>
    </w:p>
    <w:p w14:paraId="0E05A5B0" w14:textId="77777777" w:rsidR="00FC7895" w:rsidRDefault="00FC7895" w:rsidP="00FC7895">
      <w:pPr>
        <w:pStyle w:val="Default"/>
        <w:spacing w:after="240"/>
        <w:ind w:left="1224"/>
      </w:pPr>
      <w:r w:rsidRPr="005737BA">
        <w:rPr>
          <w:noProof/>
        </w:rPr>
        <w:drawing>
          <wp:inline distT="0" distB="0" distL="0" distR="0" wp14:anchorId="77FE18BC" wp14:editId="4F271E1D">
            <wp:extent cx="4953000" cy="1402715"/>
            <wp:effectExtent l="0" t="0" r="0" b="6985"/>
            <wp:docPr id="31" name="Picture 31" descr="Screenshot showing the icon when lid is open or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showing the icon when lid is open or closed"/>
                    <pic:cNvPicPr>
                      <a:picLocks noChangeAspect="1" noChangeArrowheads="1"/>
                    </pic:cNvPicPr>
                  </pic:nvPicPr>
                  <pic:blipFill rotWithShape="1">
                    <a:blip r:embed="rId17">
                      <a:extLst>
                        <a:ext uri="{28A0092B-C50C-407E-A947-70E740481C1C}">
                          <a14:useLocalDpi xmlns:a14="http://schemas.microsoft.com/office/drawing/2010/main" val="0"/>
                        </a:ext>
                      </a:extLst>
                    </a:blip>
                    <a:srcRect r="9687"/>
                    <a:stretch/>
                  </pic:blipFill>
                  <pic:spPr bwMode="auto">
                    <a:xfrm>
                      <a:off x="0" y="0"/>
                      <a:ext cx="4954896" cy="1403252"/>
                    </a:xfrm>
                    <a:prstGeom prst="rect">
                      <a:avLst/>
                    </a:prstGeom>
                    <a:noFill/>
                    <a:ln>
                      <a:noFill/>
                    </a:ln>
                    <a:extLst>
                      <a:ext uri="{53640926-AAD7-44D8-BBD7-CCE9431645EC}">
                        <a14:shadowObscured xmlns:a14="http://schemas.microsoft.com/office/drawing/2010/main"/>
                      </a:ext>
                    </a:extLst>
                  </pic:spPr>
                </pic:pic>
              </a:graphicData>
            </a:graphic>
          </wp:inline>
        </w:drawing>
      </w:r>
    </w:p>
    <w:p w14:paraId="09B1FB80" w14:textId="77777777" w:rsidR="00FC7895" w:rsidRDefault="00FC7895" w:rsidP="00FC7895">
      <w:pPr>
        <w:pStyle w:val="Default"/>
        <w:spacing w:after="240"/>
        <w:ind w:left="1224"/>
        <w:jc w:val="center"/>
      </w:pPr>
      <w:r w:rsidRPr="005737BA">
        <w:rPr>
          <w:noProof/>
        </w:rPr>
        <w:lastRenderedPageBreak/>
        <w:drawing>
          <wp:inline distT="0" distB="0" distL="0" distR="0" wp14:anchorId="497D0F5A" wp14:editId="14768DD6">
            <wp:extent cx="2390775" cy="1381125"/>
            <wp:effectExtent l="0" t="0" r="9525" b="9525"/>
            <wp:docPr id="10" name="Picture 10" descr="Screenshot of loadlock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loadlock pane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0775" cy="1381125"/>
                    </a:xfrm>
                    <a:prstGeom prst="rect">
                      <a:avLst/>
                    </a:prstGeom>
                    <a:noFill/>
                    <a:ln>
                      <a:noFill/>
                    </a:ln>
                  </pic:spPr>
                </pic:pic>
              </a:graphicData>
            </a:graphic>
          </wp:inline>
        </w:drawing>
      </w:r>
    </w:p>
    <w:p w14:paraId="0C0A1793" w14:textId="77777777" w:rsidR="00FC7895" w:rsidRDefault="00FC7895" w:rsidP="00FC7895">
      <w:pPr>
        <w:pStyle w:val="011Subsection"/>
      </w:pPr>
      <w:r>
        <w:t xml:space="preserve">Click </w:t>
      </w:r>
      <w:r w:rsidRPr="000B1AC8">
        <w:rPr>
          <w:b/>
        </w:rPr>
        <w:t>stop</w:t>
      </w:r>
      <w:r>
        <w:t xml:space="preserve">, then </w:t>
      </w:r>
      <w:r>
        <w:rPr>
          <w:b/>
        </w:rPr>
        <w:t>evacuate</w:t>
      </w:r>
      <w:r>
        <w:t xml:space="preserve"> in the loadlock panel</w:t>
      </w:r>
    </w:p>
    <w:p w14:paraId="7A370D1C" w14:textId="77777777" w:rsidR="00FC7895" w:rsidRDefault="00FC7895" w:rsidP="00FC7895">
      <w:pPr>
        <w:pStyle w:val="011Subsection"/>
      </w:pPr>
      <w:r>
        <w:t>The loadlock will now pump down. When it is ready, the indicator will turn green.</w:t>
      </w:r>
    </w:p>
    <w:p w14:paraId="51B7C36B" w14:textId="6E6AD6DE" w:rsidR="00FC7895" w:rsidRDefault="00FC7895" w:rsidP="00FC7895">
      <w:pPr>
        <w:pStyle w:val="Default"/>
        <w:spacing w:after="240"/>
        <w:ind w:left="1224"/>
        <w:jc w:val="center"/>
      </w:pPr>
      <w:r w:rsidRPr="005737BA">
        <w:rPr>
          <w:noProof/>
        </w:rPr>
        <w:drawing>
          <wp:inline distT="0" distB="0" distL="0" distR="0" wp14:anchorId="13980B82" wp14:editId="1CFC391F">
            <wp:extent cx="3086100" cy="1666875"/>
            <wp:effectExtent l="0" t="0" r="0" b="9525"/>
            <wp:docPr id="193" name="Picture 193" descr="Screenshot of loadlock chamber showing that the loadlock is 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Screenshot of loadlock chamber showing that the loadlock is ready"/>
                    <pic:cNvPicPr>
                      <a:picLocks noChangeAspect="1" noChangeArrowheads="1"/>
                    </pic:cNvPicPr>
                  </pic:nvPicPr>
                  <pic:blipFill rotWithShape="1">
                    <a:blip r:embed="rId19">
                      <a:extLst>
                        <a:ext uri="{28A0092B-C50C-407E-A947-70E740481C1C}">
                          <a14:useLocalDpi xmlns:a14="http://schemas.microsoft.com/office/drawing/2010/main" val="0"/>
                        </a:ext>
                      </a:extLst>
                    </a:blip>
                    <a:srcRect r="43750" b="26471"/>
                    <a:stretch/>
                  </pic:blipFill>
                  <pic:spPr bwMode="auto">
                    <a:xfrm>
                      <a:off x="0" y="0"/>
                      <a:ext cx="3086100" cy="1666875"/>
                    </a:xfrm>
                    <a:prstGeom prst="rect">
                      <a:avLst/>
                    </a:prstGeom>
                    <a:noFill/>
                    <a:ln>
                      <a:noFill/>
                    </a:ln>
                    <a:extLst>
                      <a:ext uri="{53640926-AAD7-44D8-BBD7-CCE9431645EC}">
                        <a14:shadowObscured xmlns:a14="http://schemas.microsoft.com/office/drawing/2010/main"/>
                      </a:ext>
                    </a:extLst>
                  </pic:spPr>
                </pic:pic>
              </a:graphicData>
            </a:graphic>
          </wp:inline>
        </w:drawing>
      </w:r>
    </w:p>
    <w:p w14:paraId="52CEE03C" w14:textId="0C6EBE65" w:rsidR="00FC7895" w:rsidRDefault="00FC7895" w:rsidP="00FC7895">
      <w:pPr>
        <w:pStyle w:val="01Subsection"/>
      </w:pPr>
      <w:bookmarkStart w:id="8" w:name="_Toc220928657"/>
      <w:r>
        <w:t>Loading And Editing Recipes</w:t>
      </w:r>
      <w:bookmarkEnd w:id="8"/>
    </w:p>
    <w:p w14:paraId="5769F559" w14:textId="5CC8A657" w:rsidR="00406400" w:rsidRPr="00406400" w:rsidRDefault="00406400" w:rsidP="00406400">
      <w:pPr>
        <w:pStyle w:val="Default"/>
        <w:spacing w:after="240"/>
        <w:ind w:left="1224"/>
        <w:rPr>
          <w:rFonts w:ascii="Lexend" w:hAnsi="Lexend"/>
        </w:rPr>
      </w:pPr>
      <w:r w:rsidRPr="00406400">
        <w:rPr>
          <w:rFonts w:ascii="Lexend" w:hAnsi="Lexend"/>
        </w:rPr>
        <w:t>In this tool, a recipe consists of a set of discrete steps and is written similar to a basic program that consists of loops for repeated steps (i.e. etch/deposition steps).</w:t>
      </w:r>
    </w:p>
    <w:p w14:paraId="657D4D37" w14:textId="77777777" w:rsidR="00FC7895" w:rsidRDefault="00FC7895" w:rsidP="00FC7895">
      <w:pPr>
        <w:pStyle w:val="011Subsection"/>
      </w:pPr>
      <w:r>
        <w:t xml:space="preserve">Press the </w:t>
      </w:r>
      <w:r w:rsidRPr="00FC7895">
        <w:rPr>
          <w:b/>
        </w:rPr>
        <w:t>Menu</w:t>
      </w:r>
      <w:r>
        <w:t xml:space="preserve"> icon and select “Recipes”</w:t>
      </w:r>
    </w:p>
    <w:p w14:paraId="380CB35E" w14:textId="4F7B5E58" w:rsidR="00FC7895" w:rsidRDefault="00FC7895" w:rsidP="00532F96">
      <w:pPr>
        <w:pStyle w:val="011Subsection"/>
      </w:pPr>
      <w:r>
        <w:t xml:space="preserve">To select an existing recipe, press the </w:t>
      </w:r>
      <w:r>
        <w:rPr>
          <w:b/>
        </w:rPr>
        <w:t>Load</w:t>
      </w:r>
      <w:r>
        <w:t xml:space="preserve"> button and select an existing recipe.</w:t>
      </w:r>
    </w:p>
    <w:p w14:paraId="5A49E42E" w14:textId="72E2FFB5" w:rsidR="00FC7895" w:rsidRDefault="00FC7895" w:rsidP="00532F96">
      <w:pPr>
        <w:pStyle w:val="011Subsection"/>
      </w:pPr>
      <w:r w:rsidRPr="00532F96">
        <w:t>T</w:t>
      </w:r>
      <w:r>
        <w:t>o edit the recipe, select the step you wish to edit and the window below will appear</w:t>
      </w:r>
      <w:r w:rsidR="00532F96">
        <w:t>.</w:t>
      </w:r>
    </w:p>
    <w:p w14:paraId="1C59025D" w14:textId="1552E201" w:rsidR="00532F96" w:rsidRDefault="00532F96" w:rsidP="00532F96">
      <w:pPr>
        <w:pStyle w:val="011Subsection"/>
        <w:numPr>
          <w:ilvl w:val="0"/>
          <w:numId w:val="0"/>
        </w:numPr>
        <w:ind w:left="720"/>
        <w:jc w:val="center"/>
      </w:pPr>
      <w:r>
        <w:rPr>
          <w:noProof/>
        </w:rPr>
        <w:lastRenderedPageBreak/>
        <w:drawing>
          <wp:inline distT="0" distB="0" distL="0" distR="0" wp14:anchorId="27B50766" wp14:editId="3B547595">
            <wp:extent cx="4252823" cy="2226932"/>
            <wp:effectExtent l="0" t="0" r="0" b="2540"/>
            <wp:docPr id="1" name="Picture 1" descr="Screenshot of the recip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recipe window"/>
                    <pic:cNvPicPr/>
                  </pic:nvPicPr>
                  <pic:blipFill rotWithShape="1">
                    <a:blip r:embed="rId20"/>
                    <a:srcRect b="7987"/>
                    <a:stretch/>
                  </pic:blipFill>
                  <pic:spPr bwMode="auto">
                    <a:xfrm>
                      <a:off x="0" y="0"/>
                      <a:ext cx="4275691" cy="2238906"/>
                    </a:xfrm>
                    <a:prstGeom prst="rect">
                      <a:avLst/>
                    </a:prstGeom>
                    <a:ln>
                      <a:noFill/>
                    </a:ln>
                    <a:extLst>
                      <a:ext uri="{53640926-AAD7-44D8-BBD7-CCE9431645EC}">
                        <a14:shadowObscured xmlns:a14="http://schemas.microsoft.com/office/drawing/2010/main"/>
                      </a:ext>
                    </a:extLst>
                  </pic:spPr>
                </pic:pic>
              </a:graphicData>
            </a:graphic>
          </wp:inline>
        </w:drawing>
      </w:r>
    </w:p>
    <w:p w14:paraId="5FC39A0B" w14:textId="77777777" w:rsidR="00FC7895" w:rsidRDefault="00FC7895" w:rsidP="00FC7895">
      <w:pPr>
        <w:pStyle w:val="Default"/>
        <w:spacing w:after="240"/>
        <w:ind w:left="792"/>
      </w:pPr>
      <w:r>
        <w:rPr>
          <w:noProof/>
        </w:rPr>
        <mc:AlternateContent>
          <mc:Choice Requires="wps">
            <w:drawing>
              <wp:anchor distT="45720" distB="45720" distL="114300" distR="114300" simplePos="0" relativeHeight="251663360" behindDoc="0" locked="0" layoutInCell="1" allowOverlap="1" wp14:anchorId="788AC26F" wp14:editId="470D3466">
                <wp:simplePos x="0" y="0"/>
                <wp:positionH relativeFrom="column">
                  <wp:posOffset>1887220</wp:posOffset>
                </wp:positionH>
                <wp:positionV relativeFrom="paragraph">
                  <wp:posOffset>8255</wp:posOffset>
                </wp:positionV>
                <wp:extent cx="3819525" cy="2389505"/>
                <wp:effectExtent l="0" t="0" r="9525"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2389505"/>
                        </a:xfrm>
                        <a:prstGeom prst="rect">
                          <a:avLst/>
                        </a:prstGeom>
                        <a:solidFill>
                          <a:srgbClr val="FFFFFF"/>
                        </a:solidFill>
                        <a:ln w="9525">
                          <a:noFill/>
                          <a:miter lim="800000"/>
                          <a:headEnd/>
                          <a:tailEnd/>
                        </a:ln>
                      </wps:spPr>
                      <wps:txbx>
                        <w:txbxContent>
                          <w:p w14:paraId="0845CAC1" w14:textId="77777777" w:rsidR="00FC7895" w:rsidRPr="00FC7895" w:rsidRDefault="00FC7895" w:rsidP="00FC7895">
                            <w:pPr>
                              <w:spacing w:after="120"/>
                              <w:rPr>
                                <w:rFonts w:ascii="Lexend" w:hAnsi="Lexend" w:cs="Arial"/>
                              </w:rPr>
                            </w:pPr>
                            <w:r w:rsidRPr="00FC7895">
                              <w:rPr>
                                <w:rFonts w:ascii="Lexend" w:hAnsi="Lexend" w:cs="Arial"/>
                                <w:b/>
                              </w:rPr>
                              <w:t>Edit Step</w:t>
                            </w:r>
                            <w:r w:rsidRPr="00FC7895">
                              <w:rPr>
                                <w:rFonts w:ascii="Lexend" w:hAnsi="Lexend" w:cs="Arial"/>
                              </w:rPr>
                              <w:t xml:space="preserve"> – Opens the selected step to allow changes to parameters</w:t>
                            </w:r>
                          </w:p>
                          <w:p w14:paraId="787FFF1D" w14:textId="77777777" w:rsidR="00FC7895" w:rsidRPr="00FC7895" w:rsidRDefault="00FC7895" w:rsidP="00FC7895">
                            <w:pPr>
                              <w:spacing w:after="120"/>
                              <w:rPr>
                                <w:rFonts w:ascii="Lexend" w:hAnsi="Lexend" w:cs="Arial"/>
                              </w:rPr>
                            </w:pPr>
                            <w:r w:rsidRPr="00FC7895">
                              <w:rPr>
                                <w:rFonts w:ascii="Lexend" w:hAnsi="Lexend" w:cs="Arial"/>
                                <w:b/>
                              </w:rPr>
                              <w:t>Repeat Step</w:t>
                            </w:r>
                            <w:r w:rsidRPr="00FC7895">
                              <w:rPr>
                                <w:rFonts w:ascii="Lexend" w:hAnsi="Lexend" w:cs="Arial"/>
                              </w:rPr>
                              <w:t xml:space="preserve"> – Inserts a repeat step or allows user to changes the number of repeats</w:t>
                            </w:r>
                          </w:p>
                          <w:p w14:paraId="616AF3CB" w14:textId="77777777" w:rsidR="00FC7895" w:rsidRPr="00FC7895" w:rsidRDefault="00FC7895" w:rsidP="00FC7895">
                            <w:pPr>
                              <w:spacing w:after="120"/>
                              <w:rPr>
                                <w:rFonts w:ascii="Lexend" w:hAnsi="Lexend" w:cs="Arial"/>
                              </w:rPr>
                            </w:pPr>
                            <w:r w:rsidRPr="00FC7895">
                              <w:rPr>
                                <w:rFonts w:ascii="Lexend" w:hAnsi="Lexend" w:cs="Arial"/>
                                <w:b/>
                              </w:rPr>
                              <w:t>Loop Step</w:t>
                            </w:r>
                            <w:r w:rsidRPr="00FC7895">
                              <w:rPr>
                                <w:rFonts w:ascii="Lexend" w:hAnsi="Lexend" w:cs="Arial"/>
                              </w:rPr>
                              <w:t xml:space="preserve"> – Inserts a loop</w:t>
                            </w:r>
                          </w:p>
                          <w:p w14:paraId="5F17A11D" w14:textId="77777777" w:rsidR="00FC7895" w:rsidRPr="00FC7895" w:rsidRDefault="00FC7895" w:rsidP="00FC7895">
                            <w:pPr>
                              <w:spacing w:after="120"/>
                              <w:rPr>
                                <w:rFonts w:ascii="Lexend" w:hAnsi="Lexend" w:cs="Arial"/>
                              </w:rPr>
                            </w:pPr>
                            <w:r w:rsidRPr="00FC7895">
                              <w:rPr>
                                <w:rFonts w:ascii="Lexend" w:hAnsi="Lexend" w:cs="Arial"/>
                                <w:b/>
                              </w:rPr>
                              <w:t>Insert Step</w:t>
                            </w:r>
                            <w:r w:rsidRPr="00FC7895">
                              <w:rPr>
                                <w:rFonts w:ascii="Lexend" w:hAnsi="Lexend" w:cs="Arial"/>
                              </w:rPr>
                              <w:t xml:space="preserve"> – Creates an empty row above the selected step to allow another step to be dragged into the list from the step library.</w:t>
                            </w:r>
                          </w:p>
                          <w:p w14:paraId="288CC4BB" w14:textId="77777777" w:rsidR="00FC7895" w:rsidRPr="00FC7895" w:rsidRDefault="00FC7895" w:rsidP="00FC7895">
                            <w:pPr>
                              <w:spacing w:after="120"/>
                              <w:rPr>
                                <w:rFonts w:ascii="Lexend" w:hAnsi="Lexend" w:cs="Arial"/>
                              </w:rPr>
                            </w:pPr>
                            <w:r w:rsidRPr="00FC7895">
                              <w:rPr>
                                <w:rFonts w:ascii="Lexend" w:hAnsi="Lexend" w:cs="Arial"/>
                                <w:b/>
                              </w:rPr>
                              <w:t>Delete Step</w:t>
                            </w:r>
                            <w:r w:rsidRPr="00FC7895">
                              <w:rPr>
                                <w:rFonts w:ascii="Lexend" w:hAnsi="Lexend" w:cs="Arial"/>
                              </w:rPr>
                              <w:t xml:space="preserve"> – Deletes the selected step</w:t>
                            </w:r>
                          </w:p>
                          <w:p w14:paraId="3B6402B1" w14:textId="77777777" w:rsidR="00FC7895" w:rsidRPr="00FC7895" w:rsidRDefault="00FC7895" w:rsidP="00FC7895">
                            <w:pPr>
                              <w:spacing w:after="120"/>
                              <w:rPr>
                                <w:rFonts w:ascii="Lexend" w:hAnsi="Lexend" w:cs="Arial"/>
                              </w:rPr>
                            </w:pPr>
                            <w:r w:rsidRPr="00FC7895">
                              <w:rPr>
                                <w:rFonts w:ascii="Lexend" w:hAnsi="Lexend" w:cs="Arial"/>
                                <w:b/>
                              </w:rPr>
                              <w:t>Cancel Step</w:t>
                            </w:r>
                            <w:r w:rsidRPr="00FC7895">
                              <w:rPr>
                                <w:rFonts w:ascii="Lexend" w:hAnsi="Lexend" w:cs="Arial"/>
                              </w:rPr>
                              <w:t xml:space="preserve"> – Cancels editing the step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AC26F" id="_x0000_s1027" type="#_x0000_t202" style="position:absolute;left:0;text-align:left;margin-left:148.6pt;margin-top:.65pt;width:300.75pt;height:188.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" stroked="f">
                <v:textbox>
                  <w:txbxContent>
                    <w:p w14:paraId="0845CAC1" w14:textId="77777777" w:rsidR="00FC7895" w:rsidRPr="00FC7895" w:rsidRDefault="00FC7895" w:rsidP="00FC7895">
                      <w:pPr>
                        <w:spacing w:after="120"/>
                        <w:rPr>
                          <w:rFonts w:ascii="Lexend" w:hAnsi="Lexend" w:cs="Arial"/>
                        </w:rPr>
                      </w:pPr>
                      <w:r w:rsidRPr="00FC7895">
                        <w:rPr>
                          <w:rFonts w:ascii="Lexend" w:hAnsi="Lexend" w:cs="Arial"/>
                          <w:b/>
                        </w:rPr>
                        <w:t>Edit Step</w:t>
                      </w:r>
                      <w:r w:rsidRPr="00FC7895">
                        <w:rPr>
                          <w:rFonts w:ascii="Lexend" w:hAnsi="Lexend" w:cs="Arial"/>
                        </w:rPr>
                        <w:t xml:space="preserve"> – Opens the selected step to allow changes to parameters</w:t>
                      </w:r>
                    </w:p>
                    <w:p w14:paraId="787FFF1D" w14:textId="77777777" w:rsidR="00FC7895" w:rsidRPr="00FC7895" w:rsidRDefault="00FC7895" w:rsidP="00FC7895">
                      <w:pPr>
                        <w:spacing w:after="120"/>
                        <w:rPr>
                          <w:rFonts w:ascii="Lexend" w:hAnsi="Lexend" w:cs="Arial"/>
                        </w:rPr>
                      </w:pPr>
                      <w:r w:rsidRPr="00FC7895">
                        <w:rPr>
                          <w:rFonts w:ascii="Lexend" w:hAnsi="Lexend" w:cs="Arial"/>
                          <w:b/>
                        </w:rPr>
                        <w:t>Repeat Step</w:t>
                      </w:r>
                      <w:r w:rsidRPr="00FC7895">
                        <w:rPr>
                          <w:rFonts w:ascii="Lexend" w:hAnsi="Lexend" w:cs="Arial"/>
                        </w:rPr>
                        <w:t xml:space="preserve"> – Inserts a repeat step or allows user to changes the number of repeats</w:t>
                      </w:r>
                    </w:p>
                    <w:p w14:paraId="616AF3CB" w14:textId="77777777" w:rsidR="00FC7895" w:rsidRPr="00FC7895" w:rsidRDefault="00FC7895" w:rsidP="00FC7895">
                      <w:pPr>
                        <w:spacing w:after="120"/>
                        <w:rPr>
                          <w:rFonts w:ascii="Lexend" w:hAnsi="Lexend" w:cs="Arial"/>
                        </w:rPr>
                      </w:pPr>
                      <w:r w:rsidRPr="00FC7895">
                        <w:rPr>
                          <w:rFonts w:ascii="Lexend" w:hAnsi="Lexend" w:cs="Arial"/>
                          <w:b/>
                        </w:rPr>
                        <w:t>Loop Step</w:t>
                      </w:r>
                      <w:r w:rsidRPr="00FC7895">
                        <w:rPr>
                          <w:rFonts w:ascii="Lexend" w:hAnsi="Lexend" w:cs="Arial"/>
                        </w:rPr>
                        <w:t xml:space="preserve"> – Inserts a loop</w:t>
                      </w:r>
                    </w:p>
                    <w:p w14:paraId="5F17A11D" w14:textId="77777777" w:rsidR="00FC7895" w:rsidRPr="00FC7895" w:rsidRDefault="00FC7895" w:rsidP="00FC7895">
                      <w:pPr>
                        <w:spacing w:after="120"/>
                        <w:rPr>
                          <w:rFonts w:ascii="Lexend" w:hAnsi="Lexend" w:cs="Arial"/>
                        </w:rPr>
                      </w:pPr>
                      <w:r w:rsidRPr="00FC7895">
                        <w:rPr>
                          <w:rFonts w:ascii="Lexend" w:hAnsi="Lexend" w:cs="Arial"/>
                          <w:b/>
                        </w:rPr>
                        <w:t>Insert Step</w:t>
                      </w:r>
                      <w:r w:rsidRPr="00FC7895">
                        <w:rPr>
                          <w:rFonts w:ascii="Lexend" w:hAnsi="Lexend" w:cs="Arial"/>
                        </w:rPr>
                        <w:t xml:space="preserve"> – Creates an empty row above the selected step to allow another step to be dragged into the list from the step library.</w:t>
                      </w:r>
                    </w:p>
                    <w:p w14:paraId="288CC4BB" w14:textId="77777777" w:rsidR="00FC7895" w:rsidRPr="00FC7895" w:rsidRDefault="00FC7895" w:rsidP="00FC7895">
                      <w:pPr>
                        <w:spacing w:after="120"/>
                        <w:rPr>
                          <w:rFonts w:ascii="Lexend" w:hAnsi="Lexend" w:cs="Arial"/>
                        </w:rPr>
                      </w:pPr>
                      <w:r w:rsidRPr="00FC7895">
                        <w:rPr>
                          <w:rFonts w:ascii="Lexend" w:hAnsi="Lexend" w:cs="Arial"/>
                          <w:b/>
                        </w:rPr>
                        <w:t>Delete Step</w:t>
                      </w:r>
                      <w:r w:rsidRPr="00FC7895">
                        <w:rPr>
                          <w:rFonts w:ascii="Lexend" w:hAnsi="Lexend" w:cs="Arial"/>
                        </w:rPr>
                        <w:t xml:space="preserve"> – Deletes the selected step</w:t>
                      </w:r>
                    </w:p>
                    <w:p w14:paraId="3B6402B1" w14:textId="77777777" w:rsidR="00FC7895" w:rsidRPr="00FC7895" w:rsidRDefault="00FC7895" w:rsidP="00FC7895">
                      <w:pPr>
                        <w:spacing w:after="120"/>
                        <w:rPr>
                          <w:rFonts w:ascii="Lexend" w:hAnsi="Lexend" w:cs="Arial"/>
                        </w:rPr>
                      </w:pPr>
                      <w:r w:rsidRPr="00FC7895">
                        <w:rPr>
                          <w:rFonts w:ascii="Lexend" w:hAnsi="Lexend" w:cs="Arial"/>
                          <w:b/>
                        </w:rPr>
                        <w:t>Cancel Step</w:t>
                      </w:r>
                      <w:r w:rsidRPr="00FC7895">
                        <w:rPr>
                          <w:rFonts w:ascii="Lexend" w:hAnsi="Lexend" w:cs="Arial"/>
                        </w:rPr>
                        <w:t xml:space="preserve"> – Cancels editing the step</w:t>
                      </w:r>
                    </w:p>
                  </w:txbxContent>
                </v:textbox>
                <w10:wrap type="square"/>
              </v:shape>
            </w:pict>
          </mc:Fallback>
        </mc:AlternateContent>
      </w:r>
      <w:r>
        <w:rPr>
          <w:noProof/>
        </w:rPr>
        <w:drawing>
          <wp:inline distT="0" distB="0" distL="0" distR="0" wp14:anchorId="2C76D750" wp14:editId="1ACDA4EF">
            <wp:extent cx="1143000" cy="2359480"/>
            <wp:effectExtent l="0" t="0" r="0" b="3175"/>
            <wp:docPr id="194" name="Picture 194" descr="Screenshot of the recipe com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Screenshot of the recipe commands"/>
                    <pic:cNvPicPr/>
                  </pic:nvPicPr>
                  <pic:blipFill>
                    <a:blip r:embed="rId21"/>
                    <a:stretch>
                      <a:fillRect/>
                    </a:stretch>
                  </pic:blipFill>
                  <pic:spPr>
                    <a:xfrm>
                      <a:off x="0" y="0"/>
                      <a:ext cx="1146519" cy="2366743"/>
                    </a:xfrm>
                    <a:prstGeom prst="rect">
                      <a:avLst/>
                    </a:prstGeom>
                  </pic:spPr>
                </pic:pic>
              </a:graphicData>
            </a:graphic>
          </wp:inline>
        </w:drawing>
      </w:r>
    </w:p>
    <w:p w14:paraId="6DF96FF6" w14:textId="77777777" w:rsidR="00FC7895" w:rsidRDefault="00FC7895" w:rsidP="00FC7895">
      <w:pPr>
        <w:pStyle w:val="011Subsection"/>
      </w:pPr>
      <w:r>
        <w:t>Editing a process step. Input the following paramters:</w:t>
      </w:r>
    </w:p>
    <w:p w14:paraId="154913A6" w14:textId="77777777" w:rsidR="00FC7895" w:rsidRPr="00FC7895" w:rsidRDefault="00FC7895" w:rsidP="00FC7895">
      <w:pPr>
        <w:pStyle w:val="Default"/>
        <w:numPr>
          <w:ilvl w:val="3"/>
          <w:numId w:val="7"/>
        </w:numPr>
        <w:tabs>
          <w:tab w:val="num" w:pos="1800"/>
        </w:tabs>
        <w:spacing w:after="240"/>
        <w:rPr>
          <w:rFonts w:ascii="Lexend" w:hAnsi="Lexend"/>
        </w:rPr>
      </w:pPr>
      <w:r w:rsidRPr="00FC7895">
        <w:rPr>
          <w:rFonts w:ascii="Lexend" w:hAnsi="Lexend"/>
        </w:rPr>
        <w:t>Input a name for the step</w:t>
      </w:r>
    </w:p>
    <w:p w14:paraId="2F8394B5" w14:textId="77777777" w:rsidR="00FC7895" w:rsidRPr="00FC7895" w:rsidRDefault="00FC7895" w:rsidP="00FC7895">
      <w:pPr>
        <w:pStyle w:val="Default"/>
        <w:numPr>
          <w:ilvl w:val="3"/>
          <w:numId w:val="7"/>
        </w:numPr>
        <w:tabs>
          <w:tab w:val="num" w:pos="1800"/>
        </w:tabs>
        <w:spacing w:after="240"/>
        <w:rPr>
          <w:rFonts w:ascii="Lexend" w:hAnsi="Lexend"/>
        </w:rPr>
      </w:pPr>
      <w:r w:rsidRPr="00FC7895">
        <w:rPr>
          <w:rFonts w:ascii="Lexend" w:hAnsi="Lexend"/>
          <w:b/>
        </w:rPr>
        <w:t>Step time</w:t>
      </w:r>
      <w:r w:rsidRPr="00FC7895">
        <w:rPr>
          <w:rFonts w:ascii="Lexend" w:hAnsi="Lexend"/>
        </w:rPr>
        <w:t xml:space="preserve"> – typically 1.5s to many seconds long for etch/dep steps</w:t>
      </w:r>
    </w:p>
    <w:p w14:paraId="65ECAF94" w14:textId="77777777" w:rsidR="00FC7895" w:rsidRPr="00FC7895" w:rsidRDefault="00FC7895" w:rsidP="00FC7895">
      <w:pPr>
        <w:pStyle w:val="Default"/>
        <w:numPr>
          <w:ilvl w:val="3"/>
          <w:numId w:val="7"/>
        </w:numPr>
        <w:tabs>
          <w:tab w:val="num" w:pos="1800"/>
        </w:tabs>
        <w:spacing w:after="240"/>
        <w:rPr>
          <w:rFonts w:ascii="Lexend" w:hAnsi="Lexend"/>
        </w:rPr>
      </w:pPr>
      <w:r w:rsidRPr="00FC7895">
        <w:rPr>
          <w:rFonts w:ascii="Lexend" w:hAnsi="Lexend"/>
          <w:b/>
        </w:rPr>
        <w:t>Log interval</w:t>
      </w:r>
      <w:r w:rsidRPr="00FC7895">
        <w:rPr>
          <w:rFonts w:ascii="Lexend" w:hAnsi="Lexend"/>
        </w:rPr>
        <w:t xml:space="preserve"> – input 1s for steps that are many seconds long. For steps close to, or under 1s, put 250ms</w:t>
      </w:r>
    </w:p>
    <w:p w14:paraId="4418BA13" w14:textId="77777777" w:rsidR="00FC7895" w:rsidRPr="00FC7895" w:rsidRDefault="00FC7895" w:rsidP="00FC7895">
      <w:pPr>
        <w:pStyle w:val="Default"/>
        <w:numPr>
          <w:ilvl w:val="3"/>
          <w:numId w:val="7"/>
        </w:numPr>
        <w:tabs>
          <w:tab w:val="num" w:pos="1800"/>
        </w:tabs>
        <w:spacing w:after="240"/>
        <w:rPr>
          <w:rFonts w:ascii="Lexend" w:hAnsi="Lexend"/>
        </w:rPr>
      </w:pPr>
      <w:r w:rsidRPr="00FC7895">
        <w:rPr>
          <w:rFonts w:ascii="Lexend" w:hAnsi="Lexend"/>
          <w:b/>
        </w:rPr>
        <w:t>APC/LPS</w:t>
      </w:r>
      <w:r w:rsidRPr="00FC7895">
        <w:rPr>
          <w:rFonts w:ascii="Lexend" w:hAnsi="Lexend"/>
        </w:rPr>
        <w:t xml:space="preserve"> – Select either </w:t>
      </w:r>
      <w:r w:rsidRPr="00FC7895">
        <w:rPr>
          <w:rFonts w:ascii="Lexend" w:hAnsi="Lexend"/>
          <w:b/>
        </w:rPr>
        <w:t>Pressure</w:t>
      </w:r>
      <w:r w:rsidRPr="00FC7895">
        <w:rPr>
          <w:rFonts w:ascii="Lexend" w:hAnsi="Lexend"/>
        </w:rPr>
        <w:t xml:space="preserve"> and input a value in mTorr, or fixed </w:t>
      </w:r>
      <w:r w:rsidRPr="00FC7895">
        <w:rPr>
          <w:rFonts w:ascii="Lexend" w:hAnsi="Lexend"/>
          <w:b/>
        </w:rPr>
        <w:t>Angle</w:t>
      </w:r>
      <w:r w:rsidRPr="00FC7895">
        <w:rPr>
          <w:rFonts w:ascii="Lexend" w:hAnsi="Lexend"/>
        </w:rPr>
        <w:t xml:space="preserve"> and input a value in %.</w:t>
      </w:r>
    </w:p>
    <w:p w14:paraId="03A747AB" w14:textId="77777777" w:rsidR="00FC7895" w:rsidRPr="00FC7895" w:rsidRDefault="00FC7895" w:rsidP="00FC7895">
      <w:pPr>
        <w:pStyle w:val="Default"/>
        <w:numPr>
          <w:ilvl w:val="4"/>
          <w:numId w:val="7"/>
        </w:numPr>
        <w:tabs>
          <w:tab w:val="num" w:pos="2520"/>
        </w:tabs>
        <w:spacing w:after="240"/>
        <w:rPr>
          <w:rFonts w:ascii="Lexend" w:hAnsi="Lexend"/>
        </w:rPr>
      </w:pPr>
      <w:r w:rsidRPr="00FC7895">
        <w:rPr>
          <w:rFonts w:ascii="Lexend" w:hAnsi="Lexend"/>
        </w:rPr>
        <w:t>Deposition pressures are typically 25-40mT and etch pressures from 30-60mT.</w:t>
      </w:r>
    </w:p>
    <w:p w14:paraId="437519A7" w14:textId="77777777" w:rsidR="00FC7895" w:rsidRPr="00FC7895" w:rsidRDefault="00FC7895" w:rsidP="00FC7895">
      <w:pPr>
        <w:pStyle w:val="Default"/>
        <w:numPr>
          <w:ilvl w:val="3"/>
          <w:numId w:val="7"/>
        </w:numPr>
        <w:tabs>
          <w:tab w:val="num" w:pos="1800"/>
        </w:tabs>
        <w:spacing w:after="240"/>
        <w:rPr>
          <w:rFonts w:ascii="Lexend" w:hAnsi="Lexend"/>
        </w:rPr>
      </w:pPr>
      <w:r w:rsidRPr="00FC7895">
        <w:rPr>
          <w:rFonts w:ascii="Lexend" w:hAnsi="Lexend"/>
          <w:b/>
        </w:rPr>
        <w:t>HF</w:t>
      </w:r>
      <w:r w:rsidRPr="00FC7895">
        <w:rPr>
          <w:rFonts w:ascii="Lexend" w:hAnsi="Lexend"/>
        </w:rPr>
        <w:t xml:space="preserve"> – high frequency generator value in Watts.</w:t>
      </w:r>
    </w:p>
    <w:p w14:paraId="7E65EDC9" w14:textId="77777777" w:rsidR="00FC7895" w:rsidRPr="00FC7895" w:rsidRDefault="00FC7895" w:rsidP="00FC7895">
      <w:pPr>
        <w:pStyle w:val="Default"/>
        <w:numPr>
          <w:ilvl w:val="4"/>
          <w:numId w:val="7"/>
        </w:numPr>
        <w:tabs>
          <w:tab w:val="num" w:pos="2520"/>
        </w:tabs>
        <w:spacing w:after="240"/>
        <w:rPr>
          <w:rFonts w:ascii="Lexend" w:hAnsi="Lexend"/>
        </w:rPr>
      </w:pPr>
      <w:r w:rsidRPr="00FC7895">
        <w:rPr>
          <w:rFonts w:ascii="Lexend" w:hAnsi="Lexend"/>
        </w:rPr>
        <w:t>Etch step typically 10-35W and deposition power from 0-5W</w:t>
      </w:r>
    </w:p>
    <w:p w14:paraId="27603B39" w14:textId="77777777" w:rsidR="00FC7895" w:rsidRPr="00FC7895" w:rsidRDefault="00FC7895" w:rsidP="00FC7895">
      <w:pPr>
        <w:pStyle w:val="Default"/>
        <w:numPr>
          <w:ilvl w:val="3"/>
          <w:numId w:val="7"/>
        </w:numPr>
        <w:tabs>
          <w:tab w:val="num" w:pos="1800"/>
        </w:tabs>
        <w:spacing w:after="240"/>
        <w:rPr>
          <w:rFonts w:ascii="Lexend" w:hAnsi="Lexend"/>
        </w:rPr>
      </w:pPr>
      <w:r w:rsidRPr="00FC7895">
        <w:rPr>
          <w:rFonts w:ascii="Lexend" w:hAnsi="Lexend"/>
          <w:b/>
        </w:rPr>
        <w:t>ICP</w:t>
      </w:r>
      <w:r w:rsidRPr="00FC7895">
        <w:rPr>
          <w:rFonts w:ascii="Lexend" w:hAnsi="Lexend"/>
        </w:rPr>
        <w:t xml:space="preserve"> – ICP generator value in Watts. </w:t>
      </w:r>
      <w:r w:rsidRPr="00FC7895">
        <w:rPr>
          <w:rFonts w:ascii="Lexend" w:hAnsi="Lexend"/>
          <w:b/>
          <w:color w:val="C00000"/>
        </w:rPr>
        <w:t>This should be 1200W or greater (max 2500W) due to instabilities at lower power</w:t>
      </w:r>
      <w:r w:rsidRPr="00FC7895">
        <w:rPr>
          <w:rFonts w:ascii="Lexend" w:hAnsi="Lexend"/>
          <w:color w:val="C00000"/>
        </w:rPr>
        <w:t>.</w:t>
      </w:r>
    </w:p>
    <w:p w14:paraId="31CCAF48" w14:textId="77777777" w:rsidR="00FC7895" w:rsidRPr="00FC7895" w:rsidRDefault="00FC7895" w:rsidP="00FC7895">
      <w:pPr>
        <w:pStyle w:val="Default"/>
        <w:numPr>
          <w:ilvl w:val="3"/>
          <w:numId w:val="7"/>
        </w:numPr>
        <w:tabs>
          <w:tab w:val="num" w:pos="1800"/>
        </w:tabs>
        <w:spacing w:after="240"/>
        <w:rPr>
          <w:rFonts w:ascii="Lexend" w:hAnsi="Lexend"/>
        </w:rPr>
      </w:pPr>
      <w:r w:rsidRPr="00FC7895">
        <w:rPr>
          <w:rFonts w:ascii="Lexend" w:hAnsi="Lexend"/>
          <w:b/>
        </w:rPr>
        <w:lastRenderedPageBreak/>
        <w:t>LF</w:t>
      </w:r>
      <w:r w:rsidRPr="00FC7895">
        <w:rPr>
          <w:rFonts w:ascii="Lexend" w:hAnsi="Lexend"/>
        </w:rPr>
        <w:t xml:space="preserve"> – low frequency generator value in Watts. Typically less than 30W. Used in place of high frequency to reduce “footing” when stopping on dielectric layers.</w:t>
      </w:r>
    </w:p>
    <w:p w14:paraId="146D3221" w14:textId="19B7CEF3" w:rsidR="00FC7895" w:rsidRPr="00FC7895" w:rsidRDefault="00FC7895" w:rsidP="00FC7895">
      <w:pPr>
        <w:pStyle w:val="Default"/>
        <w:numPr>
          <w:ilvl w:val="4"/>
          <w:numId w:val="7"/>
        </w:numPr>
        <w:spacing w:after="240"/>
        <w:rPr>
          <w:rFonts w:ascii="Lexend" w:hAnsi="Lexend"/>
          <w:color w:val="C00000"/>
        </w:rPr>
      </w:pPr>
      <w:r w:rsidRPr="00FC7895">
        <w:rPr>
          <w:rFonts w:ascii="Lexend" w:hAnsi="Lexend"/>
          <w:b/>
          <w:color w:val="C00000"/>
        </w:rPr>
        <w:t xml:space="preserve">SOI Etching </w:t>
      </w:r>
      <w:r w:rsidRPr="00FC7895">
        <w:rPr>
          <w:rFonts w:ascii="Lexend" w:hAnsi="Lexend"/>
          <w:color w:val="C00000"/>
        </w:rPr>
        <w:t>– Set HF power to zero in the recipe you used to perform the bulk etch, and set LF power to 8-10W and continue the etch.</w:t>
      </w:r>
    </w:p>
    <w:p w14:paraId="3C28CEB7" w14:textId="2A989593" w:rsidR="00FC7895" w:rsidRPr="00FC7895" w:rsidRDefault="00FC7895" w:rsidP="00FC7895">
      <w:pPr>
        <w:pStyle w:val="Default"/>
        <w:numPr>
          <w:ilvl w:val="3"/>
          <w:numId w:val="7"/>
        </w:numPr>
        <w:tabs>
          <w:tab w:val="num" w:pos="1800"/>
        </w:tabs>
        <w:spacing w:after="240"/>
        <w:rPr>
          <w:rFonts w:ascii="Lexend" w:hAnsi="Lexend"/>
        </w:rPr>
      </w:pPr>
      <w:r w:rsidRPr="00FC7895">
        <w:rPr>
          <w:rFonts w:ascii="Lexend" w:hAnsi="Lexend"/>
          <w:b/>
        </w:rPr>
        <w:t>Table</w:t>
      </w:r>
      <w:r w:rsidRPr="00FC7895">
        <w:rPr>
          <w:rFonts w:ascii="Lexend" w:hAnsi="Lexend"/>
        </w:rPr>
        <w:t xml:space="preserve"> – chiller temperature and should </w:t>
      </w:r>
      <w:r>
        <w:rPr>
          <w:rFonts w:ascii="Lexend" w:hAnsi="Lexend"/>
        </w:rPr>
        <w:t>be set at</w:t>
      </w:r>
      <w:r w:rsidRPr="00FC7895">
        <w:rPr>
          <w:rFonts w:ascii="Lexend" w:hAnsi="Lexend"/>
        </w:rPr>
        <w:t xml:space="preserve"> 15°C </w:t>
      </w:r>
    </w:p>
    <w:p w14:paraId="048F1B33" w14:textId="77777777" w:rsidR="00FC7895" w:rsidRPr="00FC7895" w:rsidRDefault="00FC7895" w:rsidP="00FC7895">
      <w:pPr>
        <w:pStyle w:val="Default"/>
        <w:numPr>
          <w:ilvl w:val="3"/>
          <w:numId w:val="7"/>
        </w:numPr>
        <w:tabs>
          <w:tab w:val="num" w:pos="1800"/>
        </w:tabs>
        <w:spacing w:after="240"/>
        <w:rPr>
          <w:rFonts w:ascii="Lexend" w:hAnsi="Lexend"/>
        </w:rPr>
      </w:pPr>
      <w:r w:rsidRPr="00FC7895">
        <w:rPr>
          <w:rFonts w:ascii="Lexend" w:hAnsi="Lexend"/>
          <w:b/>
        </w:rPr>
        <w:t>Helium Backing</w:t>
      </w:r>
      <w:r w:rsidRPr="00FC7895">
        <w:rPr>
          <w:rFonts w:ascii="Lexend" w:hAnsi="Lexend"/>
        </w:rPr>
        <w:t xml:space="preserve"> – helium backside pressure, and should be 10 Torr.</w:t>
      </w:r>
    </w:p>
    <w:p w14:paraId="01132968" w14:textId="77777777" w:rsidR="00FC7895" w:rsidRPr="00FC7895" w:rsidRDefault="00FC7895" w:rsidP="00FC7895">
      <w:pPr>
        <w:pStyle w:val="Default"/>
        <w:numPr>
          <w:ilvl w:val="3"/>
          <w:numId w:val="7"/>
        </w:numPr>
        <w:tabs>
          <w:tab w:val="num" w:pos="1800"/>
        </w:tabs>
        <w:spacing w:after="240"/>
        <w:rPr>
          <w:rFonts w:ascii="Lexend" w:hAnsi="Lexend"/>
        </w:rPr>
      </w:pPr>
      <w:r w:rsidRPr="00FC7895">
        <w:rPr>
          <w:rFonts w:ascii="Lexend" w:hAnsi="Lexend"/>
          <w:b/>
        </w:rPr>
        <w:t xml:space="preserve">Gases </w:t>
      </w:r>
      <w:r w:rsidRPr="00FC7895">
        <w:rPr>
          <w:rFonts w:ascii="Lexend" w:hAnsi="Lexend"/>
        </w:rPr>
        <w:t>– C4F8 (typically 100-200sccm for deposition), SF6 (100-200sccm for etching)</w:t>
      </w:r>
    </w:p>
    <w:p w14:paraId="57281EE5" w14:textId="77777777" w:rsidR="00FC7895" w:rsidRDefault="00FC7895" w:rsidP="00C96E14">
      <w:pPr>
        <w:pStyle w:val="011Subsection"/>
      </w:pPr>
      <w:r>
        <w:t xml:space="preserve">Press </w:t>
      </w:r>
      <w:r w:rsidRPr="00CA7229">
        <w:rPr>
          <w:b/>
        </w:rPr>
        <w:t>Save</w:t>
      </w:r>
      <w:r>
        <w:t>, to save the step</w:t>
      </w:r>
    </w:p>
    <w:p w14:paraId="3936262A" w14:textId="77777777" w:rsidR="00FC7895" w:rsidRDefault="00FC7895" w:rsidP="00C96E14">
      <w:pPr>
        <w:pStyle w:val="011Subsection"/>
      </w:pPr>
      <w:r>
        <w:t xml:space="preserve">If you changed anything besides the number of loops, rename the recipe at the top of the page and click </w:t>
      </w:r>
      <w:r w:rsidRPr="00A950E1">
        <w:rPr>
          <w:b/>
        </w:rPr>
        <w:t>Save</w:t>
      </w:r>
    </w:p>
    <w:p w14:paraId="6D62D892" w14:textId="77777777" w:rsidR="00FC7895" w:rsidRDefault="00FC7895" w:rsidP="00FC7895">
      <w:pPr>
        <w:pStyle w:val="011Subsection"/>
      </w:pPr>
      <w:r>
        <w:t xml:space="preserve">Editing a step from the </w:t>
      </w:r>
      <w:r>
        <w:rPr>
          <w:b/>
        </w:rPr>
        <w:t>Step Library</w:t>
      </w:r>
      <w:r>
        <w:t xml:space="preserve"> is performed the same way and can be dragged over to the </w:t>
      </w:r>
      <w:r w:rsidRPr="009C2869">
        <w:rPr>
          <w:b/>
        </w:rPr>
        <w:t>Recipe Editor</w:t>
      </w:r>
      <w:r>
        <w:t xml:space="preserve"> list</w:t>
      </w:r>
    </w:p>
    <w:p w14:paraId="041B458A" w14:textId="77777777" w:rsidR="00FC7895" w:rsidRDefault="00FC7895" w:rsidP="00FC7895">
      <w:pPr>
        <w:pStyle w:val="011Subsection"/>
      </w:pPr>
      <w:r>
        <w:t>Step types</w:t>
      </w:r>
    </w:p>
    <w:p w14:paraId="25477336" w14:textId="77777777" w:rsidR="00FC7895" w:rsidRPr="00FC7895" w:rsidRDefault="00FC7895" w:rsidP="005F4826">
      <w:pPr>
        <w:pStyle w:val="Default"/>
        <w:numPr>
          <w:ilvl w:val="0"/>
          <w:numId w:val="69"/>
        </w:numPr>
        <w:rPr>
          <w:rFonts w:ascii="Lexend" w:hAnsi="Lexend"/>
        </w:rPr>
      </w:pPr>
      <w:r w:rsidRPr="00FC7895">
        <w:rPr>
          <w:rFonts w:ascii="Lexend" w:hAnsi="Lexend"/>
        </w:rPr>
        <w:t>Etch</w:t>
      </w:r>
    </w:p>
    <w:p w14:paraId="411B9B4F" w14:textId="77777777" w:rsidR="00FC7895" w:rsidRPr="00FC7895" w:rsidRDefault="00FC7895" w:rsidP="005F4826">
      <w:pPr>
        <w:pStyle w:val="Default"/>
        <w:numPr>
          <w:ilvl w:val="0"/>
          <w:numId w:val="69"/>
        </w:numPr>
        <w:rPr>
          <w:rFonts w:ascii="Lexend" w:hAnsi="Lexend"/>
        </w:rPr>
      </w:pPr>
      <w:r w:rsidRPr="00FC7895">
        <w:rPr>
          <w:rFonts w:ascii="Lexend" w:hAnsi="Lexend"/>
        </w:rPr>
        <w:t>Deposition</w:t>
      </w:r>
    </w:p>
    <w:p w14:paraId="5B22047B" w14:textId="77777777" w:rsidR="00FC7895" w:rsidRPr="00FC7895" w:rsidRDefault="00FC7895" w:rsidP="005F4826">
      <w:pPr>
        <w:pStyle w:val="Default"/>
        <w:numPr>
          <w:ilvl w:val="0"/>
          <w:numId w:val="69"/>
        </w:numPr>
        <w:rPr>
          <w:rFonts w:ascii="Lexend" w:hAnsi="Lexend"/>
        </w:rPr>
      </w:pPr>
      <w:r w:rsidRPr="00FC7895">
        <w:rPr>
          <w:rFonts w:ascii="Lexend" w:hAnsi="Lexend"/>
        </w:rPr>
        <w:t>Breakthrough – a short etch step to only remove polymer</w:t>
      </w:r>
    </w:p>
    <w:p w14:paraId="4312DA45" w14:textId="77777777" w:rsidR="00FC7895" w:rsidRPr="00FC7895" w:rsidRDefault="00FC7895" w:rsidP="005F4826">
      <w:pPr>
        <w:pStyle w:val="Default"/>
        <w:numPr>
          <w:ilvl w:val="0"/>
          <w:numId w:val="69"/>
        </w:numPr>
        <w:rPr>
          <w:rFonts w:ascii="Lexend" w:hAnsi="Lexend"/>
        </w:rPr>
      </w:pPr>
      <w:r w:rsidRPr="00FC7895">
        <w:rPr>
          <w:rFonts w:ascii="Lexend" w:hAnsi="Lexend"/>
        </w:rPr>
        <w:t>Gas on – turns on gases for stabilization</w:t>
      </w:r>
    </w:p>
    <w:p w14:paraId="454C5F02" w14:textId="77777777" w:rsidR="00FC7895" w:rsidRPr="00FC7895" w:rsidRDefault="00FC7895" w:rsidP="005F4826">
      <w:pPr>
        <w:pStyle w:val="Default"/>
        <w:numPr>
          <w:ilvl w:val="0"/>
          <w:numId w:val="69"/>
        </w:numPr>
        <w:rPr>
          <w:rFonts w:ascii="Lexend" w:hAnsi="Lexend"/>
        </w:rPr>
      </w:pPr>
      <w:r w:rsidRPr="00FC7895">
        <w:rPr>
          <w:rFonts w:ascii="Lexend" w:hAnsi="Lexend"/>
        </w:rPr>
        <w:t>Strike – Short step to assist plasma ignition (mainly O2)</w:t>
      </w:r>
    </w:p>
    <w:p w14:paraId="1DE5B6AE" w14:textId="77777777" w:rsidR="00FC7895" w:rsidRPr="00FC7895" w:rsidRDefault="00FC7895" w:rsidP="005F4826">
      <w:pPr>
        <w:pStyle w:val="Default"/>
        <w:numPr>
          <w:ilvl w:val="0"/>
          <w:numId w:val="69"/>
        </w:numPr>
        <w:rPr>
          <w:rFonts w:ascii="Lexend" w:hAnsi="Lexend"/>
        </w:rPr>
      </w:pPr>
      <w:r w:rsidRPr="00FC7895">
        <w:rPr>
          <w:rFonts w:ascii="Lexend" w:hAnsi="Lexend"/>
        </w:rPr>
        <w:t>Pumpout – all gases off and pumps on chamber</w:t>
      </w:r>
    </w:p>
    <w:p w14:paraId="109DFAB8" w14:textId="77777777" w:rsidR="00FC7895" w:rsidRPr="00FC7895" w:rsidRDefault="00FC7895" w:rsidP="005F4826">
      <w:pPr>
        <w:pStyle w:val="Default"/>
        <w:numPr>
          <w:ilvl w:val="0"/>
          <w:numId w:val="69"/>
        </w:numPr>
        <w:spacing w:after="240"/>
        <w:rPr>
          <w:rFonts w:ascii="Lexend" w:hAnsi="Lexend"/>
        </w:rPr>
      </w:pPr>
      <w:r w:rsidRPr="00FC7895">
        <w:rPr>
          <w:rFonts w:ascii="Lexend" w:hAnsi="Lexend"/>
        </w:rPr>
        <w:t>Descum – short O2 step to clean surface (typically 10s)</w:t>
      </w:r>
    </w:p>
    <w:p w14:paraId="17A81F97" w14:textId="77777777" w:rsidR="00FC7895" w:rsidRPr="00FC7895" w:rsidRDefault="00FC7895" w:rsidP="00FC7895">
      <w:pPr>
        <w:pStyle w:val="Default"/>
        <w:spacing w:after="240"/>
        <w:rPr>
          <w:rFonts w:ascii="Lexend" w:hAnsi="Lexend"/>
        </w:rPr>
      </w:pPr>
      <w:r w:rsidRPr="00FC7895">
        <w:rPr>
          <w:rFonts w:ascii="Lexend" w:hAnsi="Lexend"/>
        </w:rPr>
        <w:t>Etch step example</w:t>
      </w:r>
    </w:p>
    <w:p w14:paraId="27D0A6EB" w14:textId="77777777" w:rsidR="00FC7895" w:rsidRDefault="00FC7895" w:rsidP="004F3058">
      <w:pPr>
        <w:pStyle w:val="Default"/>
        <w:spacing w:after="240"/>
        <w:ind w:left="720"/>
        <w:jc w:val="center"/>
      </w:pPr>
      <w:r>
        <w:rPr>
          <w:noProof/>
        </w:rPr>
        <w:lastRenderedPageBreak/>
        <w:drawing>
          <wp:inline distT="0" distB="0" distL="0" distR="0" wp14:anchorId="2F459C26" wp14:editId="577D704E">
            <wp:extent cx="4244142" cy="3856008"/>
            <wp:effectExtent l="0" t="0" r="4445" b="0"/>
            <wp:docPr id="6" name="Picture 6" descr="Screenshot of step edi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step edit examp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9457" cy="3860837"/>
                    </a:xfrm>
                    <a:prstGeom prst="rect">
                      <a:avLst/>
                    </a:prstGeom>
                    <a:noFill/>
                  </pic:spPr>
                </pic:pic>
              </a:graphicData>
            </a:graphic>
          </wp:inline>
        </w:drawing>
      </w:r>
    </w:p>
    <w:p w14:paraId="7391CBEA" w14:textId="77777777" w:rsidR="00FC7895" w:rsidRDefault="00FC7895" w:rsidP="00FC7895">
      <w:pPr>
        <w:pStyle w:val="01Subsection"/>
      </w:pPr>
      <w:bookmarkStart w:id="9" w:name="_Toc220928658"/>
      <w:r>
        <w:t>Running a recipe</w:t>
      </w:r>
      <w:bookmarkEnd w:id="9"/>
    </w:p>
    <w:p w14:paraId="3B48CF50" w14:textId="77777777" w:rsidR="00FC7895" w:rsidRPr="00734155" w:rsidRDefault="00FC7895" w:rsidP="00FC7895">
      <w:pPr>
        <w:pStyle w:val="011Subsection"/>
        <w:rPr>
          <w:u w:val="single"/>
        </w:rPr>
      </w:pPr>
      <w:r>
        <w:t xml:space="preserve">From the recipe page, ensure that </w:t>
      </w:r>
      <w:r>
        <w:rPr>
          <w:b/>
        </w:rPr>
        <w:t>Automatic</w:t>
      </w:r>
      <w:r>
        <w:t xml:space="preserve"> is selected. This mode will allow it automatically load the wafer from the loadlock, run the recipe, and then unload the wafer.</w:t>
      </w:r>
    </w:p>
    <w:p w14:paraId="4C782443" w14:textId="3D447DC0" w:rsidR="00FC7895" w:rsidRPr="00FC7895" w:rsidRDefault="00FC7895" w:rsidP="00FC7895">
      <w:pPr>
        <w:pStyle w:val="011Subsection"/>
        <w:numPr>
          <w:ilvl w:val="0"/>
          <w:numId w:val="0"/>
        </w:numPr>
        <w:ind w:left="1224"/>
        <w:jc w:val="center"/>
        <w:rPr>
          <w:u w:val="single"/>
        </w:rPr>
      </w:pPr>
      <w:r>
        <w:rPr>
          <w:noProof/>
        </w:rPr>
        <w:drawing>
          <wp:inline distT="0" distB="0" distL="0" distR="0" wp14:anchorId="5D56DF98" wp14:editId="54194AF4">
            <wp:extent cx="1976223" cy="933450"/>
            <wp:effectExtent l="0" t="0" r="5080" b="0"/>
            <wp:docPr id="197" name="Picture 197" descr="Screenshot showing that the tool is in auto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Screenshot showing that the tool is in auto mode"/>
                    <pic:cNvPicPr/>
                  </pic:nvPicPr>
                  <pic:blipFill>
                    <a:blip r:embed="rId23"/>
                    <a:stretch>
                      <a:fillRect/>
                    </a:stretch>
                  </pic:blipFill>
                  <pic:spPr>
                    <a:xfrm>
                      <a:off x="0" y="0"/>
                      <a:ext cx="1984813" cy="937508"/>
                    </a:xfrm>
                    <a:prstGeom prst="rect">
                      <a:avLst/>
                    </a:prstGeom>
                  </pic:spPr>
                </pic:pic>
              </a:graphicData>
            </a:graphic>
          </wp:inline>
        </w:drawing>
      </w:r>
    </w:p>
    <w:p w14:paraId="3813FC4D" w14:textId="77777777" w:rsidR="00FC7895" w:rsidRPr="00FC7895" w:rsidRDefault="00FC7895" w:rsidP="00FC7895">
      <w:pPr>
        <w:pStyle w:val="011Subsection"/>
        <w:rPr>
          <w:b/>
          <w:color w:val="C00000"/>
          <w:u w:val="single"/>
        </w:rPr>
      </w:pPr>
      <w:r w:rsidRPr="00FC7895">
        <w:rPr>
          <w:b/>
          <w:color w:val="C00000"/>
        </w:rPr>
        <w:t>Ensure that the “Fast Rec” button is not active (not yellow). If it is active (yellow), then press the button to deactivate it. Running in “Fast” mode will not run any faster, but will ignore all tolerances so you will not know if there was a problem during your process.</w:t>
      </w:r>
    </w:p>
    <w:p w14:paraId="71C2E744" w14:textId="77777777" w:rsidR="00FC7895" w:rsidRPr="00FD40DF" w:rsidRDefault="00FC7895" w:rsidP="00FC7895">
      <w:pPr>
        <w:pStyle w:val="Default"/>
        <w:spacing w:after="240"/>
        <w:ind w:left="360"/>
        <w:jc w:val="center"/>
        <w:rPr>
          <w:u w:val="single"/>
        </w:rPr>
      </w:pPr>
      <w:r>
        <w:rPr>
          <w:noProof/>
        </w:rPr>
        <w:drawing>
          <wp:inline distT="0" distB="0" distL="0" distR="0" wp14:anchorId="0F14B5BC" wp14:editId="4316B7A0">
            <wp:extent cx="1314450" cy="1009650"/>
            <wp:effectExtent l="0" t="0" r="0" b="0"/>
            <wp:docPr id="2" name="Picture 2" descr="Screenshot of the fast recip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he fast recipe button"/>
                    <pic:cNvPicPr/>
                  </pic:nvPicPr>
                  <pic:blipFill>
                    <a:blip r:embed="rId24"/>
                    <a:stretch>
                      <a:fillRect/>
                    </a:stretch>
                  </pic:blipFill>
                  <pic:spPr>
                    <a:xfrm>
                      <a:off x="0" y="0"/>
                      <a:ext cx="1314450" cy="1009650"/>
                    </a:xfrm>
                    <a:prstGeom prst="rect">
                      <a:avLst/>
                    </a:prstGeom>
                  </pic:spPr>
                </pic:pic>
              </a:graphicData>
            </a:graphic>
          </wp:inline>
        </w:drawing>
      </w:r>
    </w:p>
    <w:p w14:paraId="5D2F1EFA" w14:textId="77777777" w:rsidR="00FC7895" w:rsidRPr="00630936" w:rsidRDefault="00FC7895" w:rsidP="00FC7895">
      <w:pPr>
        <w:pStyle w:val="011Subsection"/>
        <w:rPr>
          <w:u w:val="single"/>
        </w:rPr>
      </w:pPr>
      <w:r>
        <w:t xml:space="preserve">Press the </w:t>
      </w:r>
      <w:r>
        <w:rPr>
          <w:b/>
        </w:rPr>
        <w:t>Run Now</w:t>
      </w:r>
      <w:r>
        <w:t xml:space="preserve"> to run the selected recipe. The wafer will now be loaded and processed.</w:t>
      </w:r>
    </w:p>
    <w:p w14:paraId="73C43FA6" w14:textId="77777777" w:rsidR="00FC7895" w:rsidRPr="00A950E1" w:rsidRDefault="00FC7895" w:rsidP="00FC7895">
      <w:pPr>
        <w:pStyle w:val="011Subsection"/>
        <w:rPr>
          <w:u w:val="single"/>
        </w:rPr>
      </w:pPr>
      <w:r>
        <w:lastRenderedPageBreak/>
        <w:t xml:space="preserve">If you wish to watch the process, the press the </w:t>
      </w:r>
      <w:r>
        <w:rPr>
          <w:b/>
        </w:rPr>
        <w:t>Menu</w:t>
      </w:r>
      <w:r>
        <w:t xml:space="preserve"> icon and select </w:t>
      </w:r>
      <w:r>
        <w:rPr>
          <w:b/>
        </w:rPr>
        <w:t>Process Chamber</w:t>
      </w:r>
      <w:r>
        <w:t>. From the page, you can view all of the process variables as it is run.</w:t>
      </w:r>
    </w:p>
    <w:p w14:paraId="4ACAB38C" w14:textId="77777777" w:rsidR="00FC7895" w:rsidRPr="00FC7895" w:rsidRDefault="00FC7895" w:rsidP="00FC7895">
      <w:pPr>
        <w:pStyle w:val="011Subsection"/>
        <w:rPr>
          <w:u w:val="single"/>
        </w:rPr>
      </w:pPr>
      <w:r>
        <w:t xml:space="preserve">When the process is finished, a window will appear saying the process is complete. Click the </w:t>
      </w:r>
      <w:r w:rsidRPr="00A950E1">
        <w:rPr>
          <w:b/>
        </w:rPr>
        <w:t>OK</w:t>
      </w:r>
      <w:r>
        <w:t xml:space="preserve"> button</w:t>
      </w:r>
    </w:p>
    <w:p w14:paraId="41F73434" w14:textId="0FA83A2B" w:rsidR="00FC7895" w:rsidRPr="00313609" w:rsidRDefault="00FC7895" w:rsidP="00FC7895">
      <w:pPr>
        <w:pStyle w:val="01Subsection"/>
      </w:pPr>
      <w:bookmarkStart w:id="10" w:name="_Toc220928659"/>
      <w:r w:rsidRPr="00313609">
        <w:t>Unload</w:t>
      </w:r>
      <w:r w:rsidR="004F3058">
        <w:t>ing Sample</w:t>
      </w:r>
      <w:bookmarkEnd w:id="10"/>
    </w:p>
    <w:p w14:paraId="439A7C84" w14:textId="77777777" w:rsidR="00FC7895" w:rsidRDefault="00FC7895" w:rsidP="00FC7895">
      <w:pPr>
        <w:pStyle w:val="011Subsection"/>
      </w:pPr>
      <w:r>
        <w:t>Vent load lock – See section 3.0</w:t>
      </w:r>
    </w:p>
    <w:p w14:paraId="18A7B4B0" w14:textId="77777777" w:rsidR="00FC7895" w:rsidRDefault="00FC7895" w:rsidP="00FC7895">
      <w:pPr>
        <w:pStyle w:val="011Subsection"/>
      </w:pPr>
      <w:r>
        <w:t>Remove your sample and place the O2 Clean wafer on the load arm</w:t>
      </w:r>
    </w:p>
    <w:p w14:paraId="74CB8A84" w14:textId="77777777" w:rsidR="00FC7895" w:rsidRDefault="00FC7895" w:rsidP="00FC7895">
      <w:pPr>
        <w:pStyle w:val="011Subsection"/>
      </w:pPr>
      <w:r>
        <w:t>Evacuate the loadlock – See section 4.0</w:t>
      </w:r>
    </w:p>
    <w:p w14:paraId="7FB08A58" w14:textId="680C0D46" w:rsidR="00FC7895" w:rsidRDefault="004F3058" w:rsidP="004F3058">
      <w:pPr>
        <w:pStyle w:val="Sectionheading"/>
      </w:pPr>
      <w:bookmarkStart w:id="11" w:name="_Toc220928660"/>
      <w:r>
        <w:t>Ending The Session</w:t>
      </w:r>
      <w:bookmarkEnd w:id="11"/>
    </w:p>
    <w:p w14:paraId="682FB266" w14:textId="77777777" w:rsidR="004F3058" w:rsidRDefault="004F3058" w:rsidP="004F3058">
      <w:pPr>
        <w:pStyle w:val="011Subsection"/>
      </w:pPr>
      <w:r>
        <w:t>Run Standard O2 Clean</w:t>
      </w:r>
    </w:p>
    <w:p w14:paraId="08DBDE5B" w14:textId="77777777" w:rsidR="004F3058" w:rsidRDefault="004F3058" w:rsidP="004F3058">
      <w:pPr>
        <w:pStyle w:val="011Subsection"/>
      </w:pPr>
      <w:r>
        <w:t>When all of your runs are complete, load the “O2 Clean With Wafer”recipe.</w:t>
      </w:r>
    </w:p>
    <w:p w14:paraId="75EE00BA" w14:textId="77777777" w:rsidR="004F3058" w:rsidRPr="00406400" w:rsidRDefault="004F3058" w:rsidP="004F3058">
      <w:pPr>
        <w:pStyle w:val="011Subsection"/>
        <w:rPr>
          <w:color w:val="C00000"/>
        </w:rPr>
      </w:pPr>
      <w:r w:rsidRPr="00406400">
        <w:rPr>
          <w:b/>
          <w:color w:val="C00000"/>
        </w:rPr>
        <w:t>Ensure that the “Fast Rec” button is not active (not yellow).</w:t>
      </w:r>
    </w:p>
    <w:p w14:paraId="469EDE33" w14:textId="77777777" w:rsidR="004F3058" w:rsidRDefault="004F3058" w:rsidP="004F3058">
      <w:pPr>
        <w:pStyle w:val="011Subsection"/>
      </w:pPr>
      <w:r>
        <w:t xml:space="preserve">Ensure that </w:t>
      </w:r>
      <w:r w:rsidRPr="00313609">
        <w:rPr>
          <w:b/>
        </w:rPr>
        <w:t>Automatic</w:t>
      </w:r>
      <w:r>
        <w:t xml:space="preserve"> is selected, and then press </w:t>
      </w:r>
      <w:r>
        <w:rPr>
          <w:b/>
        </w:rPr>
        <w:t xml:space="preserve">Run </w:t>
      </w:r>
      <w:r w:rsidRPr="00313609">
        <w:rPr>
          <w:b/>
        </w:rPr>
        <w:t>Now</w:t>
      </w:r>
      <w:r>
        <w:t xml:space="preserve">. </w:t>
      </w:r>
    </w:p>
    <w:p w14:paraId="77CDEB4E" w14:textId="5B0F3E58" w:rsidR="00FC7895" w:rsidRPr="00FC7895" w:rsidRDefault="004F3058" w:rsidP="004F3058">
      <w:pPr>
        <w:pStyle w:val="011Subsection"/>
      </w:pPr>
      <w:r>
        <w:t>Log off TUMI</w:t>
      </w:r>
      <w:bookmarkEnd w:id="4"/>
    </w:p>
    <w:sectPr w:rsidR="00FC7895" w:rsidRPr="00FC7895" w:rsidSect="00F54907">
      <w:footerReference w:type="default" r:id="rId25"/>
      <w:pgSz w:w="12240" w:h="15840"/>
      <w:pgMar w:top="720" w:right="720"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EA724" w14:textId="77777777" w:rsidR="00AE256A" w:rsidRDefault="00AE256A">
      <w:r>
        <w:separator/>
      </w:r>
    </w:p>
  </w:endnote>
  <w:endnote w:type="continuationSeparator" w:id="0">
    <w:p w14:paraId="3C704238" w14:textId="77777777" w:rsidR="00AE256A" w:rsidRDefault="00AE2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Lexend">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xend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Gentona-Book">
    <w:altName w:val="Times New Roman"/>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461459"/>
      <w:docPartObj>
        <w:docPartGallery w:val="Page Numbers (Bottom of Page)"/>
        <w:docPartUnique/>
      </w:docPartObj>
    </w:sdtPr>
    <w:sdtEndPr>
      <w:rPr>
        <w:noProof/>
      </w:rPr>
    </w:sdtEndPr>
    <w:sdtContent>
      <w:p w14:paraId="6F874056" w14:textId="0CB364E4" w:rsidR="009B2C02" w:rsidRDefault="009B2C0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0008C6" w14:textId="77777777" w:rsidR="009B2C02" w:rsidRDefault="009B2C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85EBB" w14:textId="77777777" w:rsidR="00AE256A" w:rsidRDefault="00AE256A">
      <w:r>
        <w:separator/>
      </w:r>
    </w:p>
  </w:footnote>
  <w:footnote w:type="continuationSeparator" w:id="0">
    <w:p w14:paraId="68918CAD" w14:textId="77777777" w:rsidR="00AE256A" w:rsidRDefault="00AE25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258A2F0"/>
    <w:lvl w:ilvl="0">
      <w:start w:val="1"/>
      <w:numFmt w:val="decimal"/>
      <w:pStyle w:val="ListNumber"/>
      <w:lvlText w:val="%1."/>
      <w:lvlJc w:val="left"/>
      <w:pPr>
        <w:tabs>
          <w:tab w:val="num" w:pos="360"/>
        </w:tabs>
        <w:ind w:left="360" w:hanging="360"/>
      </w:pPr>
    </w:lvl>
  </w:abstractNum>
  <w:abstractNum w:abstractNumId="1" w15:restartNumberingAfterBreak="0">
    <w:nsid w:val="00C52F6D"/>
    <w:multiLevelType w:val="multilevel"/>
    <w:tmpl w:val="40E4B96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1D048C"/>
    <w:multiLevelType w:val="hybridMultilevel"/>
    <w:tmpl w:val="5374DE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892479"/>
    <w:multiLevelType w:val="multilevel"/>
    <w:tmpl w:val="D9147F0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B61326"/>
    <w:multiLevelType w:val="multilevel"/>
    <w:tmpl w:val="A1C48108"/>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BF311D0"/>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5685C10"/>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83E3EF4"/>
    <w:multiLevelType w:val="multilevel"/>
    <w:tmpl w:val="C93C778C"/>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1AD62F4B"/>
    <w:multiLevelType w:val="multilevel"/>
    <w:tmpl w:val="0E9830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F81596B"/>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FA95431"/>
    <w:multiLevelType w:val="multilevel"/>
    <w:tmpl w:val="1EAE7F7E"/>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2A541D3"/>
    <w:multiLevelType w:val="multilevel"/>
    <w:tmpl w:val="1390E5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532BEA"/>
    <w:multiLevelType w:val="multilevel"/>
    <w:tmpl w:val="FBFE099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bullet"/>
      <w:lvlText w:val=""/>
      <w:lvlJc w:val="left"/>
      <w:pPr>
        <w:ind w:left="3744" w:hanging="1224"/>
      </w:pPr>
      <w:rPr>
        <w:rFonts w:ascii="Wingdings" w:hAnsi="Wingdings" w:hint="default"/>
      </w:rPr>
    </w:lvl>
    <w:lvl w:ilvl="8">
      <w:start w:val="1"/>
      <w:numFmt w:val="decimal"/>
      <w:lvlText w:val="%1.%2.%3.%4.%5.%6.%7.%8.%9."/>
      <w:lvlJc w:val="left"/>
      <w:pPr>
        <w:ind w:left="4320" w:hanging="1440"/>
      </w:pPr>
      <w:rPr>
        <w:rFonts w:hint="default"/>
      </w:rPr>
    </w:lvl>
  </w:abstractNum>
  <w:abstractNum w:abstractNumId="13" w15:restartNumberingAfterBreak="0">
    <w:nsid w:val="2513028C"/>
    <w:multiLevelType w:val="multilevel"/>
    <w:tmpl w:val="521EA500"/>
    <w:lvl w:ilvl="0">
      <w:start w:val="1"/>
      <w:numFmt w:val="decimal"/>
      <w:pStyle w:val="Sectionheading"/>
      <w:lvlText w:val="%1."/>
      <w:lvlJc w:val="left"/>
      <w:pPr>
        <w:ind w:left="360" w:hanging="360"/>
      </w:pPr>
      <w:rPr>
        <w:rFonts w:hint="default"/>
        <w:b/>
      </w:rPr>
    </w:lvl>
    <w:lvl w:ilvl="1">
      <w:start w:val="1"/>
      <w:numFmt w:val="decimal"/>
      <w:pStyle w:val="01Subsection"/>
      <w:lvlText w:val="%1.%2."/>
      <w:lvlJc w:val="left"/>
      <w:pPr>
        <w:ind w:left="792" w:hanging="432"/>
      </w:pPr>
      <w:rPr>
        <w:b/>
      </w:rPr>
    </w:lvl>
    <w:lvl w:ilvl="2">
      <w:start w:val="1"/>
      <w:numFmt w:val="decimal"/>
      <w:pStyle w:val="011Subsection"/>
      <w:lvlText w:val="%1.%2.%3."/>
      <w:lvlJc w:val="left"/>
      <w:pPr>
        <w:ind w:left="1224" w:hanging="504"/>
      </w:p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63D2190"/>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6F96004"/>
    <w:multiLevelType w:val="multilevel"/>
    <w:tmpl w:val="ACCA33D2"/>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289C1974"/>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C1E456D"/>
    <w:multiLevelType w:val="hybridMultilevel"/>
    <w:tmpl w:val="5F0CE95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2D624A61"/>
    <w:multiLevelType w:val="multilevel"/>
    <w:tmpl w:val="405A43C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0F2685C"/>
    <w:multiLevelType w:val="multilevel"/>
    <w:tmpl w:val="DE9233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0F7B5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50712B0"/>
    <w:multiLevelType w:val="hybridMultilevel"/>
    <w:tmpl w:val="185A97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70162BD"/>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7904AF1"/>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9A70D7F"/>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BFF5991"/>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D2733A8"/>
    <w:multiLevelType w:val="hybridMultilevel"/>
    <w:tmpl w:val="65FAB3D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3DB807A4"/>
    <w:multiLevelType w:val="hybridMultilevel"/>
    <w:tmpl w:val="A606B8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F4F74DE"/>
    <w:multiLevelType w:val="multilevel"/>
    <w:tmpl w:val="7166F3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40030449"/>
    <w:multiLevelType w:val="hybridMultilevel"/>
    <w:tmpl w:val="46CC94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06E07D1"/>
    <w:multiLevelType w:val="multilevel"/>
    <w:tmpl w:val="3D88133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2696E09"/>
    <w:multiLevelType w:val="hybridMultilevel"/>
    <w:tmpl w:val="487411CC"/>
    <w:lvl w:ilvl="0" w:tplc="04090017">
      <w:start w:val="1"/>
      <w:numFmt w:val="lowerLetter"/>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41E746E"/>
    <w:multiLevelType w:val="multilevel"/>
    <w:tmpl w:val="E6A0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4595C4A"/>
    <w:multiLevelType w:val="hybridMultilevel"/>
    <w:tmpl w:val="A67A37FA"/>
    <w:lvl w:ilvl="0" w:tplc="D1AC4594">
      <w:numFmt w:val="bullet"/>
      <w:lvlText w:val="•"/>
      <w:lvlJc w:val="left"/>
      <w:pPr>
        <w:ind w:left="72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F96A0A"/>
    <w:multiLevelType w:val="multilevel"/>
    <w:tmpl w:val="87483B3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bullet"/>
      <w:lvlText w:val=""/>
      <w:lvlJc w:val="left"/>
      <w:pPr>
        <w:ind w:left="2736" w:hanging="936"/>
      </w:pPr>
      <w:rPr>
        <w:rFonts w:ascii="Symbol" w:hAnsi="Symbol"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A295487"/>
    <w:multiLevelType w:val="multilevel"/>
    <w:tmpl w:val="FE302CDE"/>
    <w:lvl w:ilvl="0">
      <w:start w:val="4"/>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lowerLetter"/>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6" w15:restartNumberingAfterBreak="0">
    <w:nsid w:val="4ACF2941"/>
    <w:multiLevelType w:val="hybridMultilevel"/>
    <w:tmpl w:val="15C231AC"/>
    <w:lvl w:ilvl="0" w:tplc="75EE96A8">
      <w:start w:val="1"/>
      <w:numFmt w:val="decimal"/>
      <w:lvlText w:val="%1)"/>
      <w:lvlJc w:val="left"/>
      <w:pPr>
        <w:ind w:left="1584" w:hanging="360"/>
      </w:p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start w:val="1"/>
      <w:numFmt w:val="decimal"/>
      <w:lvlText w:val="%4."/>
      <w:lvlJc w:val="left"/>
      <w:pPr>
        <w:ind w:left="3744" w:hanging="360"/>
      </w:pPr>
    </w:lvl>
    <w:lvl w:ilvl="4" w:tplc="04090019">
      <w:start w:val="1"/>
      <w:numFmt w:val="lowerLetter"/>
      <w:lvlText w:val="%5."/>
      <w:lvlJc w:val="left"/>
      <w:pPr>
        <w:ind w:left="4464" w:hanging="360"/>
      </w:pPr>
    </w:lvl>
    <w:lvl w:ilvl="5" w:tplc="0409001B">
      <w:start w:val="1"/>
      <w:numFmt w:val="lowerRoman"/>
      <w:lvlText w:val="%6."/>
      <w:lvlJc w:val="right"/>
      <w:pPr>
        <w:ind w:left="5184" w:hanging="180"/>
      </w:pPr>
    </w:lvl>
    <w:lvl w:ilvl="6" w:tplc="0409000F">
      <w:start w:val="1"/>
      <w:numFmt w:val="decimal"/>
      <w:lvlText w:val="%7."/>
      <w:lvlJc w:val="left"/>
      <w:pPr>
        <w:ind w:left="5904" w:hanging="360"/>
      </w:pPr>
    </w:lvl>
    <w:lvl w:ilvl="7" w:tplc="04090019">
      <w:start w:val="1"/>
      <w:numFmt w:val="lowerLetter"/>
      <w:lvlText w:val="%8."/>
      <w:lvlJc w:val="left"/>
      <w:pPr>
        <w:ind w:left="6624" w:hanging="360"/>
      </w:pPr>
    </w:lvl>
    <w:lvl w:ilvl="8" w:tplc="0409001B">
      <w:start w:val="1"/>
      <w:numFmt w:val="lowerRoman"/>
      <w:lvlText w:val="%9."/>
      <w:lvlJc w:val="right"/>
      <w:pPr>
        <w:ind w:left="7344" w:hanging="180"/>
      </w:pPr>
    </w:lvl>
  </w:abstractNum>
  <w:abstractNum w:abstractNumId="37" w15:restartNumberingAfterBreak="0">
    <w:nsid w:val="4BB23EE8"/>
    <w:multiLevelType w:val="hybridMultilevel"/>
    <w:tmpl w:val="0818E9B4"/>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38" w15:restartNumberingAfterBreak="0">
    <w:nsid w:val="4EE86C1C"/>
    <w:multiLevelType w:val="multilevel"/>
    <w:tmpl w:val="6798BA06"/>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9" w15:restartNumberingAfterBreak="0">
    <w:nsid w:val="4F02585A"/>
    <w:multiLevelType w:val="multilevel"/>
    <w:tmpl w:val="8A2AE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0DB3704"/>
    <w:multiLevelType w:val="multilevel"/>
    <w:tmpl w:val="AE486F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2414A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3F52099"/>
    <w:multiLevelType w:val="hybridMultilevel"/>
    <w:tmpl w:val="924C0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477216F"/>
    <w:multiLevelType w:val="multilevel"/>
    <w:tmpl w:val="1E286C8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54A3AC6"/>
    <w:multiLevelType w:val="hybridMultilevel"/>
    <w:tmpl w:val="0F08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940D17"/>
    <w:multiLevelType w:val="hybridMultilevel"/>
    <w:tmpl w:val="54F811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59696538"/>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B6E5DA8"/>
    <w:multiLevelType w:val="hybridMultilevel"/>
    <w:tmpl w:val="7E9A8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882980"/>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C55644E"/>
    <w:multiLevelType w:val="hybridMultilevel"/>
    <w:tmpl w:val="AC8E60CC"/>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50" w15:restartNumberingAfterBreak="0">
    <w:nsid w:val="5C7702FC"/>
    <w:multiLevelType w:val="hybridMultilevel"/>
    <w:tmpl w:val="54023A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5CB726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F4F30C8"/>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FDC54D5"/>
    <w:multiLevelType w:val="hybridMultilevel"/>
    <w:tmpl w:val="812E54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604C0AC5"/>
    <w:multiLevelType w:val="hybridMultilevel"/>
    <w:tmpl w:val="B35C5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30923C4"/>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60E03F7"/>
    <w:multiLevelType w:val="multilevel"/>
    <w:tmpl w:val="905A5DDE"/>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7" w15:restartNumberingAfterBreak="0">
    <w:nsid w:val="67654997"/>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68BC4EA0"/>
    <w:multiLevelType w:val="hybridMultilevel"/>
    <w:tmpl w:val="19D20272"/>
    <w:lvl w:ilvl="0" w:tplc="D1AC4594">
      <w:numFmt w:val="bullet"/>
      <w:lvlText w:val="•"/>
      <w:lvlJc w:val="left"/>
      <w:pPr>
        <w:ind w:left="108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6ADF2E18"/>
    <w:multiLevelType w:val="multilevel"/>
    <w:tmpl w:val="8342F5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74F64EBF"/>
    <w:multiLevelType w:val="multilevel"/>
    <w:tmpl w:val="7EDE8F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82327F7"/>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7A3F0FD2"/>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A6D006E"/>
    <w:multiLevelType w:val="hybridMultilevel"/>
    <w:tmpl w:val="604A67BA"/>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64" w15:restartNumberingAfterBreak="0">
    <w:nsid w:val="7E7A5D35"/>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F4B2D6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23441082">
    <w:abstractNumId w:val="56"/>
  </w:num>
  <w:num w:numId="2" w16cid:durableId="1013473">
    <w:abstractNumId w:val="35"/>
  </w:num>
  <w:num w:numId="3" w16cid:durableId="147479894">
    <w:abstractNumId w:val="38"/>
  </w:num>
  <w:num w:numId="4" w16cid:durableId="100956866">
    <w:abstractNumId w:val="60"/>
  </w:num>
  <w:num w:numId="5" w16cid:durableId="2020423143">
    <w:abstractNumId w:val="7"/>
  </w:num>
  <w:num w:numId="6" w16cid:durableId="371811042">
    <w:abstractNumId w:val="39"/>
  </w:num>
  <w:num w:numId="7" w16cid:durableId="573128677">
    <w:abstractNumId w:val="13"/>
  </w:num>
  <w:num w:numId="8" w16cid:durableId="2083288930">
    <w:abstractNumId w:val="11"/>
  </w:num>
  <w:num w:numId="9" w16cid:durableId="119999098">
    <w:abstractNumId w:val="31"/>
  </w:num>
  <w:num w:numId="10" w16cid:durableId="1300107890">
    <w:abstractNumId w:val="28"/>
  </w:num>
  <w:num w:numId="11" w16cid:durableId="2054115318">
    <w:abstractNumId w:val="3"/>
  </w:num>
  <w:num w:numId="12" w16cid:durableId="137378090">
    <w:abstractNumId w:val="50"/>
  </w:num>
  <w:num w:numId="13" w16cid:durableId="2109813978">
    <w:abstractNumId w:val="32"/>
  </w:num>
  <w:num w:numId="14" w16cid:durableId="1703945071">
    <w:abstractNumId w:val="19"/>
  </w:num>
  <w:num w:numId="15" w16cid:durableId="525170772">
    <w:abstractNumId w:val="4"/>
  </w:num>
  <w:num w:numId="16" w16cid:durableId="440339837">
    <w:abstractNumId w:val="54"/>
  </w:num>
  <w:num w:numId="17" w16cid:durableId="35662366">
    <w:abstractNumId w:val="33"/>
  </w:num>
  <w:num w:numId="18" w16cid:durableId="134183107">
    <w:abstractNumId w:val="58"/>
  </w:num>
  <w:num w:numId="19" w16cid:durableId="1342584718">
    <w:abstractNumId w:val="20"/>
  </w:num>
  <w:num w:numId="20" w16cid:durableId="43262908">
    <w:abstractNumId w:val="9"/>
  </w:num>
  <w:num w:numId="21" w16cid:durableId="679624253">
    <w:abstractNumId w:val="14"/>
  </w:num>
  <w:num w:numId="22" w16cid:durableId="1192887187">
    <w:abstractNumId w:val="65"/>
  </w:num>
  <w:num w:numId="23" w16cid:durableId="657535925">
    <w:abstractNumId w:val="61"/>
  </w:num>
  <w:num w:numId="24" w16cid:durableId="294918274">
    <w:abstractNumId w:val="62"/>
  </w:num>
  <w:num w:numId="25" w16cid:durableId="919674211">
    <w:abstractNumId w:val="8"/>
  </w:num>
  <w:num w:numId="26" w16cid:durableId="1223634484">
    <w:abstractNumId w:val="1"/>
  </w:num>
  <w:num w:numId="27" w16cid:durableId="1383754222">
    <w:abstractNumId w:val="25"/>
  </w:num>
  <w:num w:numId="28" w16cid:durableId="1196579219">
    <w:abstractNumId w:val="59"/>
  </w:num>
  <w:num w:numId="29" w16cid:durableId="1622572399">
    <w:abstractNumId w:val="48"/>
  </w:num>
  <w:num w:numId="30" w16cid:durableId="1812403805">
    <w:abstractNumId w:val="64"/>
  </w:num>
  <w:num w:numId="31" w16cid:durableId="1132987542">
    <w:abstractNumId w:val="40"/>
  </w:num>
  <w:num w:numId="32" w16cid:durableId="1471897215">
    <w:abstractNumId w:val="34"/>
  </w:num>
  <w:num w:numId="33" w16cid:durableId="988362829">
    <w:abstractNumId w:val="51"/>
  </w:num>
  <w:num w:numId="34" w16cid:durableId="1265114438">
    <w:abstractNumId w:val="41"/>
  </w:num>
  <w:num w:numId="35" w16cid:durableId="1719814777">
    <w:abstractNumId w:val="16"/>
  </w:num>
  <w:num w:numId="36" w16cid:durableId="1940022143">
    <w:abstractNumId w:val="46"/>
  </w:num>
  <w:num w:numId="37" w16cid:durableId="426387304">
    <w:abstractNumId w:val="5"/>
  </w:num>
  <w:num w:numId="38" w16cid:durableId="1190489545">
    <w:abstractNumId w:val="22"/>
  </w:num>
  <w:num w:numId="39" w16cid:durableId="1815440964">
    <w:abstractNumId w:val="43"/>
  </w:num>
  <w:num w:numId="40" w16cid:durableId="1227691986">
    <w:abstractNumId w:val="18"/>
  </w:num>
  <w:num w:numId="41" w16cid:durableId="1977711856">
    <w:abstractNumId w:val="23"/>
  </w:num>
  <w:num w:numId="42" w16cid:durableId="1463500533">
    <w:abstractNumId w:val="55"/>
  </w:num>
  <w:num w:numId="43" w16cid:durableId="347102591">
    <w:abstractNumId w:val="12"/>
  </w:num>
  <w:num w:numId="44" w16cid:durableId="2009627604">
    <w:abstractNumId w:val="30"/>
  </w:num>
  <w:num w:numId="45" w16cid:durableId="445658033">
    <w:abstractNumId w:val="42"/>
  </w:num>
  <w:num w:numId="46" w16cid:durableId="368801122">
    <w:abstractNumId w:val="10"/>
  </w:num>
  <w:num w:numId="47" w16cid:durableId="66420696">
    <w:abstractNumId w:val="47"/>
  </w:num>
  <w:num w:numId="48" w16cid:durableId="1989743213">
    <w:abstractNumId w:val="0"/>
  </w:num>
  <w:num w:numId="49" w16cid:durableId="1559827985">
    <w:abstractNumId w:val="17"/>
  </w:num>
  <w:num w:numId="50" w16cid:durableId="2058384088">
    <w:abstractNumId w:val="15"/>
  </w:num>
  <w:num w:numId="51" w16cid:durableId="20779753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5914130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15414181">
    <w:abstractNumId w:val="52"/>
  </w:num>
  <w:num w:numId="54" w16cid:durableId="2070766508">
    <w:abstractNumId w:val="6"/>
  </w:num>
  <w:num w:numId="55" w16cid:durableId="1550069641">
    <w:abstractNumId w:val="57"/>
  </w:num>
  <w:num w:numId="56" w16cid:durableId="1696610455">
    <w:abstractNumId w:val="24"/>
  </w:num>
  <w:num w:numId="57" w16cid:durableId="763115328">
    <w:abstractNumId w:val="45"/>
  </w:num>
  <w:num w:numId="58" w16cid:durableId="1611930475">
    <w:abstractNumId w:val="2"/>
  </w:num>
  <w:num w:numId="59" w16cid:durableId="276177499">
    <w:abstractNumId w:val="27"/>
  </w:num>
  <w:num w:numId="60" w16cid:durableId="1170752200">
    <w:abstractNumId w:val="29"/>
  </w:num>
  <w:num w:numId="61" w16cid:durableId="986008926">
    <w:abstractNumId w:val="53"/>
  </w:num>
  <w:num w:numId="62" w16cid:durableId="1967538765">
    <w:abstractNumId w:val="21"/>
  </w:num>
  <w:num w:numId="63" w16cid:durableId="9521740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53636726">
    <w:abstractNumId w:val="44"/>
  </w:num>
  <w:num w:numId="65" w16cid:durableId="254287134">
    <w:abstractNumId w:val="26"/>
  </w:num>
  <w:num w:numId="66" w16cid:durableId="1067991987">
    <w:abstractNumId w:val="49"/>
  </w:num>
  <w:num w:numId="67" w16cid:durableId="1154027495">
    <w:abstractNumId w:val="37"/>
  </w:num>
  <w:num w:numId="68" w16cid:durableId="16512075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55526768">
    <w:abstractNumId w:val="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ECF"/>
    <w:rsid w:val="000105B0"/>
    <w:rsid w:val="0001443B"/>
    <w:rsid w:val="00015BB1"/>
    <w:rsid w:val="00015C1F"/>
    <w:rsid w:val="00022F93"/>
    <w:rsid w:val="0003065B"/>
    <w:rsid w:val="0003201D"/>
    <w:rsid w:val="00044E11"/>
    <w:rsid w:val="00052744"/>
    <w:rsid w:val="00052D4C"/>
    <w:rsid w:val="00056066"/>
    <w:rsid w:val="00061E1F"/>
    <w:rsid w:val="000650D4"/>
    <w:rsid w:val="00066040"/>
    <w:rsid w:val="00066E86"/>
    <w:rsid w:val="0007760B"/>
    <w:rsid w:val="000B1268"/>
    <w:rsid w:val="000D5B8D"/>
    <w:rsid w:val="000E607B"/>
    <w:rsid w:val="000F4D87"/>
    <w:rsid w:val="00105172"/>
    <w:rsid w:val="0011219D"/>
    <w:rsid w:val="0011569D"/>
    <w:rsid w:val="0012027E"/>
    <w:rsid w:val="00131758"/>
    <w:rsid w:val="00144395"/>
    <w:rsid w:val="001551D3"/>
    <w:rsid w:val="0015559A"/>
    <w:rsid w:val="00162970"/>
    <w:rsid w:val="00163B50"/>
    <w:rsid w:val="001C56E4"/>
    <w:rsid w:val="001E0A14"/>
    <w:rsid w:val="002042EF"/>
    <w:rsid w:val="0022232F"/>
    <w:rsid w:val="00231A81"/>
    <w:rsid w:val="00240C35"/>
    <w:rsid w:val="00252A56"/>
    <w:rsid w:val="00254419"/>
    <w:rsid w:val="00257BDF"/>
    <w:rsid w:val="002621CF"/>
    <w:rsid w:val="00283B49"/>
    <w:rsid w:val="00294799"/>
    <w:rsid w:val="0029578E"/>
    <w:rsid w:val="002A3D58"/>
    <w:rsid w:val="002B56B2"/>
    <w:rsid w:val="002C6AC1"/>
    <w:rsid w:val="002D3E84"/>
    <w:rsid w:val="002F1431"/>
    <w:rsid w:val="002F22D5"/>
    <w:rsid w:val="002F439E"/>
    <w:rsid w:val="003049B7"/>
    <w:rsid w:val="00306475"/>
    <w:rsid w:val="003240A6"/>
    <w:rsid w:val="00326EAF"/>
    <w:rsid w:val="00360E20"/>
    <w:rsid w:val="00361251"/>
    <w:rsid w:val="00370A9A"/>
    <w:rsid w:val="00371B07"/>
    <w:rsid w:val="00371F06"/>
    <w:rsid w:val="003730FA"/>
    <w:rsid w:val="00380CA2"/>
    <w:rsid w:val="00381AD7"/>
    <w:rsid w:val="00397E57"/>
    <w:rsid w:val="003A221B"/>
    <w:rsid w:val="003C2DB5"/>
    <w:rsid w:val="003D434B"/>
    <w:rsid w:val="003F155E"/>
    <w:rsid w:val="00406400"/>
    <w:rsid w:val="00421725"/>
    <w:rsid w:val="00424C19"/>
    <w:rsid w:val="004446D4"/>
    <w:rsid w:val="00483534"/>
    <w:rsid w:val="004945D9"/>
    <w:rsid w:val="004A5AE8"/>
    <w:rsid w:val="004A5F05"/>
    <w:rsid w:val="004B10F7"/>
    <w:rsid w:val="004B7A2A"/>
    <w:rsid w:val="004C35D6"/>
    <w:rsid w:val="004C7489"/>
    <w:rsid w:val="004C74E2"/>
    <w:rsid w:val="004D079F"/>
    <w:rsid w:val="004E2A7A"/>
    <w:rsid w:val="004E6E94"/>
    <w:rsid w:val="004F19AF"/>
    <w:rsid w:val="004F3058"/>
    <w:rsid w:val="004F72A5"/>
    <w:rsid w:val="005052F3"/>
    <w:rsid w:val="00507013"/>
    <w:rsid w:val="005112F6"/>
    <w:rsid w:val="00526D8E"/>
    <w:rsid w:val="005316CB"/>
    <w:rsid w:val="00532F96"/>
    <w:rsid w:val="00541B9E"/>
    <w:rsid w:val="00544A44"/>
    <w:rsid w:val="00557A87"/>
    <w:rsid w:val="00581799"/>
    <w:rsid w:val="00585827"/>
    <w:rsid w:val="005931BB"/>
    <w:rsid w:val="005974CB"/>
    <w:rsid w:val="005A2A29"/>
    <w:rsid w:val="005C6FE6"/>
    <w:rsid w:val="005D6714"/>
    <w:rsid w:val="005E3865"/>
    <w:rsid w:val="005E559F"/>
    <w:rsid w:val="005E7DBE"/>
    <w:rsid w:val="005F307A"/>
    <w:rsid w:val="005F4826"/>
    <w:rsid w:val="006037B8"/>
    <w:rsid w:val="006061D8"/>
    <w:rsid w:val="006069FE"/>
    <w:rsid w:val="00607F17"/>
    <w:rsid w:val="006126D7"/>
    <w:rsid w:val="0061432F"/>
    <w:rsid w:val="00634502"/>
    <w:rsid w:val="00641C93"/>
    <w:rsid w:val="006564ED"/>
    <w:rsid w:val="00673014"/>
    <w:rsid w:val="00685240"/>
    <w:rsid w:val="00687283"/>
    <w:rsid w:val="006872AC"/>
    <w:rsid w:val="006A0932"/>
    <w:rsid w:val="006A2F96"/>
    <w:rsid w:val="006B3CF5"/>
    <w:rsid w:val="006B5E10"/>
    <w:rsid w:val="006C2677"/>
    <w:rsid w:val="006C45BB"/>
    <w:rsid w:val="006C52BB"/>
    <w:rsid w:val="006C744B"/>
    <w:rsid w:val="006D48D0"/>
    <w:rsid w:val="006F0F35"/>
    <w:rsid w:val="00710D59"/>
    <w:rsid w:val="00711BDC"/>
    <w:rsid w:val="0072382C"/>
    <w:rsid w:val="00736620"/>
    <w:rsid w:val="00742523"/>
    <w:rsid w:val="007529DD"/>
    <w:rsid w:val="0076252C"/>
    <w:rsid w:val="007638D8"/>
    <w:rsid w:val="00765B21"/>
    <w:rsid w:val="007852FC"/>
    <w:rsid w:val="007B0E8A"/>
    <w:rsid w:val="007B39CA"/>
    <w:rsid w:val="007B62B0"/>
    <w:rsid w:val="007D5B64"/>
    <w:rsid w:val="007F1F53"/>
    <w:rsid w:val="007F68CE"/>
    <w:rsid w:val="008017F1"/>
    <w:rsid w:val="0080454C"/>
    <w:rsid w:val="00810C5B"/>
    <w:rsid w:val="00823356"/>
    <w:rsid w:val="008265B4"/>
    <w:rsid w:val="00831CBC"/>
    <w:rsid w:val="00852886"/>
    <w:rsid w:val="0085482D"/>
    <w:rsid w:val="00856DE6"/>
    <w:rsid w:val="00857FA4"/>
    <w:rsid w:val="008601BE"/>
    <w:rsid w:val="00862678"/>
    <w:rsid w:val="00867004"/>
    <w:rsid w:val="008755F5"/>
    <w:rsid w:val="008A064F"/>
    <w:rsid w:val="008A1CDA"/>
    <w:rsid w:val="008A26C4"/>
    <w:rsid w:val="008B18A5"/>
    <w:rsid w:val="008C4844"/>
    <w:rsid w:val="008D299A"/>
    <w:rsid w:val="008D4C15"/>
    <w:rsid w:val="008E10E4"/>
    <w:rsid w:val="008E583B"/>
    <w:rsid w:val="009024DB"/>
    <w:rsid w:val="0090731C"/>
    <w:rsid w:val="009168C1"/>
    <w:rsid w:val="0093333A"/>
    <w:rsid w:val="009348C0"/>
    <w:rsid w:val="00934ABA"/>
    <w:rsid w:val="0093507E"/>
    <w:rsid w:val="00935EC7"/>
    <w:rsid w:val="009509D7"/>
    <w:rsid w:val="00951C11"/>
    <w:rsid w:val="009579A2"/>
    <w:rsid w:val="0096043D"/>
    <w:rsid w:val="00970499"/>
    <w:rsid w:val="00976B0D"/>
    <w:rsid w:val="00996F7A"/>
    <w:rsid w:val="009B0FFD"/>
    <w:rsid w:val="009B2C02"/>
    <w:rsid w:val="009C5AC1"/>
    <w:rsid w:val="009E361A"/>
    <w:rsid w:val="009E3B6A"/>
    <w:rsid w:val="009E4F0F"/>
    <w:rsid w:val="009F213F"/>
    <w:rsid w:val="00A01305"/>
    <w:rsid w:val="00A05946"/>
    <w:rsid w:val="00A23072"/>
    <w:rsid w:val="00A37716"/>
    <w:rsid w:val="00A37820"/>
    <w:rsid w:val="00A45D6D"/>
    <w:rsid w:val="00A47253"/>
    <w:rsid w:val="00A55926"/>
    <w:rsid w:val="00A71DF0"/>
    <w:rsid w:val="00A74ECF"/>
    <w:rsid w:val="00A9724D"/>
    <w:rsid w:val="00A9760A"/>
    <w:rsid w:val="00AA3F2F"/>
    <w:rsid w:val="00AB4D0E"/>
    <w:rsid w:val="00AC073E"/>
    <w:rsid w:val="00AC5352"/>
    <w:rsid w:val="00AD0207"/>
    <w:rsid w:val="00AD08C5"/>
    <w:rsid w:val="00AE256A"/>
    <w:rsid w:val="00AF1992"/>
    <w:rsid w:val="00B01566"/>
    <w:rsid w:val="00B05906"/>
    <w:rsid w:val="00B06569"/>
    <w:rsid w:val="00B135D4"/>
    <w:rsid w:val="00B14C8F"/>
    <w:rsid w:val="00B2088F"/>
    <w:rsid w:val="00B2401E"/>
    <w:rsid w:val="00B263FA"/>
    <w:rsid w:val="00B57654"/>
    <w:rsid w:val="00B71385"/>
    <w:rsid w:val="00B935BE"/>
    <w:rsid w:val="00BA1B70"/>
    <w:rsid w:val="00BA3585"/>
    <w:rsid w:val="00BA387D"/>
    <w:rsid w:val="00BB16CE"/>
    <w:rsid w:val="00BC201A"/>
    <w:rsid w:val="00BC2361"/>
    <w:rsid w:val="00BC2862"/>
    <w:rsid w:val="00BC5FFC"/>
    <w:rsid w:val="00BD13DD"/>
    <w:rsid w:val="00BD27DE"/>
    <w:rsid w:val="00BD5A73"/>
    <w:rsid w:val="00BD7553"/>
    <w:rsid w:val="00BF36E5"/>
    <w:rsid w:val="00BF495E"/>
    <w:rsid w:val="00BF4A15"/>
    <w:rsid w:val="00C0616C"/>
    <w:rsid w:val="00C071D1"/>
    <w:rsid w:val="00C14C34"/>
    <w:rsid w:val="00C173F1"/>
    <w:rsid w:val="00C2057C"/>
    <w:rsid w:val="00C24EFF"/>
    <w:rsid w:val="00C26A77"/>
    <w:rsid w:val="00C30FC3"/>
    <w:rsid w:val="00C35830"/>
    <w:rsid w:val="00C45D2C"/>
    <w:rsid w:val="00C46D45"/>
    <w:rsid w:val="00C86F89"/>
    <w:rsid w:val="00C96E14"/>
    <w:rsid w:val="00C97886"/>
    <w:rsid w:val="00CA09DF"/>
    <w:rsid w:val="00CA62C1"/>
    <w:rsid w:val="00CA666A"/>
    <w:rsid w:val="00CB311F"/>
    <w:rsid w:val="00CC09B8"/>
    <w:rsid w:val="00CC6333"/>
    <w:rsid w:val="00CC7879"/>
    <w:rsid w:val="00CC7D59"/>
    <w:rsid w:val="00CD116D"/>
    <w:rsid w:val="00CD2D11"/>
    <w:rsid w:val="00CD57EA"/>
    <w:rsid w:val="00CE4508"/>
    <w:rsid w:val="00CE7C3F"/>
    <w:rsid w:val="00D038DE"/>
    <w:rsid w:val="00D22FE7"/>
    <w:rsid w:val="00D34AA2"/>
    <w:rsid w:val="00D452CE"/>
    <w:rsid w:val="00D65391"/>
    <w:rsid w:val="00D7035E"/>
    <w:rsid w:val="00D71F94"/>
    <w:rsid w:val="00D85AEC"/>
    <w:rsid w:val="00D85DA2"/>
    <w:rsid w:val="00D908D9"/>
    <w:rsid w:val="00D9160A"/>
    <w:rsid w:val="00DA6478"/>
    <w:rsid w:val="00DB24C6"/>
    <w:rsid w:val="00DB41E9"/>
    <w:rsid w:val="00DC1659"/>
    <w:rsid w:val="00DC4063"/>
    <w:rsid w:val="00DD0F55"/>
    <w:rsid w:val="00DD6C7A"/>
    <w:rsid w:val="00DE43FB"/>
    <w:rsid w:val="00DF2AE8"/>
    <w:rsid w:val="00DF4093"/>
    <w:rsid w:val="00DF4218"/>
    <w:rsid w:val="00DF7561"/>
    <w:rsid w:val="00E00EBE"/>
    <w:rsid w:val="00E20549"/>
    <w:rsid w:val="00E2745E"/>
    <w:rsid w:val="00E3346C"/>
    <w:rsid w:val="00E35189"/>
    <w:rsid w:val="00E471D2"/>
    <w:rsid w:val="00E64476"/>
    <w:rsid w:val="00E669F7"/>
    <w:rsid w:val="00E70CBF"/>
    <w:rsid w:val="00E77C07"/>
    <w:rsid w:val="00E82225"/>
    <w:rsid w:val="00E87045"/>
    <w:rsid w:val="00EA4552"/>
    <w:rsid w:val="00EB075E"/>
    <w:rsid w:val="00EB2B8D"/>
    <w:rsid w:val="00EB559D"/>
    <w:rsid w:val="00EC0255"/>
    <w:rsid w:val="00ED587C"/>
    <w:rsid w:val="00ED5BBC"/>
    <w:rsid w:val="00EE4D6E"/>
    <w:rsid w:val="00EF0AF3"/>
    <w:rsid w:val="00F026B9"/>
    <w:rsid w:val="00F14C1A"/>
    <w:rsid w:val="00F21000"/>
    <w:rsid w:val="00F3147F"/>
    <w:rsid w:val="00F314D2"/>
    <w:rsid w:val="00F3192A"/>
    <w:rsid w:val="00F36EF9"/>
    <w:rsid w:val="00F54907"/>
    <w:rsid w:val="00F9134B"/>
    <w:rsid w:val="00F94FFB"/>
    <w:rsid w:val="00F96E3F"/>
    <w:rsid w:val="00FA2D93"/>
    <w:rsid w:val="00FA5183"/>
    <w:rsid w:val="00FB6D71"/>
    <w:rsid w:val="00FC7895"/>
    <w:rsid w:val="00FF5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17C990"/>
  <w15:docId w15:val="{F0AE4163-BD18-4156-B75E-B1D4EBC75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42EF"/>
    <w:rPr>
      <w:sz w:val="24"/>
      <w:szCs w:val="24"/>
    </w:rPr>
  </w:style>
  <w:style w:type="paragraph" w:styleId="Heading1">
    <w:name w:val="heading 1"/>
    <w:basedOn w:val="ListNumber"/>
    <w:next w:val="Normal"/>
    <w:link w:val="Heading1Char"/>
    <w:rsid w:val="002F22D5"/>
    <w:pPr>
      <w:keepNext/>
      <w:keepLines/>
      <w:spacing w:before="480"/>
      <w:outlineLvl w:val="0"/>
    </w:pPr>
    <w:rPr>
      <w:rFonts w:ascii="Lexend" w:eastAsiaTheme="majorEastAsia" w:hAnsi="Lexend" w:cstheme="majorBidi"/>
      <w:b/>
      <w:bCs/>
      <w:color w:val="000000" w:themeColor="text1"/>
      <w:sz w:val="36"/>
      <w:szCs w:val="28"/>
    </w:rPr>
  </w:style>
  <w:style w:type="paragraph" w:styleId="Heading2">
    <w:name w:val="heading 2"/>
    <w:basedOn w:val="Normal"/>
    <w:next w:val="Normal"/>
    <w:link w:val="Heading2Char"/>
    <w:semiHidden/>
    <w:unhideWhenUsed/>
    <w:qFormat/>
    <w:rsid w:val="0025441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76B0D"/>
    <w:pPr>
      <w:spacing w:before="100" w:beforeAutospacing="1" w:after="100" w:afterAutospacing="1"/>
    </w:pPr>
  </w:style>
  <w:style w:type="paragraph" w:customStyle="1" w:styleId="Default">
    <w:name w:val="Default"/>
    <w:rsid w:val="00976B0D"/>
    <w:pPr>
      <w:widowControl w:val="0"/>
      <w:autoSpaceDE w:val="0"/>
      <w:autoSpaceDN w:val="0"/>
      <w:adjustRightInd w:val="0"/>
    </w:pPr>
    <w:rPr>
      <w:rFonts w:ascii="Arial" w:hAnsi="Arial" w:cs="Arial"/>
      <w:color w:val="000000"/>
      <w:sz w:val="24"/>
      <w:szCs w:val="24"/>
    </w:rPr>
  </w:style>
  <w:style w:type="paragraph" w:customStyle="1" w:styleId="CM18">
    <w:name w:val="CM18"/>
    <w:basedOn w:val="Default"/>
    <w:next w:val="Default"/>
    <w:rsid w:val="00976B0D"/>
    <w:pPr>
      <w:spacing w:after="240"/>
    </w:pPr>
    <w:rPr>
      <w:rFonts w:cs="Times New Roman"/>
      <w:color w:val="auto"/>
    </w:rPr>
  </w:style>
  <w:style w:type="character" w:styleId="Hyperlink">
    <w:name w:val="Hyperlink"/>
    <w:basedOn w:val="DefaultParagraphFont"/>
    <w:uiPriority w:val="99"/>
    <w:rsid w:val="00976B0D"/>
    <w:rPr>
      <w:color w:val="0000FF"/>
      <w:u w:val="single"/>
    </w:rPr>
  </w:style>
  <w:style w:type="paragraph" w:styleId="Header">
    <w:name w:val="header"/>
    <w:basedOn w:val="Normal"/>
    <w:rsid w:val="00AB4D0E"/>
    <w:pPr>
      <w:tabs>
        <w:tab w:val="center" w:pos="4320"/>
        <w:tab w:val="right" w:pos="8640"/>
      </w:tabs>
    </w:pPr>
  </w:style>
  <w:style w:type="paragraph" w:styleId="Footer">
    <w:name w:val="footer"/>
    <w:basedOn w:val="Normal"/>
    <w:link w:val="FooterChar"/>
    <w:uiPriority w:val="99"/>
    <w:rsid w:val="00AB4D0E"/>
    <w:pPr>
      <w:tabs>
        <w:tab w:val="center" w:pos="4320"/>
        <w:tab w:val="right" w:pos="8640"/>
      </w:tabs>
    </w:pPr>
  </w:style>
  <w:style w:type="character" w:styleId="PageNumber">
    <w:name w:val="page number"/>
    <w:basedOn w:val="DefaultParagraphFont"/>
    <w:rsid w:val="00AB4D0E"/>
  </w:style>
  <w:style w:type="character" w:customStyle="1" w:styleId="normaltext1">
    <w:name w:val="normaltext1"/>
    <w:basedOn w:val="DefaultParagraphFont"/>
    <w:rsid w:val="008A26C4"/>
    <w:rPr>
      <w:rFonts w:ascii="Arial" w:hAnsi="Arial" w:cs="Arial" w:hint="default"/>
      <w:sz w:val="20"/>
      <w:szCs w:val="20"/>
    </w:rPr>
  </w:style>
  <w:style w:type="paragraph" w:styleId="ListParagraph">
    <w:name w:val="List Paragraph"/>
    <w:basedOn w:val="Normal"/>
    <w:link w:val="ListParagraphChar"/>
    <w:qFormat/>
    <w:rsid w:val="00421725"/>
    <w:pPr>
      <w:ind w:left="720"/>
      <w:contextualSpacing/>
    </w:pPr>
  </w:style>
  <w:style w:type="paragraph" w:styleId="BalloonText">
    <w:name w:val="Balloon Text"/>
    <w:basedOn w:val="Normal"/>
    <w:link w:val="BalloonTextChar"/>
    <w:rsid w:val="004B10F7"/>
    <w:rPr>
      <w:rFonts w:ascii="Tahoma" w:hAnsi="Tahoma" w:cs="Tahoma"/>
      <w:sz w:val="16"/>
      <w:szCs w:val="16"/>
    </w:rPr>
  </w:style>
  <w:style w:type="character" w:customStyle="1" w:styleId="BalloonTextChar">
    <w:name w:val="Balloon Text Char"/>
    <w:basedOn w:val="DefaultParagraphFont"/>
    <w:link w:val="BalloonText"/>
    <w:rsid w:val="004B10F7"/>
    <w:rPr>
      <w:rFonts w:ascii="Tahoma" w:hAnsi="Tahoma" w:cs="Tahoma"/>
      <w:sz w:val="16"/>
      <w:szCs w:val="16"/>
    </w:rPr>
  </w:style>
  <w:style w:type="character" w:customStyle="1" w:styleId="Heading1Char">
    <w:name w:val="Heading 1 Char"/>
    <w:basedOn w:val="DefaultParagraphFont"/>
    <w:link w:val="Heading1"/>
    <w:rsid w:val="002F22D5"/>
    <w:rPr>
      <w:rFonts w:ascii="Lexend" w:eastAsiaTheme="majorEastAsia" w:hAnsi="Lexend" w:cstheme="majorBidi"/>
      <w:b/>
      <w:bCs/>
      <w:color w:val="000000" w:themeColor="text1"/>
      <w:sz w:val="36"/>
      <w:szCs w:val="28"/>
    </w:rPr>
  </w:style>
  <w:style w:type="paragraph" w:styleId="TOCHeading">
    <w:name w:val="TOC Heading"/>
    <w:basedOn w:val="TOC1"/>
    <w:next w:val="Normal"/>
    <w:uiPriority w:val="39"/>
    <w:unhideWhenUsed/>
    <w:qFormat/>
    <w:rsid w:val="00254419"/>
    <w:pPr>
      <w:spacing w:line="276" w:lineRule="auto"/>
    </w:pPr>
    <w:rPr>
      <w:b w:val="0"/>
      <w:sz w:val="40"/>
      <w:lang w:eastAsia="ja-JP"/>
    </w:rPr>
  </w:style>
  <w:style w:type="table" w:styleId="TableGrid">
    <w:name w:val="Table Grid"/>
    <w:basedOn w:val="TableNormal"/>
    <w:rsid w:val="00852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A47253"/>
    <w:pPr>
      <w:spacing w:after="120"/>
    </w:pPr>
    <w:rPr>
      <w:rFonts w:ascii="Lexend Light" w:eastAsiaTheme="minorHAnsi" w:hAnsi="Lexend Light" w:cstheme="minorBidi"/>
      <w:szCs w:val="28"/>
    </w:rPr>
  </w:style>
  <w:style w:type="character" w:customStyle="1" w:styleId="TextChar">
    <w:name w:val="Text Char"/>
    <w:basedOn w:val="DefaultParagraphFont"/>
    <w:link w:val="Text"/>
    <w:rsid w:val="00A47253"/>
    <w:rPr>
      <w:rFonts w:ascii="Lexend Light" w:eastAsiaTheme="minorHAnsi" w:hAnsi="Lexend Light" w:cstheme="minorBidi"/>
      <w:sz w:val="24"/>
      <w:szCs w:val="28"/>
    </w:rPr>
  </w:style>
  <w:style w:type="paragraph" w:customStyle="1" w:styleId="SOPTitlename">
    <w:name w:val="SOP Title name"/>
    <w:basedOn w:val="Normal"/>
    <w:autoRedefine/>
    <w:rsid w:val="00FB6D71"/>
    <w:rPr>
      <w:rFonts w:ascii="Lexend" w:eastAsia="Gentona-Book" w:hAnsi="Lexend" w:cs="Gentona-Book"/>
      <w:b/>
      <w:sz w:val="56"/>
      <w:szCs w:val="56"/>
    </w:rPr>
  </w:style>
  <w:style w:type="paragraph" w:styleId="Subtitle">
    <w:name w:val="Subtitle"/>
    <w:basedOn w:val="Normal"/>
    <w:next w:val="Normal"/>
    <w:link w:val="SubtitleChar"/>
    <w:uiPriority w:val="11"/>
    <w:qFormat/>
    <w:rsid w:val="00FB6D71"/>
    <w:pPr>
      <w:numPr>
        <w:ilvl w:val="1"/>
      </w:numPr>
      <w:spacing w:after="160" w:line="278" w:lineRule="auto"/>
    </w:pPr>
    <w:rPr>
      <w:rFonts w:ascii="Lexend" w:eastAsiaTheme="majorEastAsia" w:hAnsi="Lexend" w:cstheme="majorBidi"/>
      <w:b/>
      <w:color w:val="404040" w:themeColor="text1" w:themeTint="BF"/>
      <w:spacing w:val="15"/>
      <w:kern w:val="2"/>
      <w:sz w:val="40"/>
      <w:szCs w:val="28"/>
      <w14:ligatures w14:val="standardContextual"/>
    </w:rPr>
  </w:style>
  <w:style w:type="character" w:customStyle="1" w:styleId="SubtitleChar">
    <w:name w:val="Subtitle Char"/>
    <w:basedOn w:val="DefaultParagraphFont"/>
    <w:link w:val="Subtitle"/>
    <w:uiPriority w:val="11"/>
    <w:rsid w:val="00FB6D71"/>
    <w:rPr>
      <w:rFonts w:ascii="Lexend" w:eastAsiaTheme="majorEastAsia" w:hAnsi="Lexend" w:cstheme="majorBidi"/>
      <w:b/>
      <w:color w:val="404040" w:themeColor="text1" w:themeTint="BF"/>
      <w:spacing w:val="15"/>
      <w:kern w:val="2"/>
      <w:sz w:val="40"/>
      <w:szCs w:val="28"/>
      <w14:ligatures w14:val="standardContextual"/>
    </w:rPr>
  </w:style>
  <w:style w:type="paragraph" w:styleId="ListNumber">
    <w:name w:val="List Number"/>
    <w:basedOn w:val="Normal"/>
    <w:rsid w:val="002F22D5"/>
    <w:pPr>
      <w:numPr>
        <w:numId w:val="48"/>
      </w:numPr>
      <w:contextualSpacing/>
    </w:pPr>
  </w:style>
  <w:style w:type="paragraph" w:customStyle="1" w:styleId="Sectionheading">
    <w:name w:val="Section heading"/>
    <w:basedOn w:val="Heading1"/>
    <w:next w:val="Heading1"/>
    <w:link w:val="SectionheadingChar"/>
    <w:autoRedefine/>
    <w:qFormat/>
    <w:rsid w:val="00254419"/>
    <w:pPr>
      <w:numPr>
        <w:numId w:val="7"/>
      </w:numPr>
      <w:spacing w:after="240"/>
      <w:ind w:left="547" w:hanging="547"/>
    </w:pPr>
    <w:rPr>
      <w:rFonts w:cs="Arial"/>
      <w:bCs w:val="0"/>
    </w:rPr>
  </w:style>
  <w:style w:type="character" w:customStyle="1" w:styleId="ListParagraphChar">
    <w:name w:val="List Paragraph Char"/>
    <w:basedOn w:val="DefaultParagraphFont"/>
    <w:link w:val="ListParagraph"/>
    <w:uiPriority w:val="34"/>
    <w:rsid w:val="00052744"/>
    <w:rPr>
      <w:sz w:val="24"/>
      <w:szCs w:val="24"/>
    </w:rPr>
  </w:style>
  <w:style w:type="character" w:customStyle="1" w:styleId="SectionheadingChar">
    <w:name w:val="Section heading Char"/>
    <w:basedOn w:val="ListParagraphChar"/>
    <w:link w:val="Sectionheading"/>
    <w:rsid w:val="00254419"/>
    <w:rPr>
      <w:rFonts w:ascii="Lexend" w:eastAsiaTheme="majorEastAsia" w:hAnsi="Lexend" w:cs="Arial"/>
      <w:b/>
      <w:color w:val="000000" w:themeColor="text1"/>
      <w:sz w:val="36"/>
      <w:szCs w:val="28"/>
    </w:rPr>
  </w:style>
  <w:style w:type="paragraph" w:customStyle="1" w:styleId="01Subsection">
    <w:name w:val="0.1 Subsection"/>
    <w:basedOn w:val="Heading2"/>
    <w:next w:val="Heading2"/>
    <w:link w:val="01SubsectionChar"/>
    <w:qFormat/>
    <w:rsid w:val="00381AD7"/>
    <w:pPr>
      <w:numPr>
        <w:ilvl w:val="1"/>
        <w:numId w:val="7"/>
      </w:numPr>
      <w:autoSpaceDE w:val="0"/>
      <w:autoSpaceDN w:val="0"/>
      <w:adjustRightInd w:val="0"/>
      <w:spacing w:after="240"/>
    </w:pPr>
    <w:rPr>
      <w:rFonts w:ascii="Lexend" w:hAnsi="Lexend" w:cs="Arial"/>
      <w:b/>
      <w:bCs/>
      <w:color w:val="000000"/>
      <w:sz w:val="28"/>
    </w:rPr>
  </w:style>
  <w:style w:type="character" w:customStyle="1" w:styleId="01SubsectionChar">
    <w:name w:val="0.1 Subsection Char"/>
    <w:basedOn w:val="ListParagraphChar"/>
    <w:link w:val="01Subsection"/>
    <w:rsid w:val="00254419"/>
    <w:rPr>
      <w:rFonts w:ascii="Lexend" w:eastAsiaTheme="majorEastAsia" w:hAnsi="Lexend" w:cs="Arial"/>
      <w:b/>
      <w:bCs/>
      <w:color w:val="000000"/>
      <w:sz w:val="28"/>
      <w:szCs w:val="26"/>
    </w:rPr>
  </w:style>
  <w:style w:type="paragraph" w:customStyle="1" w:styleId="011Subsection">
    <w:name w:val="0.1.1 Subsection"/>
    <w:basedOn w:val="ListParagraph"/>
    <w:link w:val="011SubsectionChar"/>
    <w:qFormat/>
    <w:rsid w:val="006C2677"/>
    <w:pPr>
      <w:numPr>
        <w:ilvl w:val="2"/>
        <w:numId w:val="7"/>
      </w:numPr>
      <w:autoSpaceDE w:val="0"/>
      <w:autoSpaceDN w:val="0"/>
      <w:adjustRightInd w:val="0"/>
      <w:spacing w:after="240"/>
      <w:contextualSpacing w:val="0"/>
    </w:pPr>
    <w:rPr>
      <w:rFonts w:ascii="Lexend" w:hAnsi="Lexend" w:cs="Arial"/>
      <w:color w:val="000000"/>
    </w:rPr>
  </w:style>
  <w:style w:type="character" w:customStyle="1" w:styleId="011SubsectionChar">
    <w:name w:val="0.1.1 Subsection Char"/>
    <w:basedOn w:val="ListParagraphChar"/>
    <w:link w:val="011Subsection"/>
    <w:rsid w:val="006C2677"/>
    <w:rPr>
      <w:rFonts w:ascii="Lexend" w:hAnsi="Lexend" w:cs="Arial"/>
      <w:color w:val="000000"/>
      <w:sz w:val="24"/>
      <w:szCs w:val="24"/>
    </w:rPr>
  </w:style>
  <w:style w:type="character" w:customStyle="1" w:styleId="Heading2Char">
    <w:name w:val="Heading 2 Char"/>
    <w:basedOn w:val="DefaultParagraphFont"/>
    <w:link w:val="Heading2"/>
    <w:semiHidden/>
    <w:rsid w:val="00254419"/>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CE7C3F"/>
    <w:pPr>
      <w:spacing w:after="100"/>
    </w:pPr>
    <w:rPr>
      <w:rFonts w:ascii="Lexend" w:hAnsi="Lexend"/>
      <w:b/>
      <w:sz w:val="32"/>
    </w:rPr>
  </w:style>
  <w:style w:type="paragraph" w:styleId="TOC2">
    <w:name w:val="toc 2"/>
    <w:basedOn w:val="Normal"/>
    <w:next w:val="Normal"/>
    <w:autoRedefine/>
    <w:uiPriority w:val="39"/>
    <w:unhideWhenUsed/>
    <w:rsid w:val="00D85AEC"/>
    <w:pPr>
      <w:spacing w:after="100"/>
      <w:ind w:left="240"/>
    </w:pPr>
    <w:rPr>
      <w:rFonts w:ascii="Lexend" w:hAnsi="Lexend"/>
      <w:sz w:val="32"/>
    </w:rPr>
  </w:style>
  <w:style w:type="character" w:customStyle="1" w:styleId="FooterChar">
    <w:name w:val="Footer Char"/>
    <w:basedOn w:val="DefaultParagraphFont"/>
    <w:link w:val="Footer"/>
    <w:uiPriority w:val="99"/>
    <w:rsid w:val="009B2C0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200189">
      <w:bodyDiv w:val="1"/>
      <w:marLeft w:val="0"/>
      <w:marRight w:val="0"/>
      <w:marTop w:val="0"/>
      <w:marBottom w:val="0"/>
      <w:divBdr>
        <w:top w:val="none" w:sz="0" w:space="0" w:color="auto"/>
        <w:left w:val="none" w:sz="0" w:space="0" w:color="auto"/>
        <w:bottom w:val="none" w:sz="0" w:space="0" w:color="auto"/>
        <w:right w:val="none" w:sz="0" w:space="0" w:color="auto"/>
      </w:divBdr>
    </w:div>
    <w:div w:id="116917337">
      <w:bodyDiv w:val="1"/>
      <w:marLeft w:val="0"/>
      <w:marRight w:val="0"/>
      <w:marTop w:val="0"/>
      <w:marBottom w:val="0"/>
      <w:divBdr>
        <w:top w:val="none" w:sz="0" w:space="0" w:color="auto"/>
        <w:left w:val="none" w:sz="0" w:space="0" w:color="auto"/>
        <w:bottom w:val="none" w:sz="0" w:space="0" w:color="auto"/>
        <w:right w:val="none" w:sz="0" w:space="0" w:color="auto"/>
      </w:divBdr>
      <w:divsChild>
        <w:div w:id="260266605">
          <w:marLeft w:val="0"/>
          <w:marRight w:val="0"/>
          <w:marTop w:val="0"/>
          <w:marBottom w:val="0"/>
          <w:divBdr>
            <w:top w:val="none" w:sz="0" w:space="0" w:color="auto"/>
            <w:left w:val="none" w:sz="0" w:space="0" w:color="auto"/>
            <w:bottom w:val="none" w:sz="0" w:space="0" w:color="auto"/>
            <w:right w:val="none" w:sz="0" w:space="0" w:color="auto"/>
          </w:divBdr>
        </w:div>
        <w:div w:id="935215709">
          <w:marLeft w:val="0"/>
          <w:marRight w:val="0"/>
          <w:marTop w:val="0"/>
          <w:marBottom w:val="0"/>
          <w:divBdr>
            <w:top w:val="none" w:sz="0" w:space="0" w:color="auto"/>
            <w:left w:val="none" w:sz="0" w:space="0" w:color="auto"/>
            <w:bottom w:val="none" w:sz="0" w:space="0" w:color="auto"/>
            <w:right w:val="none" w:sz="0" w:space="0" w:color="auto"/>
          </w:divBdr>
        </w:div>
        <w:div w:id="1413967582">
          <w:marLeft w:val="0"/>
          <w:marRight w:val="0"/>
          <w:marTop w:val="0"/>
          <w:marBottom w:val="0"/>
          <w:divBdr>
            <w:top w:val="none" w:sz="0" w:space="0" w:color="auto"/>
            <w:left w:val="none" w:sz="0" w:space="0" w:color="auto"/>
            <w:bottom w:val="none" w:sz="0" w:space="0" w:color="auto"/>
            <w:right w:val="none" w:sz="0" w:space="0" w:color="auto"/>
          </w:divBdr>
        </w:div>
        <w:div w:id="1868135833">
          <w:marLeft w:val="0"/>
          <w:marRight w:val="0"/>
          <w:marTop w:val="0"/>
          <w:marBottom w:val="0"/>
          <w:divBdr>
            <w:top w:val="none" w:sz="0" w:space="0" w:color="auto"/>
            <w:left w:val="none" w:sz="0" w:space="0" w:color="auto"/>
            <w:bottom w:val="none" w:sz="0" w:space="0" w:color="auto"/>
            <w:right w:val="none" w:sz="0" w:space="0" w:color="auto"/>
          </w:divBdr>
        </w:div>
      </w:divsChild>
    </w:div>
    <w:div w:id="639841215">
      <w:bodyDiv w:val="1"/>
      <w:marLeft w:val="0"/>
      <w:marRight w:val="0"/>
      <w:marTop w:val="0"/>
      <w:marBottom w:val="0"/>
      <w:divBdr>
        <w:top w:val="none" w:sz="0" w:space="0" w:color="auto"/>
        <w:left w:val="none" w:sz="0" w:space="0" w:color="auto"/>
        <w:bottom w:val="none" w:sz="0" w:space="0" w:color="auto"/>
        <w:right w:val="none" w:sz="0" w:space="0" w:color="auto"/>
      </w:divBdr>
    </w:div>
    <w:div w:id="649866149">
      <w:bodyDiv w:val="1"/>
      <w:marLeft w:val="0"/>
      <w:marRight w:val="0"/>
      <w:marTop w:val="0"/>
      <w:marBottom w:val="0"/>
      <w:divBdr>
        <w:top w:val="none" w:sz="0" w:space="0" w:color="auto"/>
        <w:left w:val="none" w:sz="0" w:space="0" w:color="auto"/>
        <w:bottom w:val="none" w:sz="0" w:space="0" w:color="auto"/>
        <w:right w:val="none" w:sz="0" w:space="0" w:color="auto"/>
      </w:divBdr>
    </w:div>
    <w:div w:id="853302664">
      <w:bodyDiv w:val="1"/>
      <w:marLeft w:val="0"/>
      <w:marRight w:val="0"/>
      <w:marTop w:val="0"/>
      <w:marBottom w:val="0"/>
      <w:divBdr>
        <w:top w:val="none" w:sz="0" w:space="0" w:color="auto"/>
        <w:left w:val="none" w:sz="0" w:space="0" w:color="auto"/>
        <w:bottom w:val="none" w:sz="0" w:space="0" w:color="auto"/>
        <w:right w:val="none" w:sz="0" w:space="0" w:color="auto"/>
      </w:divBdr>
    </w:div>
    <w:div w:id="869225981">
      <w:bodyDiv w:val="1"/>
      <w:marLeft w:val="0"/>
      <w:marRight w:val="0"/>
      <w:marTop w:val="0"/>
      <w:marBottom w:val="0"/>
      <w:divBdr>
        <w:top w:val="none" w:sz="0" w:space="0" w:color="auto"/>
        <w:left w:val="none" w:sz="0" w:space="0" w:color="auto"/>
        <w:bottom w:val="none" w:sz="0" w:space="0" w:color="auto"/>
        <w:right w:val="none" w:sz="0" w:space="0" w:color="auto"/>
      </w:divBdr>
    </w:div>
    <w:div w:id="925571318">
      <w:bodyDiv w:val="1"/>
      <w:marLeft w:val="0"/>
      <w:marRight w:val="0"/>
      <w:marTop w:val="0"/>
      <w:marBottom w:val="0"/>
      <w:divBdr>
        <w:top w:val="none" w:sz="0" w:space="0" w:color="auto"/>
        <w:left w:val="none" w:sz="0" w:space="0" w:color="auto"/>
        <w:bottom w:val="none" w:sz="0" w:space="0" w:color="auto"/>
        <w:right w:val="none" w:sz="0" w:space="0" w:color="auto"/>
      </w:divBdr>
    </w:div>
    <w:div w:id="953559114">
      <w:bodyDiv w:val="1"/>
      <w:marLeft w:val="0"/>
      <w:marRight w:val="0"/>
      <w:marTop w:val="0"/>
      <w:marBottom w:val="0"/>
      <w:divBdr>
        <w:top w:val="none" w:sz="0" w:space="0" w:color="auto"/>
        <w:left w:val="none" w:sz="0" w:space="0" w:color="auto"/>
        <w:bottom w:val="none" w:sz="0" w:space="0" w:color="auto"/>
        <w:right w:val="none" w:sz="0" w:space="0" w:color="auto"/>
      </w:divBdr>
    </w:div>
    <w:div w:id="1147090747">
      <w:bodyDiv w:val="1"/>
      <w:marLeft w:val="0"/>
      <w:marRight w:val="0"/>
      <w:marTop w:val="0"/>
      <w:marBottom w:val="0"/>
      <w:divBdr>
        <w:top w:val="none" w:sz="0" w:space="0" w:color="auto"/>
        <w:left w:val="none" w:sz="0" w:space="0" w:color="auto"/>
        <w:bottom w:val="none" w:sz="0" w:space="0" w:color="auto"/>
        <w:right w:val="none" w:sz="0" w:space="0" w:color="auto"/>
      </w:divBdr>
    </w:div>
    <w:div w:id="1191455939">
      <w:bodyDiv w:val="1"/>
      <w:marLeft w:val="0"/>
      <w:marRight w:val="0"/>
      <w:marTop w:val="0"/>
      <w:marBottom w:val="0"/>
      <w:divBdr>
        <w:top w:val="none" w:sz="0" w:space="0" w:color="auto"/>
        <w:left w:val="none" w:sz="0" w:space="0" w:color="auto"/>
        <w:bottom w:val="none" w:sz="0" w:space="0" w:color="auto"/>
        <w:right w:val="none" w:sz="0" w:space="0" w:color="auto"/>
      </w:divBdr>
    </w:div>
    <w:div w:id="1374305313">
      <w:bodyDiv w:val="1"/>
      <w:marLeft w:val="0"/>
      <w:marRight w:val="0"/>
      <w:marTop w:val="0"/>
      <w:marBottom w:val="0"/>
      <w:divBdr>
        <w:top w:val="none" w:sz="0" w:space="0" w:color="auto"/>
        <w:left w:val="none" w:sz="0" w:space="0" w:color="auto"/>
        <w:bottom w:val="none" w:sz="0" w:space="0" w:color="auto"/>
        <w:right w:val="none" w:sz="0" w:space="0" w:color="auto"/>
      </w:divBdr>
    </w:div>
    <w:div w:id="1566449208">
      <w:bodyDiv w:val="1"/>
      <w:marLeft w:val="0"/>
      <w:marRight w:val="0"/>
      <w:marTop w:val="0"/>
      <w:marBottom w:val="0"/>
      <w:divBdr>
        <w:top w:val="none" w:sz="0" w:space="0" w:color="auto"/>
        <w:left w:val="none" w:sz="0" w:space="0" w:color="auto"/>
        <w:bottom w:val="none" w:sz="0" w:space="0" w:color="auto"/>
        <w:right w:val="none" w:sz="0" w:space="0" w:color="auto"/>
      </w:divBdr>
    </w:div>
    <w:div w:id="1890722950">
      <w:bodyDiv w:val="1"/>
      <w:marLeft w:val="0"/>
      <w:marRight w:val="0"/>
      <w:marTop w:val="0"/>
      <w:marBottom w:val="0"/>
      <w:divBdr>
        <w:top w:val="none" w:sz="0" w:space="0" w:color="auto"/>
        <w:left w:val="none" w:sz="0" w:space="0" w:color="auto"/>
        <w:bottom w:val="none" w:sz="0" w:space="0" w:color="auto"/>
        <w:right w:val="none" w:sz="0" w:space="0" w:color="auto"/>
      </w:divBdr>
    </w:div>
    <w:div w:id="2043633611">
      <w:bodyDiv w:val="1"/>
      <w:marLeft w:val="0"/>
      <w:marRight w:val="0"/>
      <w:marTop w:val="0"/>
      <w:marBottom w:val="0"/>
      <w:divBdr>
        <w:top w:val="none" w:sz="0" w:space="0" w:color="auto"/>
        <w:left w:val="none" w:sz="0" w:space="0" w:color="auto"/>
        <w:bottom w:val="none" w:sz="0" w:space="0" w:color="auto"/>
        <w:right w:val="none" w:sz="0" w:space="0" w:color="auto"/>
      </w:divBdr>
      <w:divsChild>
        <w:div w:id="1116752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941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821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57961-3067-4A6B-A36A-B60130598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Pages>
  <Words>1060</Words>
  <Characters>6047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STS PECVD Operating Instructions</vt:lpstr>
    </vt:vector>
  </TitlesOfParts>
  <Company/>
  <LinksUpToDate>false</LinksUpToDate>
  <CharactersWithSpaces>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 PECVD Operating Instructions</dc:title>
  <dc:creator>Bill Lewis</dc:creator>
  <cp:lastModifiedBy>Hays,David C</cp:lastModifiedBy>
  <cp:revision>11</cp:revision>
  <cp:lastPrinted>2021-03-17T18:50:00Z</cp:lastPrinted>
  <dcterms:created xsi:type="dcterms:W3CDTF">2026-02-02T17:08:00Z</dcterms:created>
  <dcterms:modified xsi:type="dcterms:W3CDTF">2026-02-04T13:15:00Z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-1502884542</vt:i4>
  </property>
  <property fmtid="{D5CDD505-2E9C-101B-9397-08002B2CF9AE}" pid="3" name="_NewReviewCycle">
    <vt:lpwstr/>
  </property>
  <property fmtid="{D5CDD505-2E9C-101B-9397-08002B2CF9AE}" pid="4" name="_EmailSubject">
    <vt:lpwstr>SOP addition</vt:lpwstr>
  </property>
  <property fmtid="{D5CDD505-2E9C-101B-9397-08002B2CF9AE}" pid="5" name="_AuthorEmail">
    <vt:lpwstr>blewis@eng.ufl.edu</vt:lpwstr>
  </property>
  <property fmtid="{D5CDD505-2E9C-101B-9397-08002B2CF9AE}" pid="6" name="_AuthorEmailDisplayName">
    <vt:lpwstr>Lewis,William</vt:lpwstr>
  </property>
  <property fmtid="{D5CDD505-2E9C-101B-9397-08002B2CF9AE}" pid="7" name="_ReviewingToolsShownOnce">
    <vt:lpwstr/>
  </property>
</Properties>
</file>