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A6E1" w14:textId="77777777" w:rsidR="00FB6D71" w:rsidRDefault="00FB6D71" w:rsidP="00FB6D71">
      <w:pPr>
        <w:pStyle w:val="SOPTitlename"/>
      </w:pPr>
      <w:r>
        <w:rPr>
          <w:noProof/>
        </w:rPr>
        <w:drawing>
          <wp:inline distT="0" distB="0" distL="0" distR="0" wp14:anchorId="4B69F00E" wp14:editId="3A2B1896">
            <wp:extent cx="2743200" cy="430784"/>
            <wp:effectExtent l="0" t="0" r="0" b="7620"/>
            <wp:docPr id="491958989" name="Picture 1" descr="UF N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58989" name="Picture 1" descr="UF NRF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430784"/>
                    </a:xfrm>
                    <a:prstGeom prst="rect">
                      <a:avLst/>
                    </a:prstGeom>
                  </pic:spPr>
                </pic:pic>
              </a:graphicData>
            </a:graphic>
          </wp:inline>
        </w:drawing>
      </w:r>
    </w:p>
    <w:p w14:paraId="2672D9E2" w14:textId="77777777" w:rsidR="00FB6D71" w:rsidRPr="00CE0E84" w:rsidRDefault="00FB6D71" w:rsidP="00FB6D71">
      <w:pPr>
        <w:pStyle w:val="SOPTitlename"/>
        <w:rPr>
          <w:sz w:val="28"/>
          <w:szCs w:val="28"/>
        </w:rPr>
      </w:pPr>
    </w:p>
    <w:p w14:paraId="1F1D8C45" w14:textId="0E2EC0CB" w:rsidR="00FB6D71" w:rsidRDefault="00F64BBC" w:rsidP="00FB6D71">
      <w:pPr>
        <w:pStyle w:val="SOPTitlename"/>
      </w:pPr>
      <w:r>
        <w:t xml:space="preserve">Trion </w:t>
      </w:r>
      <w:proofErr w:type="spellStart"/>
      <w:r>
        <w:t>Minilock</w:t>
      </w:r>
      <w:proofErr w:type="spellEnd"/>
      <w:r>
        <w:t xml:space="preserve"> ICP Etcher</w:t>
      </w:r>
    </w:p>
    <w:p w14:paraId="4B9AEC63" w14:textId="77777777" w:rsidR="00FB6D71" w:rsidRPr="00460501" w:rsidRDefault="00FB6D71" w:rsidP="00FB6D71">
      <w:pPr>
        <w:pStyle w:val="SOPTitlename"/>
        <w:rPr>
          <w:sz w:val="28"/>
          <w:szCs w:val="28"/>
        </w:rPr>
      </w:pPr>
    </w:p>
    <w:p w14:paraId="116B6A15" w14:textId="77777777" w:rsidR="00FB6D71" w:rsidRDefault="00FB6D71" w:rsidP="00FB6D71">
      <w:pPr>
        <w:rPr>
          <w:rFonts w:ascii="Lexend" w:hAnsi="Lexend"/>
          <w:b/>
          <w:bCs/>
          <w:color w:val="595959" w:themeColor="text1" w:themeTint="A6"/>
          <w:sz w:val="40"/>
          <w:szCs w:val="40"/>
        </w:rPr>
      </w:pPr>
      <w:r w:rsidRPr="00DA3C84">
        <w:rPr>
          <w:rFonts w:ascii="Lexend" w:hAnsi="Lexend"/>
          <w:b/>
          <w:bCs/>
          <w:color w:val="595959" w:themeColor="text1" w:themeTint="A6"/>
          <w:sz w:val="40"/>
          <w:szCs w:val="40"/>
        </w:rPr>
        <w:t>Standard Operating Procedure</w:t>
      </w:r>
      <w:r>
        <w:rPr>
          <w:rFonts w:ascii="Lexend" w:hAnsi="Lexend"/>
          <w:b/>
          <w:bCs/>
          <w:color w:val="595959" w:themeColor="text1" w:themeTint="A6"/>
          <w:sz w:val="40"/>
          <w:szCs w:val="40"/>
        </w:rPr>
        <w:t xml:space="preserve"> Rev. 2026-01</w:t>
      </w:r>
    </w:p>
    <w:p w14:paraId="60D1727B" w14:textId="77777777" w:rsidR="00FB6D71" w:rsidRPr="00CE0E84" w:rsidRDefault="00FB6D71" w:rsidP="00FB6D71">
      <w:pPr>
        <w:rPr>
          <w:rFonts w:ascii="Lexend" w:hAnsi="Lexend"/>
          <w:b/>
          <w:bCs/>
          <w:color w:val="595959" w:themeColor="text1" w:themeTint="A6"/>
          <w:sz w:val="28"/>
          <w:szCs w:val="28"/>
        </w:rPr>
      </w:pPr>
    </w:p>
    <w:p w14:paraId="5E21C421" w14:textId="21D18C48" w:rsidR="00FB6D71" w:rsidRDefault="008153F1" w:rsidP="009348C0">
      <w:pPr>
        <w:jc w:val="center"/>
      </w:pPr>
      <w:r>
        <w:rPr>
          <w:noProof/>
        </w:rPr>
        <w:drawing>
          <wp:inline distT="0" distB="0" distL="0" distR="0" wp14:anchorId="34D41DB1" wp14:editId="63295E4C">
            <wp:extent cx="4874150" cy="3655613"/>
            <wp:effectExtent l="0" t="0" r="3175" b="2540"/>
            <wp:docPr id="1512621870" name="Picture 2" descr="Photo of the Trion etch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21870" name="Picture 2" descr="Photo of the Trion etch t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0811" cy="3660609"/>
                    </a:xfrm>
                    <a:prstGeom prst="rect">
                      <a:avLst/>
                    </a:prstGeom>
                    <a:noFill/>
                    <a:ln>
                      <a:noFill/>
                    </a:ln>
                  </pic:spPr>
                </pic:pic>
              </a:graphicData>
            </a:graphic>
          </wp:inline>
        </w:drawing>
      </w:r>
    </w:p>
    <w:p w14:paraId="506E11F6" w14:textId="77777777" w:rsidR="00FB6D71" w:rsidRDefault="00FB6D71" w:rsidP="00FB6D71"/>
    <w:p w14:paraId="73CE07DD" w14:textId="137BD681" w:rsidR="00FB6D71" w:rsidRDefault="00FB6D71" w:rsidP="005A2A29">
      <w:pPr>
        <w:pStyle w:val="Subtitle"/>
        <w:spacing w:after="0" w:line="240" w:lineRule="auto"/>
      </w:pPr>
      <w:r>
        <w:t>Application</w:t>
      </w:r>
    </w:p>
    <w:p w14:paraId="5935911A" w14:textId="77777777" w:rsidR="005A2A29" w:rsidRPr="005A2A29" w:rsidRDefault="005A2A29" w:rsidP="005A2A29"/>
    <w:p w14:paraId="149C0E3A" w14:textId="65C62CE0" w:rsidR="00FB6D71" w:rsidRPr="00CA62C1" w:rsidRDefault="00F64BBC" w:rsidP="00FB6D71">
      <w:pPr>
        <w:pStyle w:val="Text"/>
        <w:rPr>
          <w:rFonts w:ascii="Lexend" w:hAnsi="Lexend"/>
        </w:rPr>
      </w:pPr>
      <w:r w:rsidRPr="00F64BBC">
        <w:rPr>
          <w:rFonts w:ascii="Lexend" w:hAnsi="Lexend"/>
        </w:rPr>
        <w:t xml:space="preserve">The Trion etcher is </w:t>
      </w:r>
      <w:proofErr w:type="spellStart"/>
      <w:r w:rsidRPr="00F64BBC">
        <w:rPr>
          <w:rFonts w:ascii="Lexend" w:hAnsi="Lexend"/>
        </w:rPr>
        <w:t>loadlock</w:t>
      </w:r>
      <w:proofErr w:type="spellEnd"/>
      <w:r w:rsidRPr="00F64BBC">
        <w:rPr>
          <w:rFonts w:ascii="Lexend" w:hAnsi="Lexend"/>
        </w:rPr>
        <w:t xml:space="preserve"> equipped and operated via a touch screen interface. The user may employ either RIE (Reactive Ion Etching) RF power applied at the sample stage or ICP (Inductively Coupled Plasma) The system is configured to use both chlorinated and fluorinated gases to perform a wide variety of etch recipes. The following gasses are available for use on the Trion etcher: O2, CHF3, CF4, </w:t>
      </w:r>
      <w:proofErr w:type="spellStart"/>
      <w:r w:rsidRPr="00F64BBC">
        <w:rPr>
          <w:rFonts w:ascii="Lexend" w:hAnsi="Lexend"/>
        </w:rPr>
        <w:t>Ar</w:t>
      </w:r>
      <w:proofErr w:type="spellEnd"/>
      <w:r w:rsidRPr="00F64BBC">
        <w:rPr>
          <w:rFonts w:ascii="Lexend" w:hAnsi="Lexend"/>
        </w:rPr>
        <w:t>, BCl3, Cl2, and SF6. The tool will only process 4” wafers, or pieces on a 4” wafer carrier. It does have the capability to process 6” wafers but a hardware change is required.</w:t>
      </w:r>
    </w:p>
    <w:p w14:paraId="75BBBD1B" w14:textId="609AF4D5" w:rsidR="00FB6D71" w:rsidRDefault="00FB6D71" w:rsidP="008C4844">
      <w:pPr>
        <w:pStyle w:val="Subtitle"/>
        <w:spacing w:after="0" w:line="240" w:lineRule="auto"/>
      </w:pPr>
      <w:r>
        <w:t>NRF Contact</w:t>
      </w:r>
    </w:p>
    <w:p w14:paraId="6EEDD247" w14:textId="77777777" w:rsidR="008C4844" w:rsidRPr="008C4844" w:rsidRDefault="008C4844" w:rsidP="008C4844"/>
    <w:p w14:paraId="4DA559DF" w14:textId="6C0E6585" w:rsidR="00326EAF" w:rsidRPr="00326EAF" w:rsidRDefault="00FB6D71" w:rsidP="00C45D2C">
      <w:pPr>
        <w:pStyle w:val="Text"/>
        <w:rPr>
          <w:rFonts w:ascii="Lexend" w:hAnsi="Lexend"/>
        </w:rPr>
      </w:pPr>
      <w:r w:rsidRPr="00FB6D71">
        <w:rPr>
          <w:rFonts w:ascii="Lexend" w:hAnsi="Lexend"/>
        </w:rPr>
        <w:t>David Hays</w:t>
      </w:r>
      <w:r w:rsidR="00326EAF">
        <w:rPr>
          <w:rFonts w:ascii="Lexend" w:hAnsi="Lexend"/>
        </w:rPr>
        <w:br w:type="page"/>
      </w:r>
    </w:p>
    <w:sdt>
      <w:sdtPr>
        <w:rPr>
          <w:rFonts w:ascii="Times New Roman" w:hAnsi="Times New Roman"/>
          <w:sz w:val="24"/>
          <w:lang w:eastAsia="en-US"/>
        </w:rPr>
        <w:id w:val="900410941"/>
        <w:docPartObj>
          <w:docPartGallery w:val="Table of Contents"/>
          <w:docPartUnique/>
        </w:docPartObj>
      </w:sdtPr>
      <w:sdtEndPr>
        <w:rPr>
          <w:b/>
          <w:bCs/>
          <w:noProof/>
        </w:rPr>
      </w:sdtEndPr>
      <w:sdtContent>
        <w:p w14:paraId="11467363" w14:textId="62649373" w:rsidR="00254419" w:rsidRDefault="00254419">
          <w:pPr>
            <w:pStyle w:val="TOCHeading"/>
          </w:pPr>
          <w:r>
            <w:t>Table of Contents</w:t>
          </w:r>
        </w:p>
        <w:p w14:paraId="5A0A877F" w14:textId="17ECE4F1" w:rsidR="009633F3" w:rsidRDefault="00CE7C3F">
          <w:pPr>
            <w:pStyle w:val="TOC1"/>
            <w:tabs>
              <w:tab w:val="left" w:pos="720"/>
              <w:tab w:val="right" w:leader="dot" w:pos="10502"/>
            </w:tabs>
            <w:rPr>
              <w:rFonts w:asciiTheme="minorHAnsi" w:eastAsiaTheme="minorEastAsia" w:hAnsiTheme="minorHAnsi" w:cstheme="minorBidi"/>
              <w:b w:val="0"/>
              <w:noProof/>
              <w:kern w:val="2"/>
              <w:sz w:val="24"/>
              <w14:ligatures w14:val="standardContextual"/>
            </w:rPr>
          </w:pPr>
          <w:r>
            <w:rPr>
              <w:b w:val="0"/>
            </w:rPr>
            <w:fldChar w:fldCharType="begin"/>
          </w:r>
          <w:r>
            <w:rPr>
              <w:b w:val="0"/>
            </w:rPr>
            <w:instrText xml:space="preserve"> TOC \o "1-3" \h \z \u </w:instrText>
          </w:r>
          <w:r>
            <w:rPr>
              <w:b w:val="0"/>
            </w:rPr>
            <w:fldChar w:fldCharType="separate"/>
          </w:r>
          <w:hyperlink w:anchor="_Toc221017241" w:history="1">
            <w:r w:rsidR="009633F3" w:rsidRPr="00DF4E1E">
              <w:rPr>
                <w:rStyle w:val="Hyperlink"/>
                <w:noProof/>
              </w:rPr>
              <w:t>1.</w:t>
            </w:r>
            <w:r w:rsidR="009633F3">
              <w:rPr>
                <w:rFonts w:asciiTheme="minorHAnsi" w:eastAsiaTheme="minorEastAsia" w:hAnsiTheme="minorHAnsi" w:cstheme="minorBidi"/>
                <w:b w:val="0"/>
                <w:noProof/>
                <w:kern w:val="2"/>
                <w:sz w:val="24"/>
                <w14:ligatures w14:val="standardContextual"/>
              </w:rPr>
              <w:tab/>
            </w:r>
            <w:r w:rsidR="009633F3" w:rsidRPr="00DF4E1E">
              <w:rPr>
                <w:rStyle w:val="Hyperlink"/>
                <w:noProof/>
              </w:rPr>
              <w:t>Safety information</w:t>
            </w:r>
            <w:r w:rsidR="009633F3">
              <w:rPr>
                <w:noProof/>
                <w:webHidden/>
              </w:rPr>
              <w:tab/>
            </w:r>
            <w:r w:rsidR="009633F3">
              <w:rPr>
                <w:noProof/>
                <w:webHidden/>
              </w:rPr>
              <w:fldChar w:fldCharType="begin"/>
            </w:r>
            <w:r w:rsidR="009633F3">
              <w:rPr>
                <w:noProof/>
                <w:webHidden/>
              </w:rPr>
              <w:instrText xml:space="preserve"> PAGEREF _Toc221017241 \h </w:instrText>
            </w:r>
            <w:r w:rsidR="009633F3">
              <w:rPr>
                <w:noProof/>
                <w:webHidden/>
              </w:rPr>
            </w:r>
            <w:r w:rsidR="009633F3">
              <w:rPr>
                <w:noProof/>
                <w:webHidden/>
              </w:rPr>
              <w:fldChar w:fldCharType="separate"/>
            </w:r>
            <w:r w:rsidR="009633F3">
              <w:rPr>
                <w:noProof/>
                <w:webHidden/>
              </w:rPr>
              <w:t>3</w:t>
            </w:r>
            <w:r w:rsidR="009633F3">
              <w:rPr>
                <w:noProof/>
                <w:webHidden/>
              </w:rPr>
              <w:fldChar w:fldCharType="end"/>
            </w:r>
          </w:hyperlink>
        </w:p>
        <w:p w14:paraId="60FCF644" w14:textId="0B358488" w:rsidR="009633F3" w:rsidRDefault="009633F3">
          <w:pPr>
            <w:pStyle w:val="TOC1"/>
            <w:tabs>
              <w:tab w:val="left" w:pos="720"/>
              <w:tab w:val="right" w:leader="dot" w:pos="10502"/>
            </w:tabs>
            <w:rPr>
              <w:rFonts w:asciiTheme="minorHAnsi" w:eastAsiaTheme="minorEastAsia" w:hAnsiTheme="minorHAnsi" w:cstheme="minorBidi"/>
              <w:b w:val="0"/>
              <w:noProof/>
              <w:kern w:val="2"/>
              <w:sz w:val="24"/>
              <w14:ligatures w14:val="standardContextual"/>
            </w:rPr>
          </w:pPr>
          <w:hyperlink w:anchor="_Toc221017242" w:history="1">
            <w:r w:rsidRPr="00DF4E1E">
              <w:rPr>
                <w:rStyle w:val="Hyperlink"/>
                <w:noProof/>
              </w:rPr>
              <w:t>2.</w:t>
            </w:r>
            <w:r>
              <w:rPr>
                <w:rFonts w:asciiTheme="minorHAnsi" w:eastAsiaTheme="minorEastAsia" w:hAnsiTheme="minorHAnsi" w:cstheme="minorBidi"/>
                <w:b w:val="0"/>
                <w:noProof/>
                <w:kern w:val="2"/>
                <w:sz w:val="24"/>
                <w14:ligatures w14:val="standardContextual"/>
              </w:rPr>
              <w:tab/>
            </w:r>
            <w:r w:rsidRPr="00DF4E1E">
              <w:rPr>
                <w:rStyle w:val="Hyperlink"/>
                <w:noProof/>
              </w:rPr>
              <w:t>Prerequisites for use</w:t>
            </w:r>
            <w:r>
              <w:rPr>
                <w:noProof/>
                <w:webHidden/>
              </w:rPr>
              <w:tab/>
            </w:r>
            <w:r>
              <w:rPr>
                <w:noProof/>
                <w:webHidden/>
              </w:rPr>
              <w:fldChar w:fldCharType="begin"/>
            </w:r>
            <w:r>
              <w:rPr>
                <w:noProof/>
                <w:webHidden/>
              </w:rPr>
              <w:instrText xml:space="preserve"> PAGEREF _Toc221017242 \h </w:instrText>
            </w:r>
            <w:r>
              <w:rPr>
                <w:noProof/>
                <w:webHidden/>
              </w:rPr>
            </w:r>
            <w:r>
              <w:rPr>
                <w:noProof/>
                <w:webHidden/>
              </w:rPr>
              <w:fldChar w:fldCharType="separate"/>
            </w:r>
            <w:r>
              <w:rPr>
                <w:noProof/>
                <w:webHidden/>
              </w:rPr>
              <w:t>3</w:t>
            </w:r>
            <w:r>
              <w:rPr>
                <w:noProof/>
                <w:webHidden/>
              </w:rPr>
              <w:fldChar w:fldCharType="end"/>
            </w:r>
          </w:hyperlink>
        </w:p>
        <w:p w14:paraId="63807474" w14:textId="74266610" w:rsidR="009633F3" w:rsidRDefault="009633F3">
          <w:pPr>
            <w:pStyle w:val="TOC1"/>
            <w:tabs>
              <w:tab w:val="left" w:pos="720"/>
              <w:tab w:val="right" w:leader="dot" w:pos="10502"/>
            </w:tabs>
            <w:rPr>
              <w:rFonts w:asciiTheme="minorHAnsi" w:eastAsiaTheme="minorEastAsia" w:hAnsiTheme="minorHAnsi" w:cstheme="minorBidi"/>
              <w:b w:val="0"/>
              <w:noProof/>
              <w:kern w:val="2"/>
              <w:sz w:val="24"/>
              <w14:ligatures w14:val="standardContextual"/>
            </w:rPr>
          </w:pPr>
          <w:hyperlink w:anchor="_Toc221017243" w:history="1">
            <w:r w:rsidRPr="00DF4E1E">
              <w:rPr>
                <w:rStyle w:val="Hyperlink"/>
                <w:noProof/>
              </w:rPr>
              <w:t>3.</w:t>
            </w:r>
            <w:r>
              <w:rPr>
                <w:rFonts w:asciiTheme="minorHAnsi" w:eastAsiaTheme="minorEastAsia" w:hAnsiTheme="minorHAnsi" w:cstheme="minorBidi"/>
                <w:b w:val="0"/>
                <w:noProof/>
                <w:kern w:val="2"/>
                <w:sz w:val="24"/>
                <w14:ligatures w14:val="standardContextual"/>
              </w:rPr>
              <w:tab/>
            </w:r>
            <w:r w:rsidRPr="00DF4E1E">
              <w:rPr>
                <w:rStyle w:val="Hyperlink"/>
                <w:noProof/>
              </w:rPr>
              <w:t>Sample Restrictions</w:t>
            </w:r>
            <w:r>
              <w:rPr>
                <w:noProof/>
                <w:webHidden/>
              </w:rPr>
              <w:tab/>
            </w:r>
            <w:r>
              <w:rPr>
                <w:noProof/>
                <w:webHidden/>
              </w:rPr>
              <w:fldChar w:fldCharType="begin"/>
            </w:r>
            <w:r>
              <w:rPr>
                <w:noProof/>
                <w:webHidden/>
              </w:rPr>
              <w:instrText xml:space="preserve"> PAGEREF _Toc221017243 \h </w:instrText>
            </w:r>
            <w:r>
              <w:rPr>
                <w:noProof/>
                <w:webHidden/>
              </w:rPr>
            </w:r>
            <w:r>
              <w:rPr>
                <w:noProof/>
                <w:webHidden/>
              </w:rPr>
              <w:fldChar w:fldCharType="separate"/>
            </w:r>
            <w:r>
              <w:rPr>
                <w:noProof/>
                <w:webHidden/>
              </w:rPr>
              <w:t>4</w:t>
            </w:r>
            <w:r>
              <w:rPr>
                <w:noProof/>
                <w:webHidden/>
              </w:rPr>
              <w:fldChar w:fldCharType="end"/>
            </w:r>
          </w:hyperlink>
        </w:p>
        <w:p w14:paraId="5200799B" w14:textId="6F421F80" w:rsidR="009633F3" w:rsidRDefault="009633F3">
          <w:pPr>
            <w:pStyle w:val="TOC1"/>
            <w:tabs>
              <w:tab w:val="left" w:pos="720"/>
              <w:tab w:val="right" w:leader="dot" w:pos="10502"/>
            </w:tabs>
            <w:rPr>
              <w:rFonts w:asciiTheme="minorHAnsi" w:eastAsiaTheme="minorEastAsia" w:hAnsiTheme="minorHAnsi" w:cstheme="minorBidi"/>
              <w:b w:val="0"/>
              <w:noProof/>
              <w:kern w:val="2"/>
              <w:sz w:val="24"/>
              <w14:ligatures w14:val="standardContextual"/>
            </w:rPr>
          </w:pPr>
          <w:hyperlink w:anchor="_Toc221017244" w:history="1">
            <w:r w:rsidRPr="00DF4E1E">
              <w:rPr>
                <w:rStyle w:val="Hyperlink"/>
                <w:noProof/>
              </w:rPr>
              <w:t>4.</w:t>
            </w:r>
            <w:r>
              <w:rPr>
                <w:rFonts w:asciiTheme="minorHAnsi" w:eastAsiaTheme="minorEastAsia" w:hAnsiTheme="minorHAnsi" w:cstheme="minorBidi"/>
                <w:b w:val="0"/>
                <w:noProof/>
                <w:kern w:val="2"/>
                <w:sz w:val="24"/>
                <w14:ligatures w14:val="standardContextual"/>
              </w:rPr>
              <w:tab/>
            </w:r>
            <w:r w:rsidRPr="00DF4E1E">
              <w:rPr>
                <w:rStyle w:val="Hyperlink"/>
                <w:noProof/>
              </w:rPr>
              <w:t>Software Layout</w:t>
            </w:r>
            <w:r>
              <w:rPr>
                <w:noProof/>
                <w:webHidden/>
              </w:rPr>
              <w:tab/>
            </w:r>
            <w:r>
              <w:rPr>
                <w:noProof/>
                <w:webHidden/>
              </w:rPr>
              <w:fldChar w:fldCharType="begin"/>
            </w:r>
            <w:r>
              <w:rPr>
                <w:noProof/>
                <w:webHidden/>
              </w:rPr>
              <w:instrText xml:space="preserve"> PAGEREF _Toc221017244 \h </w:instrText>
            </w:r>
            <w:r>
              <w:rPr>
                <w:noProof/>
                <w:webHidden/>
              </w:rPr>
            </w:r>
            <w:r>
              <w:rPr>
                <w:noProof/>
                <w:webHidden/>
              </w:rPr>
              <w:fldChar w:fldCharType="separate"/>
            </w:r>
            <w:r>
              <w:rPr>
                <w:noProof/>
                <w:webHidden/>
              </w:rPr>
              <w:t>4</w:t>
            </w:r>
            <w:r>
              <w:rPr>
                <w:noProof/>
                <w:webHidden/>
              </w:rPr>
              <w:fldChar w:fldCharType="end"/>
            </w:r>
          </w:hyperlink>
        </w:p>
        <w:p w14:paraId="7746059F" w14:textId="420AFB2A" w:rsidR="009633F3" w:rsidRDefault="009633F3">
          <w:pPr>
            <w:pStyle w:val="TOC1"/>
            <w:tabs>
              <w:tab w:val="left" w:pos="720"/>
              <w:tab w:val="right" w:leader="dot" w:pos="10502"/>
            </w:tabs>
            <w:rPr>
              <w:rFonts w:asciiTheme="minorHAnsi" w:eastAsiaTheme="minorEastAsia" w:hAnsiTheme="minorHAnsi" w:cstheme="minorBidi"/>
              <w:b w:val="0"/>
              <w:noProof/>
              <w:kern w:val="2"/>
              <w:sz w:val="24"/>
              <w14:ligatures w14:val="standardContextual"/>
            </w:rPr>
          </w:pPr>
          <w:hyperlink w:anchor="_Toc221017245" w:history="1">
            <w:r w:rsidRPr="00DF4E1E">
              <w:rPr>
                <w:rStyle w:val="Hyperlink"/>
                <w:noProof/>
              </w:rPr>
              <w:t>5.</w:t>
            </w:r>
            <w:r>
              <w:rPr>
                <w:rFonts w:asciiTheme="minorHAnsi" w:eastAsiaTheme="minorEastAsia" w:hAnsiTheme="minorHAnsi" w:cstheme="minorBidi"/>
                <w:b w:val="0"/>
                <w:noProof/>
                <w:kern w:val="2"/>
                <w:sz w:val="24"/>
                <w14:ligatures w14:val="standardContextual"/>
              </w:rPr>
              <w:tab/>
            </w:r>
            <w:r w:rsidRPr="00DF4E1E">
              <w:rPr>
                <w:rStyle w:val="Hyperlink"/>
                <w:noProof/>
              </w:rPr>
              <w:t>Start Up</w:t>
            </w:r>
            <w:r>
              <w:rPr>
                <w:noProof/>
                <w:webHidden/>
              </w:rPr>
              <w:tab/>
            </w:r>
            <w:r>
              <w:rPr>
                <w:noProof/>
                <w:webHidden/>
              </w:rPr>
              <w:fldChar w:fldCharType="begin"/>
            </w:r>
            <w:r>
              <w:rPr>
                <w:noProof/>
                <w:webHidden/>
              </w:rPr>
              <w:instrText xml:space="preserve"> PAGEREF _Toc221017245 \h </w:instrText>
            </w:r>
            <w:r>
              <w:rPr>
                <w:noProof/>
                <w:webHidden/>
              </w:rPr>
            </w:r>
            <w:r>
              <w:rPr>
                <w:noProof/>
                <w:webHidden/>
              </w:rPr>
              <w:fldChar w:fldCharType="separate"/>
            </w:r>
            <w:r>
              <w:rPr>
                <w:noProof/>
                <w:webHidden/>
              </w:rPr>
              <w:t>4</w:t>
            </w:r>
            <w:r>
              <w:rPr>
                <w:noProof/>
                <w:webHidden/>
              </w:rPr>
              <w:fldChar w:fldCharType="end"/>
            </w:r>
          </w:hyperlink>
        </w:p>
        <w:p w14:paraId="5452AE8E" w14:textId="5981E8F0" w:rsidR="009633F3" w:rsidRDefault="009633F3">
          <w:pPr>
            <w:pStyle w:val="TOC1"/>
            <w:tabs>
              <w:tab w:val="left" w:pos="720"/>
              <w:tab w:val="right" w:leader="dot" w:pos="10502"/>
            </w:tabs>
            <w:rPr>
              <w:rFonts w:asciiTheme="minorHAnsi" w:eastAsiaTheme="minorEastAsia" w:hAnsiTheme="minorHAnsi" w:cstheme="minorBidi"/>
              <w:b w:val="0"/>
              <w:noProof/>
              <w:kern w:val="2"/>
              <w:sz w:val="24"/>
              <w14:ligatures w14:val="standardContextual"/>
            </w:rPr>
          </w:pPr>
          <w:hyperlink w:anchor="_Toc221017246" w:history="1">
            <w:r w:rsidRPr="00DF4E1E">
              <w:rPr>
                <w:rStyle w:val="Hyperlink"/>
                <w:noProof/>
              </w:rPr>
              <w:t>6.</w:t>
            </w:r>
            <w:r>
              <w:rPr>
                <w:rFonts w:asciiTheme="minorHAnsi" w:eastAsiaTheme="minorEastAsia" w:hAnsiTheme="minorHAnsi" w:cstheme="minorBidi"/>
                <w:b w:val="0"/>
                <w:noProof/>
                <w:kern w:val="2"/>
                <w:sz w:val="24"/>
                <w14:ligatures w14:val="standardContextual"/>
              </w:rPr>
              <w:tab/>
            </w:r>
            <w:r w:rsidRPr="00DF4E1E">
              <w:rPr>
                <w:rStyle w:val="Hyperlink"/>
                <w:noProof/>
              </w:rPr>
              <w:t>Tool Operation</w:t>
            </w:r>
            <w:r>
              <w:rPr>
                <w:noProof/>
                <w:webHidden/>
              </w:rPr>
              <w:tab/>
            </w:r>
            <w:r>
              <w:rPr>
                <w:noProof/>
                <w:webHidden/>
              </w:rPr>
              <w:fldChar w:fldCharType="begin"/>
            </w:r>
            <w:r>
              <w:rPr>
                <w:noProof/>
                <w:webHidden/>
              </w:rPr>
              <w:instrText xml:space="preserve"> PAGEREF _Toc221017246 \h </w:instrText>
            </w:r>
            <w:r>
              <w:rPr>
                <w:noProof/>
                <w:webHidden/>
              </w:rPr>
            </w:r>
            <w:r>
              <w:rPr>
                <w:noProof/>
                <w:webHidden/>
              </w:rPr>
              <w:fldChar w:fldCharType="separate"/>
            </w:r>
            <w:r>
              <w:rPr>
                <w:noProof/>
                <w:webHidden/>
              </w:rPr>
              <w:t>5</w:t>
            </w:r>
            <w:r>
              <w:rPr>
                <w:noProof/>
                <w:webHidden/>
              </w:rPr>
              <w:fldChar w:fldCharType="end"/>
            </w:r>
          </w:hyperlink>
        </w:p>
        <w:p w14:paraId="02FF58ED" w14:textId="1B9CDED0" w:rsidR="009633F3" w:rsidRDefault="009633F3">
          <w:pPr>
            <w:pStyle w:val="TOC2"/>
            <w:tabs>
              <w:tab w:val="left" w:pos="1200"/>
              <w:tab w:val="right" w:leader="dot" w:pos="10502"/>
            </w:tabs>
            <w:rPr>
              <w:rFonts w:asciiTheme="minorHAnsi" w:eastAsiaTheme="minorEastAsia" w:hAnsiTheme="minorHAnsi" w:cstheme="minorBidi"/>
              <w:noProof/>
              <w:kern w:val="2"/>
              <w:sz w:val="24"/>
              <w14:ligatures w14:val="standardContextual"/>
            </w:rPr>
          </w:pPr>
          <w:hyperlink w:anchor="_Toc221017247" w:history="1">
            <w:r w:rsidRPr="00DF4E1E">
              <w:rPr>
                <w:rStyle w:val="Hyperlink"/>
                <w:noProof/>
              </w:rPr>
              <w:t>6.1.</w:t>
            </w:r>
            <w:r>
              <w:rPr>
                <w:rFonts w:asciiTheme="minorHAnsi" w:eastAsiaTheme="minorEastAsia" w:hAnsiTheme="minorHAnsi" w:cstheme="minorBidi"/>
                <w:noProof/>
                <w:kern w:val="2"/>
                <w:sz w:val="24"/>
                <w14:ligatures w14:val="standardContextual"/>
              </w:rPr>
              <w:tab/>
            </w:r>
            <w:r w:rsidRPr="00DF4E1E">
              <w:rPr>
                <w:rStyle w:val="Hyperlink"/>
                <w:noProof/>
              </w:rPr>
              <w:t>Loading And Editing Recipes</w:t>
            </w:r>
            <w:r>
              <w:rPr>
                <w:noProof/>
                <w:webHidden/>
              </w:rPr>
              <w:tab/>
            </w:r>
            <w:r>
              <w:rPr>
                <w:noProof/>
                <w:webHidden/>
              </w:rPr>
              <w:fldChar w:fldCharType="begin"/>
            </w:r>
            <w:r>
              <w:rPr>
                <w:noProof/>
                <w:webHidden/>
              </w:rPr>
              <w:instrText xml:space="preserve"> PAGEREF _Toc221017247 \h </w:instrText>
            </w:r>
            <w:r>
              <w:rPr>
                <w:noProof/>
                <w:webHidden/>
              </w:rPr>
            </w:r>
            <w:r>
              <w:rPr>
                <w:noProof/>
                <w:webHidden/>
              </w:rPr>
              <w:fldChar w:fldCharType="separate"/>
            </w:r>
            <w:r>
              <w:rPr>
                <w:noProof/>
                <w:webHidden/>
              </w:rPr>
              <w:t>5</w:t>
            </w:r>
            <w:r>
              <w:rPr>
                <w:noProof/>
                <w:webHidden/>
              </w:rPr>
              <w:fldChar w:fldCharType="end"/>
            </w:r>
          </w:hyperlink>
        </w:p>
        <w:p w14:paraId="19033FB0" w14:textId="541F749F" w:rsidR="009633F3" w:rsidRDefault="009633F3">
          <w:pPr>
            <w:pStyle w:val="TOC2"/>
            <w:tabs>
              <w:tab w:val="left" w:pos="1200"/>
              <w:tab w:val="right" w:leader="dot" w:pos="10502"/>
            </w:tabs>
            <w:rPr>
              <w:rFonts w:asciiTheme="minorHAnsi" w:eastAsiaTheme="minorEastAsia" w:hAnsiTheme="minorHAnsi" w:cstheme="minorBidi"/>
              <w:noProof/>
              <w:kern w:val="2"/>
              <w:sz w:val="24"/>
              <w14:ligatures w14:val="standardContextual"/>
            </w:rPr>
          </w:pPr>
          <w:hyperlink w:anchor="_Toc221017248" w:history="1">
            <w:r w:rsidRPr="00DF4E1E">
              <w:rPr>
                <w:rStyle w:val="Hyperlink"/>
                <w:noProof/>
              </w:rPr>
              <w:t>6.2.</w:t>
            </w:r>
            <w:r>
              <w:rPr>
                <w:rFonts w:asciiTheme="minorHAnsi" w:eastAsiaTheme="minorEastAsia" w:hAnsiTheme="minorHAnsi" w:cstheme="minorBidi"/>
                <w:noProof/>
                <w:kern w:val="2"/>
                <w:sz w:val="24"/>
                <w14:ligatures w14:val="standardContextual"/>
              </w:rPr>
              <w:tab/>
            </w:r>
            <w:r w:rsidRPr="00DF4E1E">
              <w:rPr>
                <w:rStyle w:val="Hyperlink"/>
                <w:noProof/>
              </w:rPr>
              <w:t>Processing In Full Auto Mode</w:t>
            </w:r>
            <w:r>
              <w:rPr>
                <w:noProof/>
                <w:webHidden/>
              </w:rPr>
              <w:tab/>
            </w:r>
            <w:r>
              <w:rPr>
                <w:noProof/>
                <w:webHidden/>
              </w:rPr>
              <w:fldChar w:fldCharType="begin"/>
            </w:r>
            <w:r>
              <w:rPr>
                <w:noProof/>
                <w:webHidden/>
              </w:rPr>
              <w:instrText xml:space="preserve"> PAGEREF _Toc221017248 \h </w:instrText>
            </w:r>
            <w:r>
              <w:rPr>
                <w:noProof/>
                <w:webHidden/>
              </w:rPr>
            </w:r>
            <w:r>
              <w:rPr>
                <w:noProof/>
                <w:webHidden/>
              </w:rPr>
              <w:fldChar w:fldCharType="separate"/>
            </w:r>
            <w:r>
              <w:rPr>
                <w:noProof/>
                <w:webHidden/>
              </w:rPr>
              <w:t>5</w:t>
            </w:r>
            <w:r>
              <w:rPr>
                <w:noProof/>
                <w:webHidden/>
              </w:rPr>
              <w:fldChar w:fldCharType="end"/>
            </w:r>
          </w:hyperlink>
        </w:p>
        <w:p w14:paraId="2CAEF046" w14:textId="262BF279" w:rsidR="009633F3" w:rsidRDefault="009633F3">
          <w:pPr>
            <w:pStyle w:val="TOC2"/>
            <w:tabs>
              <w:tab w:val="left" w:pos="1200"/>
              <w:tab w:val="right" w:leader="dot" w:pos="10502"/>
            </w:tabs>
            <w:rPr>
              <w:rFonts w:asciiTheme="minorHAnsi" w:eastAsiaTheme="minorEastAsia" w:hAnsiTheme="minorHAnsi" w:cstheme="minorBidi"/>
              <w:noProof/>
              <w:kern w:val="2"/>
              <w:sz w:val="24"/>
              <w14:ligatures w14:val="standardContextual"/>
            </w:rPr>
          </w:pPr>
          <w:hyperlink w:anchor="_Toc221017249" w:history="1">
            <w:r w:rsidRPr="00DF4E1E">
              <w:rPr>
                <w:rStyle w:val="Hyperlink"/>
                <w:noProof/>
              </w:rPr>
              <w:t>6.3.</w:t>
            </w:r>
            <w:r>
              <w:rPr>
                <w:rFonts w:asciiTheme="minorHAnsi" w:eastAsiaTheme="minorEastAsia" w:hAnsiTheme="minorHAnsi" w:cstheme="minorBidi"/>
                <w:noProof/>
                <w:kern w:val="2"/>
                <w:sz w:val="24"/>
                <w14:ligatures w14:val="standardContextual"/>
              </w:rPr>
              <w:tab/>
            </w:r>
            <w:r w:rsidRPr="00DF4E1E">
              <w:rPr>
                <w:rStyle w:val="Hyperlink"/>
                <w:noProof/>
              </w:rPr>
              <w:t>Processing Automatic Single Process Mode</w:t>
            </w:r>
            <w:r>
              <w:rPr>
                <w:noProof/>
                <w:webHidden/>
              </w:rPr>
              <w:tab/>
            </w:r>
            <w:r>
              <w:rPr>
                <w:noProof/>
                <w:webHidden/>
              </w:rPr>
              <w:fldChar w:fldCharType="begin"/>
            </w:r>
            <w:r>
              <w:rPr>
                <w:noProof/>
                <w:webHidden/>
              </w:rPr>
              <w:instrText xml:space="preserve"> PAGEREF _Toc221017249 \h </w:instrText>
            </w:r>
            <w:r>
              <w:rPr>
                <w:noProof/>
                <w:webHidden/>
              </w:rPr>
            </w:r>
            <w:r>
              <w:rPr>
                <w:noProof/>
                <w:webHidden/>
              </w:rPr>
              <w:fldChar w:fldCharType="separate"/>
            </w:r>
            <w:r>
              <w:rPr>
                <w:noProof/>
                <w:webHidden/>
              </w:rPr>
              <w:t>6</w:t>
            </w:r>
            <w:r>
              <w:rPr>
                <w:noProof/>
                <w:webHidden/>
              </w:rPr>
              <w:fldChar w:fldCharType="end"/>
            </w:r>
          </w:hyperlink>
        </w:p>
        <w:p w14:paraId="4E4473C9" w14:textId="4F41C97E" w:rsidR="009633F3" w:rsidRDefault="009633F3">
          <w:pPr>
            <w:pStyle w:val="TOC1"/>
            <w:tabs>
              <w:tab w:val="left" w:pos="720"/>
              <w:tab w:val="right" w:leader="dot" w:pos="10502"/>
            </w:tabs>
            <w:rPr>
              <w:rFonts w:asciiTheme="minorHAnsi" w:eastAsiaTheme="minorEastAsia" w:hAnsiTheme="minorHAnsi" w:cstheme="minorBidi"/>
              <w:b w:val="0"/>
              <w:noProof/>
              <w:kern w:val="2"/>
              <w:sz w:val="24"/>
              <w14:ligatures w14:val="standardContextual"/>
            </w:rPr>
          </w:pPr>
          <w:hyperlink w:anchor="_Toc221017250" w:history="1">
            <w:r w:rsidRPr="00DF4E1E">
              <w:rPr>
                <w:rStyle w:val="Hyperlink"/>
                <w:noProof/>
              </w:rPr>
              <w:t>7.</w:t>
            </w:r>
            <w:r>
              <w:rPr>
                <w:rFonts w:asciiTheme="minorHAnsi" w:eastAsiaTheme="minorEastAsia" w:hAnsiTheme="minorHAnsi" w:cstheme="minorBidi"/>
                <w:b w:val="0"/>
                <w:noProof/>
                <w:kern w:val="2"/>
                <w:sz w:val="24"/>
                <w14:ligatures w14:val="standardContextual"/>
              </w:rPr>
              <w:tab/>
            </w:r>
            <w:r w:rsidRPr="00DF4E1E">
              <w:rPr>
                <w:rStyle w:val="Hyperlink"/>
                <w:noProof/>
              </w:rPr>
              <w:t>Ending The Session</w:t>
            </w:r>
            <w:r>
              <w:rPr>
                <w:noProof/>
                <w:webHidden/>
              </w:rPr>
              <w:tab/>
            </w:r>
            <w:r>
              <w:rPr>
                <w:noProof/>
                <w:webHidden/>
              </w:rPr>
              <w:fldChar w:fldCharType="begin"/>
            </w:r>
            <w:r>
              <w:rPr>
                <w:noProof/>
                <w:webHidden/>
              </w:rPr>
              <w:instrText xml:space="preserve"> PAGEREF _Toc221017250 \h </w:instrText>
            </w:r>
            <w:r>
              <w:rPr>
                <w:noProof/>
                <w:webHidden/>
              </w:rPr>
            </w:r>
            <w:r>
              <w:rPr>
                <w:noProof/>
                <w:webHidden/>
              </w:rPr>
              <w:fldChar w:fldCharType="separate"/>
            </w:r>
            <w:r>
              <w:rPr>
                <w:noProof/>
                <w:webHidden/>
              </w:rPr>
              <w:t>8</w:t>
            </w:r>
            <w:r>
              <w:rPr>
                <w:noProof/>
                <w:webHidden/>
              </w:rPr>
              <w:fldChar w:fldCharType="end"/>
            </w:r>
          </w:hyperlink>
        </w:p>
        <w:p w14:paraId="56C55CCD" w14:textId="331AD55D" w:rsidR="00254419" w:rsidRDefault="00CE7C3F">
          <w:r>
            <w:rPr>
              <w:rFonts w:ascii="Lexend" w:hAnsi="Lexend"/>
              <w:b/>
              <w:sz w:val="32"/>
            </w:rPr>
            <w:fldChar w:fldCharType="end"/>
          </w:r>
        </w:p>
      </w:sdtContent>
    </w:sdt>
    <w:p w14:paraId="4C926433" w14:textId="77777777" w:rsidR="00254419" w:rsidRDefault="00254419" w:rsidP="00FB6D71">
      <w:pPr>
        <w:pStyle w:val="Text"/>
        <w:rPr>
          <w:rFonts w:ascii="Lexend" w:hAnsi="Lexend"/>
        </w:rPr>
      </w:pPr>
    </w:p>
    <w:p w14:paraId="77E72452" w14:textId="10D6A7A4" w:rsidR="00934ABA" w:rsidRPr="00934ABA" w:rsidRDefault="00934ABA" w:rsidP="00934ABA">
      <w:pPr>
        <w:rPr>
          <w:rFonts w:ascii="Lexend" w:eastAsiaTheme="minorHAnsi" w:hAnsi="Lexend" w:cstheme="minorBidi"/>
          <w:szCs w:val="28"/>
        </w:rPr>
      </w:pPr>
      <w:r>
        <w:rPr>
          <w:rFonts w:ascii="Lexend" w:hAnsi="Lexend"/>
        </w:rPr>
        <w:br w:type="page"/>
      </w:r>
    </w:p>
    <w:p w14:paraId="778248FA" w14:textId="51105CAC" w:rsidR="00A45D6D" w:rsidRPr="008B18A5" w:rsidRDefault="00A47253" w:rsidP="008B18A5">
      <w:pPr>
        <w:pStyle w:val="Sectionheading"/>
      </w:pPr>
      <w:bookmarkStart w:id="0" w:name="_Toc221017241"/>
      <w:r w:rsidRPr="008B18A5">
        <w:lastRenderedPageBreak/>
        <w:t>Safety information</w:t>
      </w:r>
      <w:bookmarkEnd w:id="0"/>
    </w:p>
    <w:p w14:paraId="25AE1CBD" w14:textId="77777777" w:rsidR="008153F1" w:rsidRPr="008153F1" w:rsidRDefault="008153F1" w:rsidP="008153F1">
      <w:pPr>
        <w:pStyle w:val="Default"/>
        <w:numPr>
          <w:ilvl w:val="0"/>
          <w:numId w:val="47"/>
        </w:numPr>
        <w:spacing w:after="240"/>
        <w:rPr>
          <w:rFonts w:ascii="Lexend" w:hAnsi="Lexend"/>
        </w:rPr>
      </w:pPr>
      <w:r w:rsidRPr="008153F1">
        <w:rPr>
          <w:rFonts w:ascii="Lexend" w:hAnsi="Lexend"/>
          <w:b/>
          <w:bCs/>
        </w:rPr>
        <w:t>Lab Gas Detection Alarm</w:t>
      </w:r>
      <w:r w:rsidRPr="008153F1">
        <w:rPr>
          <w:rFonts w:ascii="Lexend" w:hAnsi="Lexend"/>
        </w:rPr>
        <w:t xml:space="preserve"> -The gases supplied to this system (among others throughout the lab) are monitored by leak detection sensors inside the lab and gas cabinets in the service corridor.  If an alarm occurs, EVACUATE IMMEDIATELY.  NRF Staff will be notified immediately.  </w:t>
      </w:r>
    </w:p>
    <w:p w14:paraId="23914445" w14:textId="77777777" w:rsidR="008153F1" w:rsidRPr="008153F1" w:rsidRDefault="008153F1" w:rsidP="008153F1">
      <w:pPr>
        <w:pStyle w:val="Default"/>
        <w:numPr>
          <w:ilvl w:val="0"/>
          <w:numId w:val="47"/>
        </w:numPr>
        <w:spacing w:after="240"/>
        <w:rPr>
          <w:rFonts w:ascii="Lexend" w:hAnsi="Lexend"/>
        </w:rPr>
      </w:pPr>
      <w:r w:rsidRPr="008153F1">
        <w:rPr>
          <w:rFonts w:ascii="Lexend" w:hAnsi="Lexend"/>
          <w:b/>
          <w:bCs/>
        </w:rPr>
        <w:t>High Voltage</w:t>
      </w:r>
      <w:r w:rsidRPr="008153F1">
        <w:rPr>
          <w:rFonts w:ascii="Lexend" w:hAnsi="Lexend"/>
        </w:rPr>
        <w:t xml:space="preserve"> - High Voltage Radio Frequency is used throughout the system.  System maintenance may only be performed by Trion or NRF Staff.  Do not remove any tool covers or defeat any interlock on this system. </w:t>
      </w:r>
    </w:p>
    <w:p w14:paraId="7ECA142B" w14:textId="16F4DB18" w:rsidR="00685240" w:rsidRPr="00CA09DF" w:rsidRDefault="008153F1" w:rsidP="008153F1">
      <w:pPr>
        <w:pStyle w:val="Default"/>
        <w:numPr>
          <w:ilvl w:val="0"/>
          <w:numId w:val="47"/>
        </w:numPr>
        <w:spacing w:after="240"/>
        <w:rPr>
          <w:rFonts w:ascii="Lexend" w:hAnsi="Lexend"/>
        </w:rPr>
      </w:pPr>
      <w:r w:rsidRPr="008153F1">
        <w:rPr>
          <w:rFonts w:ascii="Lexend" w:hAnsi="Lexend"/>
          <w:b/>
          <w:bCs/>
        </w:rPr>
        <w:t>Moving Components</w:t>
      </w:r>
      <w:r w:rsidRPr="008153F1">
        <w:rPr>
          <w:rFonts w:ascii="Lexend" w:hAnsi="Lexend"/>
        </w:rPr>
        <w:t xml:space="preserve"> – The </w:t>
      </w:r>
      <w:proofErr w:type="spellStart"/>
      <w:r w:rsidRPr="008153F1">
        <w:rPr>
          <w:rFonts w:ascii="Lexend" w:hAnsi="Lexend"/>
        </w:rPr>
        <w:t>loadlock</w:t>
      </w:r>
      <w:proofErr w:type="spellEnd"/>
      <w:r w:rsidRPr="008153F1">
        <w:rPr>
          <w:rFonts w:ascii="Lexend" w:hAnsi="Lexend"/>
        </w:rPr>
        <w:t xml:space="preserve"> lid will raise and lower automatically. The user must not place hands anywhere near the lid when closing. Do not place any items on the lid itself.</w:t>
      </w:r>
    </w:p>
    <w:p w14:paraId="5C369D4C" w14:textId="7155EB48" w:rsidR="00976B0D" w:rsidRPr="008B18A5" w:rsidRDefault="00976B0D" w:rsidP="008B18A5">
      <w:pPr>
        <w:pStyle w:val="Sectionheading"/>
      </w:pPr>
      <w:bookmarkStart w:id="1" w:name="_Toc221017242"/>
      <w:r w:rsidRPr="008B18A5">
        <w:t>Pre</w:t>
      </w:r>
      <w:r w:rsidR="00A47253" w:rsidRPr="008B18A5">
        <w:t>requisites for use</w:t>
      </w:r>
      <w:bookmarkEnd w:id="1"/>
      <w:r w:rsidRPr="008B18A5">
        <w:t xml:space="preserve"> </w:t>
      </w:r>
    </w:p>
    <w:p w14:paraId="68D060A8" w14:textId="77777777" w:rsidR="00A47253" w:rsidRPr="00A47253" w:rsidRDefault="00A47253" w:rsidP="00A47253">
      <w:pPr>
        <w:pStyle w:val="Text"/>
        <w:numPr>
          <w:ilvl w:val="0"/>
          <w:numId w:val="45"/>
        </w:numPr>
        <w:rPr>
          <w:rFonts w:ascii="Lexend" w:hAnsi="Lexend"/>
        </w:rPr>
      </w:pPr>
      <w:r w:rsidRPr="00A47253">
        <w:rPr>
          <w:rFonts w:ascii="Lexend" w:hAnsi="Lexend"/>
        </w:rPr>
        <w:t>User of the RSC facilities.</w:t>
      </w:r>
    </w:p>
    <w:p w14:paraId="1D18FB2E" w14:textId="77777777" w:rsidR="00A47253" w:rsidRPr="00A47253" w:rsidRDefault="00A47253" w:rsidP="00A47253">
      <w:pPr>
        <w:pStyle w:val="Text"/>
        <w:numPr>
          <w:ilvl w:val="0"/>
          <w:numId w:val="45"/>
        </w:numPr>
        <w:rPr>
          <w:rFonts w:ascii="Lexend" w:hAnsi="Lexend"/>
        </w:rPr>
      </w:pPr>
      <w:r w:rsidRPr="00A47253">
        <w:rPr>
          <w:rFonts w:ascii="Lexend" w:hAnsi="Lexend"/>
        </w:rPr>
        <w:t>Up-to-date hazardous waste training.</w:t>
      </w:r>
    </w:p>
    <w:p w14:paraId="6268C7A2" w14:textId="77777777" w:rsidR="00A47253" w:rsidRPr="00A47253" w:rsidRDefault="00A47253" w:rsidP="00A47253">
      <w:pPr>
        <w:pStyle w:val="Text"/>
        <w:numPr>
          <w:ilvl w:val="0"/>
          <w:numId w:val="45"/>
        </w:numPr>
        <w:rPr>
          <w:rFonts w:ascii="Lexend" w:hAnsi="Lexend"/>
        </w:rPr>
      </w:pPr>
      <w:r w:rsidRPr="00A47253">
        <w:rPr>
          <w:rFonts w:ascii="Lexend" w:hAnsi="Lexend"/>
        </w:rPr>
        <w:t>Training by staff.</w:t>
      </w:r>
    </w:p>
    <w:p w14:paraId="55381642" w14:textId="0B52D5DA" w:rsidR="00776824" w:rsidRDefault="00A47253" w:rsidP="00776824">
      <w:pPr>
        <w:pStyle w:val="Text"/>
        <w:numPr>
          <w:ilvl w:val="0"/>
          <w:numId w:val="45"/>
        </w:numPr>
        <w:rPr>
          <w:rFonts w:ascii="Lexend" w:hAnsi="Lexend"/>
        </w:rPr>
      </w:pPr>
      <w:r w:rsidRPr="00A47253">
        <w:rPr>
          <w:rFonts w:ascii="Lexend" w:hAnsi="Lexend"/>
        </w:rPr>
        <w:t>User will be responsible for lost or damaged equipment due to negligence. Negligence means not following the SOP, not asking staff for assistance, intentionally damaging items, etc.</w:t>
      </w:r>
    </w:p>
    <w:p w14:paraId="07014AC5" w14:textId="77777777" w:rsidR="00776824" w:rsidRPr="00776824" w:rsidRDefault="00776824" w:rsidP="00776824">
      <w:pPr>
        <w:pStyle w:val="ListParagraph"/>
        <w:numPr>
          <w:ilvl w:val="1"/>
          <w:numId w:val="45"/>
        </w:numPr>
        <w:rPr>
          <w:rFonts w:ascii="Lexend" w:eastAsiaTheme="minorHAnsi" w:hAnsi="Lexend" w:cstheme="minorBidi"/>
          <w:szCs w:val="28"/>
        </w:rPr>
      </w:pPr>
      <w:r w:rsidRPr="00776824">
        <w:rPr>
          <w:rFonts w:ascii="Lexend" w:eastAsiaTheme="minorHAnsi" w:hAnsi="Lexend" w:cstheme="minorBidi"/>
          <w:szCs w:val="28"/>
        </w:rPr>
        <w:t xml:space="preserve">Users are not allowed to touch ANY of the controls behind the keyboard. Those caught doing so will have their privileges removed.  </w:t>
      </w:r>
    </w:p>
    <w:p w14:paraId="2E474AFE" w14:textId="77777777" w:rsidR="00776824" w:rsidRPr="00776824" w:rsidRDefault="00776824" w:rsidP="00776824">
      <w:pPr>
        <w:pStyle w:val="Text"/>
        <w:ind w:left="720"/>
        <w:rPr>
          <w:rFonts w:ascii="Lexend" w:hAnsi="Lexend"/>
        </w:rPr>
      </w:pPr>
    </w:p>
    <w:p w14:paraId="4931A931" w14:textId="3B1F815A" w:rsidR="004E6E94" w:rsidRPr="00B263FA" w:rsidRDefault="00776824" w:rsidP="00776824">
      <w:pPr>
        <w:pStyle w:val="Text"/>
        <w:jc w:val="center"/>
        <w:rPr>
          <w:rFonts w:ascii="Lexend" w:hAnsi="Lexend"/>
        </w:rPr>
      </w:pPr>
      <w:r>
        <w:rPr>
          <w:rFonts w:ascii="Lexend" w:hAnsi="Lexend" w:cs="Arial"/>
          <w:noProof/>
          <w:color w:val="000000" w:themeColor="text1"/>
        </w:rPr>
        <w:drawing>
          <wp:inline distT="0" distB="0" distL="0" distR="0" wp14:anchorId="3DB875E0" wp14:editId="5A3F01DE">
            <wp:extent cx="3304540" cy="1061085"/>
            <wp:effectExtent l="0" t="0" r="0" b="5715"/>
            <wp:docPr id="1378211096" name="Picture 3" descr="Photo of the front of the tool that users should not t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11096" name="Picture 3" descr="Photo of the front of the tool that users should not tou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4540" cy="1061085"/>
                    </a:xfrm>
                    <a:prstGeom prst="rect">
                      <a:avLst/>
                    </a:prstGeom>
                    <a:noFill/>
                  </pic:spPr>
                </pic:pic>
              </a:graphicData>
            </a:graphic>
          </wp:inline>
        </w:drawing>
      </w:r>
      <w:r w:rsidR="00934ABA" w:rsidRPr="00B263FA">
        <w:rPr>
          <w:rFonts w:ascii="Lexend" w:hAnsi="Lexend" w:cs="Arial"/>
          <w:color w:val="000000" w:themeColor="text1"/>
        </w:rPr>
        <w:br w:type="page"/>
      </w:r>
    </w:p>
    <w:p w14:paraId="5C62315C" w14:textId="44E8F171" w:rsidR="00CA09DF" w:rsidRDefault="00B263FA" w:rsidP="00B263FA">
      <w:pPr>
        <w:pStyle w:val="Sectionheading"/>
      </w:pPr>
      <w:bookmarkStart w:id="2" w:name="_Toc221017243"/>
      <w:r>
        <w:lastRenderedPageBreak/>
        <w:t>Sample Restrictions</w:t>
      </w:r>
      <w:bookmarkStart w:id="3" w:name="_Hlk220427416"/>
      <w:bookmarkStart w:id="4" w:name="_Hlk220427287"/>
      <w:bookmarkEnd w:id="2"/>
    </w:p>
    <w:p w14:paraId="0182AB10" w14:textId="5CA805A7" w:rsidR="008153F1" w:rsidRDefault="008153F1" w:rsidP="008153F1">
      <w:pPr>
        <w:pStyle w:val="011Subsection"/>
      </w:pPr>
      <w:r>
        <w:t>For high powered processes, n</w:t>
      </w:r>
      <w:r>
        <w:t>o photoresists, tapes or adhesives can be within 5mm of the 4” wafer edge…or the wafer will stick to the clamp, will not unload, and most likely be broken.</w:t>
      </w:r>
    </w:p>
    <w:p w14:paraId="431B8DAA" w14:textId="036EBEF2" w:rsidR="00B263FA" w:rsidRPr="00B263FA" w:rsidRDefault="008153F1" w:rsidP="008153F1">
      <w:pPr>
        <w:pStyle w:val="011Subsection"/>
        <w:numPr>
          <w:ilvl w:val="3"/>
          <w:numId w:val="7"/>
        </w:numPr>
      </w:pPr>
      <w:r>
        <w:t>NRF has a 4” wafer edge exposure mask you may use to remove wafer edge photoresist.</w:t>
      </w:r>
    </w:p>
    <w:p w14:paraId="57A070E9" w14:textId="2E22D068" w:rsidR="00776824" w:rsidRDefault="00776824" w:rsidP="00776824">
      <w:pPr>
        <w:pStyle w:val="Sectionheading"/>
      </w:pPr>
      <w:bookmarkStart w:id="5" w:name="_Toc221017244"/>
      <w:r>
        <w:t>Software Layout</w:t>
      </w:r>
      <w:bookmarkEnd w:id="5"/>
    </w:p>
    <w:p w14:paraId="7CE2FA57" w14:textId="282AA744" w:rsidR="00776824" w:rsidRPr="00776824" w:rsidRDefault="00776824" w:rsidP="00776824">
      <w:pPr>
        <w:pStyle w:val="011Subsection"/>
        <w:numPr>
          <w:ilvl w:val="0"/>
          <w:numId w:val="0"/>
        </w:numPr>
      </w:pPr>
      <w:r>
        <w:rPr>
          <w:noProof/>
        </w:rPr>
        <w:drawing>
          <wp:inline distT="0" distB="0" distL="0" distR="0" wp14:anchorId="12694F55" wp14:editId="7D2C62E8">
            <wp:extent cx="6229985" cy="4029710"/>
            <wp:effectExtent l="0" t="0" r="0" b="8890"/>
            <wp:docPr id="931142335" name="Picture 5" descr="Screenshot of main software screen with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42335" name="Picture 5" descr="Screenshot of main software screen with layou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985" cy="4029710"/>
                    </a:xfrm>
                    <a:prstGeom prst="rect">
                      <a:avLst/>
                    </a:prstGeom>
                    <a:noFill/>
                  </pic:spPr>
                </pic:pic>
              </a:graphicData>
            </a:graphic>
          </wp:inline>
        </w:drawing>
      </w:r>
    </w:p>
    <w:p w14:paraId="51E2CC7B" w14:textId="183C869E" w:rsidR="00421725" w:rsidRPr="00F14C1A" w:rsidRDefault="00B263FA" w:rsidP="00D908D9">
      <w:pPr>
        <w:pStyle w:val="Sectionheading"/>
      </w:pPr>
      <w:bookmarkStart w:id="6" w:name="_Toc221017245"/>
      <w:r>
        <w:t>Start Up</w:t>
      </w:r>
      <w:bookmarkEnd w:id="6"/>
    </w:p>
    <w:bookmarkEnd w:id="3"/>
    <w:p w14:paraId="0A7E7674" w14:textId="78772A1A" w:rsidR="00776824" w:rsidRDefault="00B263FA" w:rsidP="00776824">
      <w:pPr>
        <w:pStyle w:val="011Subsection"/>
      </w:pPr>
      <w:r>
        <w:t>Log in to TUMI</w:t>
      </w:r>
    </w:p>
    <w:p w14:paraId="5B20CC9C" w14:textId="77777777" w:rsidR="00776824" w:rsidRDefault="00776824" w:rsidP="00776824">
      <w:pPr>
        <w:pStyle w:val="011Subsection"/>
      </w:pPr>
      <w:r>
        <w:t>Press the “CANCEL” button to remove the tool from standby.</w:t>
      </w:r>
    </w:p>
    <w:p w14:paraId="145674DC" w14:textId="77777777" w:rsidR="00776824" w:rsidRDefault="00776824" w:rsidP="00776824">
      <w:pPr>
        <w:pStyle w:val="011Subsection"/>
      </w:pPr>
      <w:r>
        <w:t>Press the “LOG ON” button</w:t>
      </w:r>
    </w:p>
    <w:p w14:paraId="53CDDCE2" w14:textId="77777777" w:rsidR="00776824" w:rsidRDefault="00776824" w:rsidP="00776824">
      <w:pPr>
        <w:pStyle w:val="011Subsection"/>
        <w:numPr>
          <w:ilvl w:val="0"/>
          <w:numId w:val="73"/>
        </w:numPr>
        <w:spacing w:after="0"/>
      </w:pPr>
      <w:r>
        <w:t>Name is “user”</w:t>
      </w:r>
    </w:p>
    <w:p w14:paraId="1B9FB673" w14:textId="77777777" w:rsidR="00776824" w:rsidRDefault="00776824" w:rsidP="00776824">
      <w:pPr>
        <w:pStyle w:val="011Subsection"/>
        <w:numPr>
          <w:ilvl w:val="0"/>
          <w:numId w:val="73"/>
        </w:numPr>
      </w:pPr>
      <w:r>
        <w:t>Password is “user”</w:t>
      </w:r>
    </w:p>
    <w:p w14:paraId="6EDB9B15" w14:textId="7EFA4FC9" w:rsidR="00FC7895" w:rsidRDefault="00FC7895" w:rsidP="00FC7895">
      <w:pPr>
        <w:pStyle w:val="Sectionheading"/>
      </w:pPr>
      <w:bookmarkStart w:id="7" w:name="_Toc221017246"/>
      <w:r>
        <w:lastRenderedPageBreak/>
        <w:t>Tool Operation</w:t>
      </w:r>
      <w:bookmarkEnd w:id="7"/>
    </w:p>
    <w:p w14:paraId="5BB1923D" w14:textId="77777777" w:rsidR="00C46D4B" w:rsidRPr="0083508F" w:rsidRDefault="00C46D4B" w:rsidP="00C46D4B">
      <w:pPr>
        <w:pStyle w:val="01Subsection"/>
      </w:pPr>
      <w:bookmarkStart w:id="8" w:name="_Toc221017247"/>
      <w:r>
        <w:t>Loading And Editing Recipes</w:t>
      </w:r>
      <w:bookmarkEnd w:id="8"/>
    </w:p>
    <w:p w14:paraId="4644230C" w14:textId="77777777" w:rsidR="00C46D4B" w:rsidRDefault="00C46D4B" w:rsidP="00C46D4B">
      <w:pPr>
        <w:pStyle w:val="011Subsection"/>
      </w:pPr>
      <w:r>
        <w:t>Press the “LOAD/EDIT RECIPE” button</w:t>
      </w:r>
    </w:p>
    <w:p w14:paraId="3F016AFC" w14:textId="77777777" w:rsidR="00C46D4B" w:rsidRDefault="00C46D4B" w:rsidP="00C46D4B">
      <w:pPr>
        <w:pStyle w:val="011Subsection"/>
      </w:pPr>
      <w:r>
        <w:t>Press the “RECIPE FROM DISK” button</w:t>
      </w:r>
    </w:p>
    <w:p w14:paraId="34722767" w14:textId="77777777" w:rsidR="00C46D4B" w:rsidRDefault="00C46D4B" w:rsidP="00C46D4B">
      <w:pPr>
        <w:pStyle w:val="011Subsection"/>
      </w:pPr>
      <w:r>
        <w:t>Select the desired recipe from the list</w:t>
      </w:r>
    </w:p>
    <w:p w14:paraId="1A5E7CCD" w14:textId="558A09D1" w:rsidR="00C46D4B" w:rsidRDefault="00C46D4B" w:rsidP="00C46D4B">
      <w:pPr>
        <w:pStyle w:val="011Subsection"/>
      </w:pPr>
      <w:r>
        <w:t>Enter the process time</w:t>
      </w:r>
      <w:r>
        <w:t>.</w:t>
      </w:r>
    </w:p>
    <w:p w14:paraId="7D0103C5" w14:textId="4788995F" w:rsidR="00C46D4B" w:rsidRDefault="00C46D4B" w:rsidP="00C46D4B">
      <w:pPr>
        <w:pStyle w:val="011Subsection"/>
      </w:pPr>
      <w:r>
        <w:t>Press the “EXIT” button. This will download the recipe for processing.</w:t>
      </w:r>
    </w:p>
    <w:p w14:paraId="7F17985A" w14:textId="447D5387" w:rsidR="00C46D4B" w:rsidRPr="00C46D4B" w:rsidRDefault="00C46D4B" w:rsidP="00C46D4B">
      <w:pPr>
        <w:pStyle w:val="01Subsection"/>
      </w:pPr>
      <w:bookmarkStart w:id="9" w:name="_Toc221017248"/>
      <w:r>
        <w:t>Processing In Full Auto Mode</w:t>
      </w:r>
      <w:bookmarkEnd w:id="9"/>
    </w:p>
    <w:p w14:paraId="58EA379D" w14:textId="01BA4666" w:rsidR="00C46D4B" w:rsidRPr="00A83E5F" w:rsidRDefault="00C46D4B" w:rsidP="00C46D4B">
      <w:pPr>
        <w:pStyle w:val="011Subsection"/>
        <w:numPr>
          <w:ilvl w:val="0"/>
          <w:numId w:val="0"/>
        </w:numPr>
        <w:ind w:left="1224"/>
      </w:pPr>
      <w:r w:rsidRPr="00C46D4B">
        <w:t>This will load the sample, run the selected process and unload the sample automatically.</w:t>
      </w:r>
    </w:p>
    <w:p w14:paraId="21399125" w14:textId="77777777" w:rsidR="00C46D4B" w:rsidRDefault="00C46D4B" w:rsidP="00C46D4B">
      <w:pPr>
        <w:pStyle w:val="011Subsection"/>
      </w:pPr>
      <w:r>
        <w:t>Press the “FULL AUTO PROCESS START” button.</w:t>
      </w:r>
    </w:p>
    <w:p w14:paraId="3881F4FC" w14:textId="77777777" w:rsidR="00C46D4B" w:rsidRDefault="00C46D4B" w:rsidP="00C46D4B">
      <w:pPr>
        <w:pStyle w:val="011Subsection"/>
      </w:pPr>
      <w:r>
        <w:t>Press the “VENT LOCK FIRST” button when prompted.</w:t>
      </w:r>
    </w:p>
    <w:p w14:paraId="6CA03864" w14:textId="77777777" w:rsidR="00C46D4B" w:rsidRDefault="00C46D4B" w:rsidP="00C46D4B">
      <w:pPr>
        <w:pStyle w:val="011Subsection"/>
      </w:pPr>
      <w:r>
        <w:t xml:space="preserve">The lid will open automatically (approximately 45s). </w:t>
      </w:r>
    </w:p>
    <w:p w14:paraId="59A05428" w14:textId="77777777" w:rsidR="00C46D4B" w:rsidRDefault="00C46D4B" w:rsidP="00C46D4B">
      <w:pPr>
        <w:pStyle w:val="Default"/>
        <w:spacing w:line="360" w:lineRule="auto"/>
        <w:ind w:left="1224"/>
        <w:jc w:val="center"/>
      </w:pPr>
      <w:r>
        <w:rPr>
          <w:noProof/>
        </w:rPr>
        <w:drawing>
          <wp:inline distT="0" distB="0" distL="0" distR="0" wp14:anchorId="7D2AE99B" wp14:editId="1C9276CB">
            <wp:extent cx="642900" cy="561975"/>
            <wp:effectExtent l="19050" t="0" r="4800" b="0"/>
            <wp:docPr id="15" name="Picture 15" descr="Cau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aution symbol"/>
                    <pic:cNvPicPr>
                      <a:picLocks noChangeAspect="1" noChangeArrowheads="1"/>
                    </pic:cNvPicPr>
                  </pic:nvPicPr>
                  <pic:blipFill>
                    <a:blip r:embed="rId12" cstate="print"/>
                    <a:srcRect l="8139" t="5263" r="8721" b="12500"/>
                    <a:stretch>
                      <a:fillRect/>
                    </a:stretch>
                  </pic:blipFill>
                  <pic:spPr bwMode="auto">
                    <a:xfrm>
                      <a:off x="0" y="0"/>
                      <a:ext cx="642900" cy="561975"/>
                    </a:xfrm>
                    <a:prstGeom prst="rect">
                      <a:avLst/>
                    </a:prstGeom>
                    <a:noFill/>
                    <a:ln w="9525">
                      <a:noFill/>
                      <a:miter lim="800000"/>
                      <a:headEnd/>
                      <a:tailEnd/>
                    </a:ln>
                  </pic:spPr>
                </pic:pic>
              </a:graphicData>
            </a:graphic>
          </wp:inline>
        </w:drawing>
      </w:r>
    </w:p>
    <w:p w14:paraId="098A6EA1" w14:textId="67B7C736" w:rsidR="00EB006A" w:rsidRPr="00EB006A" w:rsidRDefault="00C46D4B" w:rsidP="00EB006A">
      <w:pPr>
        <w:pStyle w:val="Default"/>
        <w:spacing w:line="360" w:lineRule="auto"/>
        <w:ind w:left="1224"/>
        <w:jc w:val="center"/>
        <w:rPr>
          <w:rFonts w:ascii="Lexend" w:hAnsi="Lexend"/>
          <w:b/>
        </w:rPr>
      </w:pPr>
      <w:r w:rsidRPr="00EB006A">
        <w:rPr>
          <w:rFonts w:ascii="Lexend" w:hAnsi="Lexend"/>
          <w:b/>
        </w:rPr>
        <w:t>ENSURE THAT NO ITEMS ARE ON TOP OF THE LID!!!</w:t>
      </w:r>
    </w:p>
    <w:p w14:paraId="253D01F2" w14:textId="77777777" w:rsidR="00C46D4B" w:rsidRDefault="00C46D4B" w:rsidP="00EB006A">
      <w:pPr>
        <w:pStyle w:val="011Subsection"/>
      </w:pPr>
      <w:r>
        <w:t>Place the wafer/sample on the load arm within the wafer outline. The tool will only process 4” wafers. If the sample is smaller than 4”, then a carrier wafer must be used.</w:t>
      </w:r>
    </w:p>
    <w:p w14:paraId="3080652D" w14:textId="77777777" w:rsidR="00C46D4B" w:rsidRDefault="00C46D4B" w:rsidP="00EB006A">
      <w:pPr>
        <w:pStyle w:val="011Subsection"/>
      </w:pPr>
      <w:r>
        <w:t xml:space="preserve">Press the “OK” button to close the lid. The lid will now close automatically. </w:t>
      </w:r>
    </w:p>
    <w:p w14:paraId="48B63508" w14:textId="77777777" w:rsidR="00C46D4B" w:rsidRDefault="00C46D4B" w:rsidP="00C46D4B">
      <w:pPr>
        <w:pStyle w:val="Default"/>
        <w:spacing w:line="360" w:lineRule="auto"/>
        <w:ind w:left="1224"/>
        <w:jc w:val="center"/>
      </w:pPr>
      <w:r w:rsidRPr="002A5010">
        <w:rPr>
          <w:noProof/>
        </w:rPr>
        <w:drawing>
          <wp:inline distT="0" distB="0" distL="0" distR="0" wp14:anchorId="21DDEA4F" wp14:editId="2ECA3941">
            <wp:extent cx="838200" cy="754380"/>
            <wp:effectExtent l="19050" t="0" r="0" b="0"/>
            <wp:docPr id="3" name="Picture 12" descr="Pinch hazar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Pinch hazard symbol"/>
                    <pic:cNvPicPr>
                      <a:picLocks noChangeAspect="1" noChangeArrowheads="1"/>
                    </pic:cNvPicPr>
                  </pic:nvPicPr>
                  <pic:blipFill>
                    <a:blip r:embed="rId13" cstate="print"/>
                    <a:srcRect/>
                    <a:stretch>
                      <a:fillRect/>
                    </a:stretch>
                  </pic:blipFill>
                  <pic:spPr bwMode="auto">
                    <a:xfrm>
                      <a:off x="0" y="0"/>
                      <a:ext cx="838200" cy="754380"/>
                    </a:xfrm>
                    <a:prstGeom prst="rect">
                      <a:avLst/>
                    </a:prstGeom>
                    <a:noFill/>
                    <a:ln w="9525">
                      <a:noFill/>
                      <a:miter lim="800000"/>
                      <a:headEnd/>
                      <a:tailEnd/>
                    </a:ln>
                  </pic:spPr>
                </pic:pic>
              </a:graphicData>
            </a:graphic>
          </wp:inline>
        </w:drawing>
      </w:r>
    </w:p>
    <w:p w14:paraId="7C61A350" w14:textId="1305BFF5" w:rsidR="00EB006A" w:rsidRPr="00EB006A" w:rsidRDefault="00C46D4B" w:rsidP="00EB006A">
      <w:pPr>
        <w:pStyle w:val="Default"/>
        <w:spacing w:line="360" w:lineRule="auto"/>
        <w:ind w:left="1224"/>
        <w:jc w:val="center"/>
        <w:rPr>
          <w:rFonts w:ascii="Lexend" w:hAnsi="Lexend"/>
          <w:b/>
        </w:rPr>
      </w:pPr>
      <w:r w:rsidRPr="00EB006A">
        <w:rPr>
          <w:rFonts w:ascii="Lexend" w:hAnsi="Lexend"/>
          <w:b/>
        </w:rPr>
        <w:t>DO NOT PLACE HANDS ANYWHERE NEAR THE LID WHILE IT IS CLOSING.</w:t>
      </w:r>
    </w:p>
    <w:p w14:paraId="2BCF2EF9" w14:textId="77777777" w:rsidR="00C46D4B" w:rsidRDefault="00C46D4B" w:rsidP="00EB006A">
      <w:pPr>
        <w:pStyle w:val="011Subsection"/>
      </w:pPr>
      <w:r>
        <w:t xml:space="preserve">The wafer will now be transferred to the etch chamber automatically and run the recipe. </w:t>
      </w:r>
    </w:p>
    <w:p w14:paraId="4649E2FE" w14:textId="77777777" w:rsidR="00C46D4B" w:rsidRDefault="00C46D4B" w:rsidP="00EB006A">
      <w:pPr>
        <w:pStyle w:val="011Subsection"/>
      </w:pPr>
      <w:r>
        <w:t>When the recipe is complete a message will appear. Press the “OK” button to unload and vent.</w:t>
      </w:r>
    </w:p>
    <w:p w14:paraId="6708A89C" w14:textId="572D97C2" w:rsidR="00C46D4B" w:rsidRDefault="00C46D4B" w:rsidP="00EB006A">
      <w:pPr>
        <w:pStyle w:val="011Subsection"/>
      </w:pPr>
      <w:r>
        <w:lastRenderedPageBreak/>
        <w:t>When the lid opens, remove the wafer/sample</w:t>
      </w:r>
      <w:r w:rsidR="009778D1">
        <w:t>.</w:t>
      </w:r>
    </w:p>
    <w:p w14:paraId="7AE96ED2" w14:textId="77777777" w:rsidR="009778D1" w:rsidRDefault="009778D1" w:rsidP="009778D1">
      <w:pPr>
        <w:pStyle w:val="011Subsection"/>
        <w:numPr>
          <w:ilvl w:val="0"/>
          <w:numId w:val="0"/>
        </w:numPr>
        <w:ind w:left="1224"/>
      </w:pPr>
    </w:p>
    <w:p w14:paraId="52394462" w14:textId="77777777" w:rsidR="00C46D4B" w:rsidRPr="00EB006A" w:rsidRDefault="00C46D4B" w:rsidP="00EB006A">
      <w:pPr>
        <w:pStyle w:val="011Subsection"/>
        <w:rPr>
          <w:b/>
          <w:bCs/>
          <w:u w:val="single"/>
        </w:rPr>
      </w:pPr>
      <w:r w:rsidRPr="00EB006A">
        <w:rPr>
          <w:b/>
          <w:bCs/>
          <w:u w:val="single"/>
        </w:rPr>
        <w:t>TO ETCH ANOTHER WAFER/SAMPLE</w:t>
      </w:r>
    </w:p>
    <w:p w14:paraId="7A014A06" w14:textId="77777777" w:rsidR="00C46D4B" w:rsidRPr="00EB006A" w:rsidRDefault="00C46D4B" w:rsidP="0086098C">
      <w:pPr>
        <w:pStyle w:val="Default"/>
        <w:numPr>
          <w:ilvl w:val="3"/>
          <w:numId w:val="74"/>
        </w:numPr>
        <w:spacing w:line="360" w:lineRule="auto"/>
        <w:rPr>
          <w:rFonts w:ascii="Lexend" w:hAnsi="Lexend"/>
        </w:rPr>
      </w:pPr>
      <w:r w:rsidRPr="00EB006A">
        <w:rPr>
          <w:rFonts w:ascii="Lexend" w:hAnsi="Lexend"/>
        </w:rPr>
        <w:t>Again, place the wafer/sample on the load arm within the wafer outline.</w:t>
      </w:r>
    </w:p>
    <w:p w14:paraId="1E81D400" w14:textId="77777777" w:rsidR="00C46D4B" w:rsidRPr="00EB006A" w:rsidRDefault="00C46D4B" w:rsidP="0086098C">
      <w:pPr>
        <w:pStyle w:val="Default"/>
        <w:numPr>
          <w:ilvl w:val="3"/>
          <w:numId w:val="74"/>
        </w:numPr>
        <w:spacing w:line="360" w:lineRule="auto"/>
        <w:rPr>
          <w:rFonts w:ascii="Lexend" w:hAnsi="Lexend"/>
        </w:rPr>
      </w:pPr>
      <w:r w:rsidRPr="00EB006A">
        <w:rPr>
          <w:rFonts w:ascii="Lexend" w:hAnsi="Lexend"/>
        </w:rPr>
        <w:t>Press the “OK” button to close the lid.</w:t>
      </w:r>
    </w:p>
    <w:p w14:paraId="75AEB560" w14:textId="77777777" w:rsidR="00C46D4B" w:rsidRPr="00EB006A" w:rsidRDefault="00C46D4B" w:rsidP="0086098C">
      <w:pPr>
        <w:pStyle w:val="Default"/>
        <w:numPr>
          <w:ilvl w:val="3"/>
          <w:numId w:val="74"/>
        </w:numPr>
        <w:spacing w:line="360" w:lineRule="auto"/>
        <w:rPr>
          <w:rFonts w:ascii="Lexend" w:hAnsi="Lexend"/>
        </w:rPr>
      </w:pPr>
      <w:r w:rsidRPr="00EB006A">
        <w:rPr>
          <w:rFonts w:ascii="Lexend" w:hAnsi="Lexend"/>
        </w:rPr>
        <w:t xml:space="preserve">Press “OK” to pump down the </w:t>
      </w:r>
      <w:proofErr w:type="spellStart"/>
      <w:r w:rsidRPr="00EB006A">
        <w:rPr>
          <w:rFonts w:ascii="Lexend" w:hAnsi="Lexend"/>
        </w:rPr>
        <w:t>loadlock</w:t>
      </w:r>
      <w:proofErr w:type="spellEnd"/>
      <w:r w:rsidRPr="00EB006A">
        <w:rPr>
          <w:rFonts w:ascii="Lexend" w:hAnsi="Lexend"/>
        </w:rPr>
        <w:t>.</w:t>
      </w:r>
    </w:p>
    <w:p w14:paraId="4A71189D" w14:textId="77777777" w:rsidR="00C46D4B" w:rsidRPr="00EB006A" w:rsidRDefault="00C46D4B" w:rsidP="0086098C">
      <w:pPr>
        <w:pStyle w:val="Default"/>
        <w:numPr>
          <w:ilvl w:val="3"/>
          <w:numId w:val="74"/>
        </w:numPr>
        <w:spacing w:line="360" w:lineRule="auto"/>
        <w:rPr>
          <w:rFonts w:ascii="Lexend" w:hAnsi="Lexend"/>
        </w:rPr>
      </w:pPr>
      <w:r w:rsidRPr="00EB006A">
        <w:rPr>
          <w:rFonts w:ascii="Lexend" w:hAnsi="Lexend"/>
        </w:rPr>
        <w:t>See section 3 to Load/Edit a recipe if needed.</w:t>
      </w:r>
    </w:p>
    <w:p w14:paraId="6FCA18DF" w14:textId="77777777" w:rsidR="00C46D4B" w:rsidRPr="00EB006A" w:rsidRDefault="00C46D4B" w:rsidP="0086098C">
      <w:pPr>
        <w:pStyle w:val="Default"/>
        <w:numPr>
          <w:ilvl w:val="3"/>
          <w:numId w:val="74"/>
        </w:numPr>
        <w:spacing w:line="360" w:lineRule="auto"/>
        <w:rPr>
          <w:rFonts w:ascii="Lexend" w:hAnsi="Lexend"/>
        </w:rPr>
      </w:pPr>
      <w:r w:rsidRPr="00EB006A">
        <w:rPr>
          <w:rFonts w:ascii="Lexend" w:hAnsi="Lexend"/>
        </w:rPr>
        <w:t>Press the “FULL AUTO PROCESS START” button.</w:t>
      </w:r>
    </w:p>
    <w:p w14:paraId="37291B0C" w14:textId="77777777" w:rsidR="00C46D4B" w:rsidRPr="00EB006A" w:rsidRDefault="00C46D4B" w:rsidP="0086098C">
      <w:pPr>
        <w:pStyle w:val="Default"/>
        <w:numPr>
          <w:ilvl w:val="3"/>
          <w:numId w:val="74"/>
        </w:numPr>
        <w:spacing w:line="360" w:lineRule="auto"/>
        <w:rPr>
          <w:rFonts w:ascii="Lexend" w:hAnsi="Lexend"/>
        </w:rPr>
      </w:pPr>
      <w:r w:rsidRPr="00EB006A">
        <w:rPr>
          <w:rFonts w:ascii="Lexend" w:hAnsi="Lexend"/>
        </w:rPr>
        <w:t>This time press the “DO NOT VENT LOCK” button because you already loaded your wafer/sample during the unload of the last run.</w:t>
      </w:r>
    </w:p>
    <w:p w14:paraId="3EFF74E6" w14:textId="77777777" w:rsidR="00C46D4B" w:rsidRPr="00EB006A" w:rsidRDefault="00C46D4B" w:rsidP="0086098C">
      <w:pPr>
        <w:pStyle w:val="Default"/>
        <w:numPr>
          <w:ilvl w:val="3"/>
          <w:numId w:val="74"/>
        </w:numPr>
        <w:spacing w:line="360" w:lineRule="auto"/>
        <w:rPr>
          <w:rFonts w:ascii="Lexend" w:hAnsi="Lexend"/>
        </w:rPr>
      </w:pPr>
      <w:r w:rsidRPr="00EB006A">
        <w:rPr>
          <w:rFonts w:ascii="Lexend" w:hAnsi="Lexend"/>
        </w:rPr>
        <w:t>Again, when the process is complete. Press the “OK” button to unload and vent.</w:t>
      </w:r>
    </w:p>
    <w:p w14:paraId="1CE1915B" w14:textId="789C09C2" w:rsidR="00C46D4B" w:rsidRDefault="00C46D4B" w:rsidP="0086098C">
      <w:pPr>
        <w:pStyle w:val="Default"/>
        <w:numPr>
          <w:ilvl w:val="3"/>
          <w:numId w:val="74"/>
        </w:numPr>
        <w:spacing w:line="360" w:lineRule="auto"/>
        <w:rPr>
          <w:rFonts w:ascii="Lexend" w:hAnsi="Lexend"/>
        </w:rPr>
      </w:pPr>
      <w:r w:rsidRPr="00EB006A">
        <w:rPr>
          <w:rFonts w:ascii="Lexend" w:hAnsi="Lexend"/>
        </w:rPr>
        <w:t>Remove your sample when the lid opens.</w:t>
      </w:r>
    </w:p>
    <w:p w14:paraId="25E33782" w14:textId="77777777" w:rsidR="009778D1" w:rsidRPr="00BF3FEF" w:rsidRDefault="009778D1" w:rsidP="009778D1">
      <w:pPr>
        <w:pStyle w:val="Default"/>
        <w:spacing w:line="360" w:lineRule="auto"/>
        <w:ind w:left="1728"/>
        <w:rPr>
          <w:rFonts w:ascii="Lexend" w:hAnsi="Lexend"/>
        </w:rPr>
      </w:pPr>
    </w:p>
    <w:p w14:paraId="14921CCA" w14:textId="54AA5989" w:rsidR="00C46D4B" w:rsidRPr="00EB006A" w:rsidRDefault="00EB006A" w:rsidP="00EB006A">
      <w:pPr>
        <w:pStyle w:val="011Subsection"/>
        <w:rPr>
          <w:b/>
          <w:bCs/>
          <w:u w:val="single"/>
        </w:rPr>
      </w:pPr>
      <w:r>
        <w:t xml:space="preserve"> </w:t>
      </w:r>
      <w:r w:rsidR="00C46D4B" w:rsidRPr="00EB006A">
        <w:rPr>
          <w:b/>
          <w:bCs/>
          <w:u w:val="single"/>
        </w:rPr>
        <w:t>WHEN FINISHED WITH ALL PROCESSING</w:t>
      </w:r>
    </w:p>
    <w:p w14:paraId="446724DC" w14:textId="77777777" w:rsidR="00C46D4B" w:rsidRPr="00EB006A" w:rsidRDefault="00C46D4B" w:rsidP="0086098C">
      <w:pPr>
        <w:pStyle w:val="Default"/>
        <w:numPr>
          <w:ilvl w:val="3"/>
          <w:numId w:val="75"/>
        </w:numPr>
        <w:spacing w:line="360" w:lineRule="auto"/>
        <w:rPr>
          <w:rFonts w:ascii="Lexend" w:hAnsi="Lexend"/>
        </w:rPr>
      </w:pPr>
      <w:r w:rsidRPr="00EB006A">
        <w:rPr>
          <w:rFonts w:ascii="Lexend" w:hAnsi="Lexend"/>
        </w:rPr>
        <w:t>Press the “OK” button to close the lid.</w:t>
      </w:r>
    </w:p>
    <w:p w14:paraId="160E41AE" w14:textId="55BF6160" w:rsidR="000F023E" w:rsidRPr="00EB006A" w:rsidRDefault="00C46D4B" w:rsidP="0086098C">
      <w:pPr>
        <w:pStyle w:val="Default"/>
        <w:numPr>
          <w:ilvl w:val="3"/>
          <w:numId w:val="75"/>
        </w:numPr>
        <w:spacing w:line="360" w:lineRule="auto"/>
        <w:rPr>
          <w:rFonts w:ascii="Lexend" w:hAnsi="Lexend"/>
        </w:rPr>
      </w:pPr>
      <w:r w:rsidRPr="00EB006A">
        <w:rPr>
          <w:rFonts w:ascii="Lexend" w:hAnsi="Lexend"/>
        </w:rPr>
        <w:t xml:space="preserve">When prompted, press the “OK” button to pump down the </w:t>
      </w:r>
      <w:proofErr w:type="spellStart"/>
      <w:r w:rsidRPr="00EB006A">
        <w:rPr>
          <w:rFonts w:ascii="Lexend" w:hAnsi="Lexend"/>
        </w:rPr>
        <w:t>loadlock</w:t>
      </w:r>
      <w:proofErr w:type="spellEnd"/>
      <w:r w:rsidRPr="00EB006A">
        <w:rPr>
          <w:rFonts w:ascii="Lexend" w:hAnsi="Lexend"/>
        </w:rPr>
        <w:t>.</w:t>
      </w:r>
    </w:p>
    <w:p w14:paraId="2172F552" w14:textId="1249E8B0" w:rsidR="00EB006A" w:rsidRPr="00F325EC" w:rsidRDefault="00EB006A" w:rsidP="00EB006A">
      <w:pPr>
        <w:pStyle w:val="01Subsection"/>
      </w:pPr>
      <w:bookmarkStart w:id="10" w:name="_Toc221017249"/>
      <w:r>
        <w:t xml:space="preserve">Processing </w:t>
      </w:r>
      <w:r w:rsidRPr="00F325EC">
        <w:t>Automatic Single Process Mode</w:t>
      </w:r>
      <w:bookmarkEnd w:id="10"/>
    </w:p>
    <w:p w14:paraId="2502F9E4" w14:textId="5CC5D912" w:rsidR="00EB006A" w:rsidRDefault="00EB006A" w:rsidP="00EB006A">
      <w:pPr>
        <w:pStyle w:val="Default"/>
        <w:spacing w:line="360" w:lineRule="auto"/>
        <w:ind w:left="1224"/>
      </w:pPr>
      <w:r w:rsidRPr="00EB006A">
        <w:t>The user will load using a single click button, press a process button, then unload the sample using a single click button. This is intended to be used when etching multilayers that need different recipes for each layer without having to remove from the chamber each time.</w:t>
      </w:r>
    </w:p>
    <w:p w14:paraId="523A0E99" w14:textId="10C3077D" w:rsidR="00EB006A" w:rsidRPr="00BF3FEF" w:rsidRDefault="00EB006A" w:rsidP="00BF3FEF">
      <w:pPr>
        <w:pStyle w:val="011Subsection"/>
      </w:pPr>
      <w:r w:rsidRPr="00BF3FEF">
        <w:t>If a recipe is not loaded, then see Section 3 and load a recipe.</w:t>
      </w:r>
    </w:p>
    <w:p w14:paraId="184EEC2F" w14:textId="77777777" w:rsidR="00EB006A" w:rsidRPr="00BF3FEF" w:rsidRDefault="00EB006A" w:rsidP="00BF3FEF">
      <w:pPr>
        <w:pStyle w:val="011Subsection"/>
      </w:pPr>
      <w:r w:rsidRPr="00BF3FEF">
        <w:t>Press the “LOAD WAFER” button.</w:t>
      </w:r>
    </w:p>
    <w:p w14:paraId="26C7906E" w14:textId="77777777" w:rsidR="00EB006A" w:rsidRPr="00BF3FEF" w:rsidRDefault="00EB006A" w:rsidP="00BF3FEF">
      <w:pPr>
        <w:pStyle w:val="011Subsection"/>
      </w:pPr>
      <w:r w:rsidRPr="00BF3FEF">
        <w:t>When prompted, press the “VENT LOCK FIRST” button.</w:t>
      </w:r>
    </w:p>
    <w:p w14:paraId="50FC9F21" w14:textId="77777777" w:rsidR="00EB006A" w:rsidRPr="00BF3FEF" w:rsidRDefault="00EB006A" w:rsidP="00BF3FEF">
      <w:pPr>
        <w:pStyle w:val="011Subsection"/>
      </w:pPr>
      <w:r w:rsidRPr="00BF3FEF">
        <w:t xml:space="preserve">The lid will open automatically (approximately 45s). </w:t>
      </w:r>
    </w:p>
    <w:p w14:paraId="0671A6A9" w14:textId="77777777" w:rsidR="00EB006A" w:rsidRDefault="00EB006A" w:rsidP="00EB006A">
      <w:pPr>
        <w:pStyle w:val="Default"/>
        <w:spacing w:line="360" w:lineRule="auto"/>
        <w:ind w:left="1224"/>
        <w:jc w:val="center"/>
      </w:pPr>
      <w:r w:rsidRPr="00CE0914">
        <w:rPr>
          <w:noProof/>
        </w:rPr>
        <w:drawing>
          <wp:inline distT="0" distB="0" distL="0" distR="0" wp14:anchorId="022EBEBD" wp14:editId="02C02CE5">
            <wp:extent cx="642900" cy="561975"/>
            <wp:effectExtent l="19050" t="0" r="4800" b="0"/>
            <wp:docPr id="9" name="Picture 15" descr="Caut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5" descr="Caution symbol"/>
                    <pic:cNvPicPr>
                      <a:picLocks noChangeAspect="1" noChangeArrowheads="1"/>
                    </pic:cNvPicPr>
                  </pic:nvPicPr>
                  <pic:blipFill>
                    <a:blip r:embed="rId12" cstate="print"/>
                    <a:srcRect l="8139" t="5263" r="8721" b="12500"/>
                    <a:stretch>
                      <a:fillRect/>
                    </a:stretch>
                  </pic:blipFill>
                  <pic:spPr bwMode="auto">
                    <a:xfrm>
                      <a:off x="0" y="0"/>
                      <a:ext cx="642900" cy="561975"/>
                    </a:xfrm>
                    <a:prstGeom prst="rect">
                      <a:avLst/>
                    </a:prstGeom>
                    <a:noFill/>
                    <a:ln w="9525">
                      <a:noFill/>
                      <a:miter lim="800000"/>
                      <a:headEnd/>
                      <a:tailEnd/>
                    </a:ln>
                  </pic:spPr>
                </pic:pic>
              </a:graphicData>
            </a:graphic>
          </wp:inline>
        </w:drawing>
      </w:r>
    </w:p>
    <w:p w14:paraId="51134390" w14:textId="77777777" w:rsidR="00EB006A" w:rsidRPr="00EB006A" w:rsidRDefault="00EB006A" w:rsidP="00EB006A">
      <w:pPr>
        <w:pStyle w:val="Default"/>
        <w:spacing w:line="360" w:lineRule="auto"/>
        <w:ind w:left="1224"/>
        <w:jc w:val="center"/>
        <w:rPr>
          <w:rFonts w:ascii="Lexend" w:hAnsi="Lexend"/>
        </w:rPr>
      </w:pPr>
      <w:r w:rsidRPr="00EB006A">
        <w:rPr>
          <w:rFonts w:ascii="Lexend" w:hAnsi="Lexend"/>
          <w:b/>
        </w:rPr>
        <w:t>ENSURE THAT NO ITEMS ARE ON TOP OF THE LID!!!</w:t>
      </w:r>
    </w:p>
    <w:p w14:paraId="6B13BE8E" w14:textId="77777777" w:rsidR="00EB006A" w:rsidRPr="00BF3FEF" w:rsidRDefault="00EB006A" w:rsidP="00BF3FEF">
      <w:pPr>
        <w:pStyle w:val="011Subsection"/>
      </w:pPr>
      <w:r w:rsidRPr="00BF3FEF">
        <w:lastRenderedPageBreak/>
        <w:t>Place the wafer/sample on the load arm within the wafer outline. The tool will only process 4” wafers. If the sample is smaller than 4”, then a carrier wafer must be used.</w:t>
      </w:r>
    </w:p>
    <w:p w14:paraId="6F824638" w14:textId="77777777" w:rsidR="00EB006A" w:rsidRPr="002A5010" w:rsidRDefault="00EB006A" w:rsidP="00BF3FEF">
      <w:pPr>
        <w:pStyle w:val="011Subsection"/>
        <w:rPr>
          <w:u w:val="single"/>
        </w:rPr>
      </w:pPr>
      <w:r w:rsidRPr="00BF3FEF">
        <w:t>Press</w:t>
      </w:r>
      <w:r>
        <w:t xml:space="preserve"> the “OK” button to close the lid. The lid will now close automatically.</w:t>
      </w:r>
    </w:p>
    <w:p w14:paraId="73CCBD43" w14:textId="77777777" w:rsidR="00EB006A" w:rsidRPr="002A5010" w:rsidRDefault="00EB006A" w:rsidP="00EB006A">
      <w:pPr>
        <w:pStyle w:val="Default"/>
        <w:spacing w:line="360" w:lineRule="auto"/>
        <w:ind w:left="1224"/>
        <w:jc w:val="center"/>
        <w:rPr>
          <w:u w:val="single"/>
        </w:rPr>
      </w:pPr>
      <w:r w:rsidRPr="002A5010">
        <w:rPr>
          <w:noProof/>
        </w:rPr>
        <w:drawing>
          <wp:inline distT="0" distB="0" distL="0" distR="0" wp14:anchorId="09919B02" wp14:editId="0029FC71">
            <wp:extent cx="800100" cy="720090"/>
            <wp:effectExtent l="19050" t="0" r="0" b="0"/>
            <wp:docPr id="12" name="Picture 12" descr="Pinch hazar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inch hazard symbol"/>
                    <pic:cNvPicPr>
                      <a:picLocks noChangeAspect="1" noChangeArrowheads="1"/>
                    </pic:cNvPicPr>
                  </pic:nvPicPr>
                  <pic:blipFill>
                    <a:blip r:embed="rId13" cstate="print"/>
                    <a:srcRect/>
                    <a:stretch>
                      <a:fillRect/>
                    </a:stretch>
                  </pic:blipFill>
                  <pic:spPr bwMode="auto">
                    <a:xfrm>
                      <a:off x="0" y="0"/>
                      <a:ext cx="800100" cy="720090"/>
                    </a:xfrm>
                    <a:prstGeom prst="rect">
                      <a:avLst/>
                    </a:prstGeom>
                    <a:noFill/>
                    <a:ln w="9525">
                      <a:noFill/>
                      <a:miter lim="800000"/>
                      <a:headEnd/>
                      <a:tailEnd/>
                    </a:ln>
                  </pic:spPr>
                </pic:pic>
              </a:graphicData>
            </a:graphic>
          </wp:inline>
        </w:drawing>
      </w:r>
    </w:p>
    <w:p w14:paraId="1085BB57" w14:textId="77777777" w:rsidR="00EB006A" w:rsidRPr="00EB006A" w:rsidRDefault="00EB006A" w:rsidP="00EB006A">
      <w:pPr>
        <w:pStyle w:val="Default"/>
        <w:spacing w:line="360" w:lineRule="auto"/>
        <w:ind w:left="1224"/>
        <w:jc w:val="center"/>
        <w:rPr>
          <w:rFonts w:ascii="Lexend" w:hAnsi="Lexend"/>
          <w:u w:val="single"/>
        </w:rPr>
      </w:pPr>
      <w:r w:rsidRPr="00EB006A">
        <w:rPr>
          <w:rFonts w:ascii="Lexend" w:hAnsi="Lexend"/>
          <w:b/>
        </w:rPr>
        <w:t>DO NOT PLACE HANDS ANYWHERE NEAR THE LID WHILE IT IS CLOSING.</w:t>
      </w:r>
    </w:p>
    <w:p w14:paraId="75709FCA" w14:textId="77777777" w:rsidR="00EB006A" w:rsidRPr="00BF3FEF" w:rsidRDefault="00EB006A" w:rsidP="00BF3FEF">
      <w:pPr>
        <w:pStyle w:val="011Subsection"/>
      </w:pPr>
      <w:r w:rsidRPr="00BF3FEF">
        <w:t xml:space="preserve">Press the “OK” button to pump down the </w:t>
      </w:r>
      <w:proofErr w:type="spellStart"/>
      <w:r w:rsidRPr="00BF3FEF">
        <w:t>loadlock</w:t>
      </w:r>
      <w:proofErr w:type="spellEnd"/>
      <w:r w:rsidRPr="00BF3FEF">
        <w:t>.</w:t>
      </w:r>
    </w:p>
    <w:p w14:paraId="7CAF0882" w14:textId="77777777" w:rsidR="00EB006A" w:rsidRPr="00BF3FEF" w:rsidRDefault="00EB006A" w:rsidP="00BF3FEF">
      <w:pPr>
        <w:pStyle w:val="011Subsection"/>
      </w:pPr>
      <w:r w:rsidRPr="00BF3FEF">
        <w:t>Once the wafer transfer is complete, press the “AUTOMATIC SINGLE PROCESS” button. The recipe you selected will now run.</w:t>
      </w:r>
    </w:p>
    <w:p w14:paraId="61E65471" w14:textId="77777777" w:rsidR="00EB006A" w:rsidRPr="00BF3FEF" w:rsidRDefault="00EB006A" w:rsidP="00BF3FEF">
      <w:pPr>
        <w:pStyle w:val="011Subsection"/>
      </w:pPr>
      <w:r w:rsidRPr="00BF3FEF">
        <w:t>When the process is complete, a message will appear. Press the “OK” button.</w:t>
      </w:r>
    </w:p>
    <w:p w14:paraId="5C425E92" w14:textId="77777777" w:rsidR="00EB006A" w:rsidRPr="00BF3FEF" w:rsidRDefault="00EB006A" w:rsidP="00BF3FEF">
      <w:pPr>
        <w:pStyle w:val="011Subsection"/>
      </w:pPr>
      <w:r w:rsidRPr="00BF3FEF">
        <w:t>To unload the wafer, press the “UNLOAD WAFER” button and the “OK” button to vent.</w:t>
      </w:r>
    </w:p>
    <w:p w14:paraId="7932F9FA" w14:textId="77777777" w:rsidR="00EB006A" w:rsidRPr="00BF3FEF" w:rsidRDefault="00EB006A" w:rsidP="00BF3FEF">
      <w:pPr>
        <w:pStyle w:val="011Subsection"/>
      </w:pPr>
      <w:r w:rsidRPr="00BF3FEF">
        <w:t>Remove your sample when the lid opens.</w:t>
      </w:r>
    </w:p>
    <w:p w14:paraId="33ACDE16" w14:textId="77777777" w:rsidR="00EB006A" w:rsidRPr="00F325EC" w:rsidRDefault="00EB006A" w:rsidP="00EB006A">
      <w:pPr>
        <w:pStyle w:val="Default"/>
        <w:spacing w:line="360" w:lineRule="auto"/>
        <w:ind w:left="1224"/>
        <w:rPr>
          <w:u w:val="single"/>
        </w:rPr>
      </w:pPr>
    </w:p>
    <w:p w14:paraId="09D0CBFC" w14:textId="77777777" w:rsidR="00EB006A" w:rsidRPr="0033193A" w:rsidRDefault="00EB006A" w:rsidP="0033193A">
      <w:pPr>
        <w:pStyle w:val="011Subsection"/>
        <w:rPr>
          <w:b/>
          <w:bCs/>
          <w:u w:val="single"/>
        </w:rPr>
      </w:pPr>
      <w:r w:rsidRPr="0033193A">
        <w:rPr>
          <w:b/>
          <w:bCs/>
          <w:u w:val="single"/>
        </w:rPr>
        <w:t>TO ETCH ANOTHER WAFER/SAMPLE</w:t>
      </w:r>
    </w:p>
    <w:p w14:paraId="2A2E3BCB" w14:textId="77777777" w:rsidR="00EB006A" w:rsidRPr="00BF3FEF" w:rsidRDefault="00EB006A" w:rsidP="0086098C">
      <w:pPr>
        <w:pStyle w:val="Default"/>
        <w:numPr>
          <w:ilvl w:val="3"/>
          <w:numId w:val="76"/>
        </w:numPr>
        <w:spacing w:line="360" w:lineRule="auto"/>
        <w:rPr>
          <w:rFonts w:ascii="Lexend" w:hAnsi="Lexend"/>
        </w:rPr>
      </w:pPr>
      <w:r w:rsidRPr="00BF3FEF">
        <w:rPr>
          <w:rFonts w:ascii="Lexend" w:hAnsi="Lexend"/>
        </w:rPr>
        <w:t>Again, place the wafer/sample on the load arm within the wafer outline.</w:t>
      </w:r>
    </w:p>
    <w:p w14:paraId="4AB8ABE5" w14:textId="77777777" w:rsidR="00EB006A" w:rsidRPr="00BF3FEF" w:rsidRDefault="00EB006A" w:rsidP="0086098C">
      <w:pPr>
        <w:pStyle w:val="Default"/>
        <w:numPr>
          <w:ilvl w:val="3"/>
          <w:numId w:val="76"/>
        </w:numPr>
        <w:spacing w:line="360" w:lineRule="auto"/>
        <w:rPr>
          <w:rFonts w:ascii="Lexend" w:hAnsi="Lexend"/>
        </w:rPr>
      </w:pPr>
      <w:r w:rsidRPr="00BF3FEF">
        <w:rPr>
          <w:rFonts w:ascii="Lexend" w:hAnsi="Lexend"/>
        </w:rPr>
        <w:t>Press the “OK” button to close the lid.</w:t>
      </w:r>
    </w:p>
    <w:p w14:paraId="29A73F2B" w14:textId="77777777" w:rsidR="00EB006A" w:rsidRPr="00BF3FEF" w:rsidRDefault="00EB006A" w:rsidP="0086098C">
      <w:pPr>
        <w:pStyle w:val="Default"/>
        <w:numPr>
          <w:ilvl w:val="3"/>
          <w:numId w:val="76"/>
        </w:numPr>
        <w:spacing w:line="360" w:lineRule="auto"/>
        <w:rPr>
          <w:rFonts w:ascii="Lexend" w:hAnsi="Lexend"/>
        </w:rPr>
      </w:pPr>
      <w:r w:rsidRPr="00BF3FEF">
        <w:rPr>
          <w:rFonts w:ascii="Lexend" w:hAnsi="Lexend"/>
        </w:rPr>
        <w:t xml:space="preserve">Press “OK” to pump down the </w:t>
      </w:r>
      <w:proofErr w:type="spellStart"/>
      <w:r w:rsidRPr="00BF3FEF">
        <w:rPr>
          <w:rFonts w:ascii="Lexend" w:hAnsi="Lexend"/>
        </w:rPr>
        <w:t>loadlock</w:t>
      </w:r>
      <w:proofErr w:type="spellEnd"/>
      <w:r w:rsidRPr="00BF3FEF">
        <w:rPr>
          <w:rFonts w:ascii="Lexend" w:hAnsi="Lexend"/>
        </w:rPr>
        <w:t>.</w:t>
      </w:r>
    </w:p>
    <w:p w14:paraId="102F1955" w14:textId="77777777" w:rsidR="00EB006A" w:rsidRPr="00BF3FEF" w:rsidRDefault="00EB006A" w:rsidP="0086098C">
      <w:pPr>
        <w:pStyle w:val="Default"/>
        <w:numPr>
          <w:ilvl w:val="3"/>
          <w:numId w:val="76"/>
        </w:numPr>
        <w:spacing w:line="360" w:lineRule="auto"/>
        <w:rPr>
          <w:rFonts w:ascii="Lexend" w:hAnsi="Lexend"/>
          <w:u w:val="single"/>
        </w:rPr>
      </w:pPr>
      <w:r w:rsidRPr="00BF3FEF">
        <w:rPr>
          <w:rFonts w:ascii="Lexend" w:hAnsi="Lexend"/>
        </w:rPr>
        <w:t>See section 3 to Load/Edit a recipe if needed.</w:t>
      </w:r>
    </w:p>
    <w:p w14:paraId="79EB9B01" w14:textId="77777777" w:rsidR="00EB006A" w:rsidRPr="00BF3FEF" w:rsidRDefault="00EB006A" w:rsidP="0086098C">
      <w:pPr>
        <w:pStyle w:val="Default"/>
        <w:numPr>
          <w:ilvl w:val="3"/>
          <w:numId w:val="76"/>
        </w:numPr>
        <w:spacing w:line="360" w:lineRule="auto"/>
        <w:rPr>
          <w:rFonts w:ascii="Lexend" w:hAnsi="Lexend"/>
          <w:u w:val="single"/>
        </w:rPr>
      </w:pPr>
      <w:r w:rsidRPr="00BF3FEF">
        <w:rPr>
          <w:rFonts w:ascii="Lexend" w:hAnsi="Lexend"/>
        </w:rPr>
        <w:t>Press the “LOAD WAFER” button.</w:t>
      </w:r>
    </w:p>
    <w:p w14:paraId="5EA6805B" w14:textId="77777777" w:rsidR="00EB006A" w:rsidRPr="00BF3FEF" w:rsidRDefault="00EB006A" w:rsidP="0086098C">
      <w:pPr>
        <w:pStyle w:val="Default"/>
        <w:numPr>
          <w:ilvl w:val="3"/>
          <w:numId w:val="76"/>
        </w:numPr>
        <w:spacing w:line="360" w:lineRule="auto"/>
        <w:rPr>
          <w:rFonts w:ascii="Lexend" w:hAnsi="Lexend"/>
        </w:rPr>
      </w:pPr>
      <w:r w:rsidRPr="00BF3FEF">
        <w:rPr>
          <w:rFonts w:ascii="Lexend" w:hAnsi="Lexend"/>
        </w:rPr>
        <w:t>This time press the “DO NOT VENT LOCK” button because you already loaded you wafer/sample during the unload of the last run.</w:t>
      </w:r>
    </w:p>
    <w:p w14:paraId="3496FACD" w14:textId="77777777" w:rsidR="00EB006A" w:rsidRPr="00BF3FEF" w:rsidRDefault="00EB006A" w:rsidP="0086098C">
      <w:pPr>
        <w:pStyle w:val="Default"/>
        <w:numPr>
          <w:ilvl w:val="3"/>
          <w:numId w:val="76"/>
        </w:numPr>
        <w:spacing w:line="360" w:lineRule="auto"/>
        <w:rPr>
          <w:rFonts w:ascii="Lexend" w:hAnsi="Lexend"/>
          <w:u w:val="single"/>
        </w:rPr>
      </w:pPr>
      <w:r w:rsidRPr="00BF3FEF">
        <w:rPr>
          <w:rFonts w:ascii="Lexend" w:hAnsi="Lexend"/>
        </w:rPr>
        <w:t>Once the wafer transfer is complete, press the “AUTOMATIC SINGLE PROCESS” button. The recipe you selected will now run.</w:t>
      </w:r>
    </w:p>
    <w:p w14:paraId="1F2058DA" w14:textId="77777777" w:rsidR="00EB006A" w:rsidRPr="00BF3FEF" w:rsidRDefault="00EB006A" w:rsidP="0086098C">
      <w:pPr>
        <w:pStyle w:val="Default"/>
        <w:numPr>
          <w:ilvl w:val="3"/>
          <w:numId w:val="76"/>
        </w:numPr>
        <w:spacing w:line="360" w:lineRule="auto"/>
        <w:rPr>
          <w:rFonts w:ascii="Lexend" w:hAnsi="Lexend"/>
          <w:u w:val="single"/>
        </w:rPr>
      </w:pPr>
      <w:r w:rsidRPr="00BF3FEF">
        <w:rPr>
          <w:rFonts w:ascii="Lexend" w:hAnsi="Lexend"/>
        </w:rPr>
        <w:t>When the process is complete, a message will appear. Press the “OK” button.</w:t>
      </w:r>
    </w:p>
    <w:p w14:paraId="36FD5686" w14:textId="77777777" w:rsidR="00EB006A" w:rsidRPr="00BF3FEF" w:rsidRDefault="00EB006A" w:rsidP="0086098C">
      <w:pPr>
        <w:pStyle w:val="Default"/>
        <w:numPr>
          <w:ilvl w:val="3"/>
          <w:numId w:val="76"/>
        </w:numPr>
        <w:spacing w:line="360" w:lineRule="auto"/>
        <w:rPr>
          <w:rFonts w:ascii="Lexend" w:hAnsi="Lexend"/>
          <w:u w:val="single"/>
        </w:rPr>
      </w:pPr>
      <w:r w:rsidRPr="00BF3FEF">
        <w:rPr>
          <w:rFonts w:ascii="Lexend" w:hAnsi="Lexend"/>
        </w:rPr>
        <w:t>To unload the wafer, press the “UNLOAD WAFER” button and the “OK” button to vent.</w:t>
      </w:r>
    </w:p>
    <w:p w14:paraId="3581C224" w14:textId="49F2BF8D" w:rsidR="00EB006A" w:rsidRDefault="00EB006A" w:rsidP="0086098C">
      <w:pPr>
        <w:pStyle w:val="Default"/>
        <w:numPr>
          <w:ilvl w:val="3"/>
          <w:numId w:val="76"/>
        </w:numPr>
        <w:spacing w:line="360" w:lineRule="auto"/>
        <w:rPr>
          <w:rFonts w:ascii="Lexend" w:hAnsi="Lexend"/>
          <w:u w:val="single"/>
        </w:rPr>
      </w:pPr>
      <w:r w:rsidRPr="00BF3FEF">
        <w:rPr>
          <w:rFonts w:ascii="Lexend" w:hAnsi="Lexend"/>
        </w:rPr>
        <w:t>Remove your sample when the lid opens.</w:t>
      </w:r>
    </w:p>
    <w:p w14:paraId="466810F4" w14:textId="77777777" w:rsidR="009778D1" w:rsidRPr="009778D1" w:rsidRDefault="009778D1" w:rsidP="009778D1">
      <w:pPr>
        <w:pStyle w:val="Default"/>
        <w:spacing w:line="360" w:lineRule="auto"/>
        <w:ind w:left="1080"/>
        <w:rPr>
          <w:rFonts w:ascii="Lexend" w:hAnsi="Lexend"/>
          <w:u w:val="single"/>
        </w:rPr>
      </w:pPr>
    </w:p>
    <w:p w14:paraId="4E01AC8E" w14:textId="77777777" w:rsidR="00EB006A" w:rsidRPr="00BF3FEF" w:rsidRDefault="00EB006A" w:rsidP="00BF3FEF">
      <w:pPr>
        <w:pStyle w:val="011Subsection"/>
        <w:rPr>
          <w:b/>
          <w:bCs/>
          <w:u w:val="single"/>
        </w:rPr>
      </w:pPr>
      <w:r w:rsidRPr="00BF3FEF">
        <w:rPr>
          <w:b/>
          <w:bCs/>
          <w:u w:val="single"/>
        </w:rPr>
        <w:lastRenderedPageBreak/>
        <w:t>WHEN FINISHED WITH ALL PROCESSING</w:t>
      </w:r>
    </w:p>
    <w:p w14:paraId="31459662" w14:textId="77777777" w:rsidR="00EB006A" w:rsidRDefault="00EB006A" w:rsidP="0086098C">
      <w:pPr>
        <w:pStyle w:val="011Subsection"/>
        <w:numPr>
          <w:ilvl w:val="3"/>
          <w:numId w:val="77"/>
        </w:numPr>
      </w:pPr>
      <w:r>
        <w:t>Press the “OK” button to close the lid.</w:t>
      </w:r>
    </w:p>
    <w:p w14:paraId="57E8BDE5" w14:textId="55A6FC6D" w:rsidR="00EB006A" w:rsidRDefault="00EB006A" w:rsidP="0086098C">
      <w:pPr>
        <w:pStyle w:val="011Subsection"/>
        <w:numPr>
          <w:ilvl w:val="3"/>
          <w:numId w:val="77"/>
        </w:numPr>
      </w:pPr>
      <w:r>
        <w:t xml:space="preserve">When prompted, press the “OK” button to pump down the </w:t>
      </w:r>
      <w:proofErr w:type="spellStart"/>
      <w:r>
        <w:t>loadlock</w:t>
      </w:r>
      <w:proofErr w:type="spellEnd"/>
      <w:r>
        <w:t>.</w:t>
      </w:r>
    </w:p>
    <w:p w14:paraId="2CC43DF1" w14:textId="05C651C7" w:rsidR="00252FE9" w:rsidRPr="00BF3FEF" w:rsidRDefault="004F3058" w:rsidP="00BF3FEF">
      <w:pPr>
        <w:pStyle w:val="Sectionheading"/>
      </w:pPr>
      <w:bookmarkStart w:id="11" w:name="_Toc221017250"/>
      <w:r>
        <w:t>Ending The Session</w:t>
      </w:r>
      <w:bookmarkEnd w:id="11"/>
    </w:p>
    <w:p w14:paraId="49E465FA" w14:textId="77777777" w:rsidR="00BF3FEF" w:rsidRDefault="00BF3FEF" w:rsidP="00BF3FEF">
      <w:pPr>
        <w:pStyle w:val="011Subsection"/>
      </w:pPr>
      <w:r>
        <w:t>Press the “LOG OFF” button.</w:t>
      </w:r>
    </w:p>
    <w:p w14:paraId="62FAC8AC" w14:textId="3D0EDCCE" w:rsidR="00BF3FEF" w:rsidRDefault="00BF3FEF" w:rsidP="00BF3FEF">
      <w:pPr>
        <w:pStyle w:val="011Subsection"/>
      </w:pPr>
      <w:r>
        <w:t>Press the “STANDBY” button.</w:t>
      </w:r>
    </w:p>
    <w:p w14:paraId="77CDEB4E" w14:textId="05E951FB" w:rsidR="00FC7895" w:rsidRDefault="004F3058" w:rsidP="004F3058">
      <w:pPr>
        <w:pStyle w:val="011Subsection"/>
      </w:pPr>
      <w:r>
        <w:t>Log off TUMI</w:t>
      </w:r>
      <w:bookmarkEnd w:id="4"/>
    </w:p>
    <w:sectPr w:rsidR="00FC7895" w:rsidSect="00833AA0">
      <w:footerReference w:type="default" r:id="rId14"/>
      <w:pgSz w:w="12240" w:h="15840"/>
      <w:pgMar w:top="720" w:right="720" w:bottom="720"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3678C" w14:textId="77777777" w:rsidR="001C62D1" w:rsidRDefault="001C62D1">
      <w:r>
        <w:separator/>
      </w:r>
    </w:p>
  </w:endnote>
  <w:endnote w:type="continuationSeparator" w:id="0">
    <w:p w14:paraId="7CDB33C8" w14:textId="77777777" w:rsidR="001C62D1" w:rsidRDefault="001C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Lexend">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xend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Gentona-Book">
    <w:altName w:val="Times New Roman"/>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414120"/>
      <w:docPartObj>
        <w:docPartGallery w:val="Page Numbers (Bottom of Page)"/>
        <w:docPartUnique/>
      </w:docPartObj>
    </w:sdtPr>
    <w:sdtEndPr>
      <w:rPr>
        <w:noProof/>
      </w:rPr>
    </w:sdtEndPr>
    <w:sdtContent>
      <w:p w14:paraId="25CB02DE" w14:textId="01960CC7" w:rsidR="00833AA0" w:rsidRDefault="00833A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710BB2" w14:textId="77777777" w:rsidR="00D13FCD" w:rsidRDefault="00D13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1CCB" w14:textId="77777777" w:rsidR="001C62D1" w:rsidRDefault="001C62D1">
      <w:r>
        <w:separator/>
      </w:r>
    </w:p>
  </w:footnote>
  <w:footnote w:type="continuationSeparator" w:id="0">
    <w:p w14:paraId="33DDAB03" w14:textId="77777777" w:rsidR="001C62D1" w:rsidRDefault="001C6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58A2F0"/>
    <w:lvl w:ilvl="0">
      <w:start w:val="1"/>
      <w:numFmt w:val="decimal"/>
      <w:pStyle w:val="ListNumber"/>
      <w:lvlText w:val="%1."/>
      <w:lvlJc w:val="left"/>
      <w:pPr>
        <w:tabs>
          <w:tab w:val="num" w:pos="360"/>
        </w:tabs>
        <w:ind w:left="360" w:hanging="360"/>
      </w:pPr>
    </w:lvl>
  </w:abstractNum>
  <w:abstractNum w:abstractNumId="1" w15:restartNumberingAfterBreak="0">
    <w:nsid w:val="00C52F6D"/>
    <w:multiLevelType w:val="multilevel"/>
    <w:tmpl w:val="40E4B96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1D048C"/>
    <w:multiLevelType w:val="hybridMultilevel"/>
    <w:tmpl w:val="5374D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892479"/>
    <w:multiLevelType w:val="multilevel"/>
    <w:tmpl w:val="D9147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B61326"/>
    <w:multiLevelType w:val="multilevel"/>
    <w:tmpl w:val="A1C481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eastAsia="Times New Roman" w:hAnsi="Arial" w:cs="Arial"/>
        <w:b/>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ABD2B23"/>
    <w:multiLevelType w:val="multilevel"/>
    <w:tmpl w:val="70C2327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F311D0"/>
    <w:multiLevelType w:val="multilevel"/>
    <w:tmpl w:val="14CA121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9E4B8A"/>
    <w:multiLevelType w:val="multilevel"/>
    <w:tmpl w:val="BBDC8E56"/>
    <w:lvl w:ilvl="0">
      <w:start w:val="1"/>
      <w:numFmt w:val="decimal"/>
      <w:lvlText w:val="%1.0"/>
      <w:lvlJc w:val="left"/>
      <w:pPr>
        <w:ind w:left="540" w:hanging="540"/>
      </w:pPr>
      <w:rPr>
        <w:rFonts w:hint="default"/>
        <w:b/>
      </w:rPr>
    </w:lvl>
    <w:lvl w:ilvl="1">
      <w:start w:val="1"/>
      <w:numFmt w:val="decimal"/>
      <w:lvlText w:val="%1.%2"/>
      <w:lvlJc w:val="left"/>
      <w:pPr>
        <w:ind w:left="1260" w:hanging="540"/>
      </w:pPr>
      <w:rPr>
        <w:rFonts w:ascii="Arial" w:hAnsi="Arial" w:cs="Arial" w:hint="default"/>
        <w:b/>
        <w:sz w:val="24"/>
        <w:szCs w:val="24"/>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15685C10"/>
    <w:multiLevelType w:val="multilevel"/>
    <w:tmpl w:val="EE5E50F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3E3EF4"/>
    <w:multiLevelType w:val="multilevel"/>
    <w:tmpl w:val="C93C778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AD62F4B"/>
    <w:multiLevelType w:val="multilevel"/>
    <w:tmpl w:val="0E9830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81596B"/>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A95431"/>
    <w:multiLevelType w:val="multilevel"/>
    <w:tmpl w:val="1EAE7F7E"/>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A541D3"/>
    <w:multiLevelType w:val="multilevel"/>
    <w:tmpl w:val="1390E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32BEA"/>
    <w:multiLevelType w:val="multilevel"/>
    <w:tmpl w:val="FBFE099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bullet"/>
      <w:lvlText w:val=""/>
      <w:lvlJc w:val="left"/>
      <w:pPr>
        <w:ind w:left="2736" w:hanging="936"/>
      </w:pPr>
      <w:rPr>
        <w:rFonts w:ascii="Wingdings" w:hAnsi="Wingdings" w:hint="default"/>
      </w:rPr>
    </w:lvl>
    <w:lvl w:ilvl="6">
      <w:start w:val="1"/>
      <w:numFmt w:val="bullet"/>
      <w:lvlText w:val=""/>
      <w:lvlJc w:val="left"/>
      <w:pPr>
        <w:ind w:left="3240" w:hanging="1080"/>
      </w:pPr>
      <w:rPr>
        <w:rFonts w:ascii="Wingdings" w:hAnsi="Wingdings" w:hint="default"/>
      </w:rPr>
    </w:lvl>
    <w:lvl w:ilvl="7">
      <w:start w:val="1"/>
      <w:numFmt w:val="bullet"/>
      <w:lvlText w:val=""/>
      <w:lvlJc w:val="left"/>
      <w:pPr>
        <w:ind w:left="3744" w:hanging="1224"/>
      </w:pPr>
      <w:rPr>
        <w:rFonts w:ascii="Wingdings" w:hAnsi="Wingdings" w:hint="default"/>
      </w:rPr>
    </w:lvl>
    <w:lvl w:ilvl="8">
      <w:start w:val="1"/>
      <w:numFmt w:val="decimal"/>
      <w:lvlText w:val="%1.%2.%3.%4.%5.%6.%7.%8.%9."/>
      <w:lvlJc w:val="left"/>
      <w:pPr>
        <w:ind w:left="4320" w:hanging="1440"/>
      </w:pPr>
      <w:rPr>
        <w:rFonts w:hint="default"/>
      </w:rPr>
    </w:lvl>
  </w:abstractNum>
  <w:abstractNum w:abstractNumId="15" w15:restartNumberingAfterBreak="0">
    <w:nsid w:val="2513028C"/>
    <w:multiLevelType w:val="multilevel"/>
    <w:tmpl w:val="521EA500"/>
    <w:lvl w:ilvl="0">
      <w:start w:val="1"/>
      <w:numFmt w:val="decimal"/>
      <w:pStyle w:val="Sectionheading"/>
      <w:lvlText w:val="%1."/>
      <w:lvlJc w:val="left"/>
      <w:pPr>
        <w:ind w:left="360" w:hanging="360"/>
      </w:pPr>
      <w:rPr>
        <w:rFonts w:hint="default"/>
        <w:b/>
      </w:rPr>
    </w:lvl>
    <w:lvl w:ilvl="1">
      <w:start w:val="1"/>
      <w:numFmt w:val="decimal"/>
      <w:pStyle w:val="01Subsection"/>
      <w:lvlText w:val="%1.%2."/>
      <w:lvlJc w:val="left"/>
      <w:pPr>
        <w:ind w:left="792" w:hanging="432"/>
      </w:pPr>
      <w:rPr>
        <w:b/>
      </w:rPr>
    </w:lvl>
    <w:lvl w:ilvl="2">
      <w:start w:val="1"/>
      <w:numFmt w:val="decimal"/>
      <w:pStyle w:val="011Subsection"/>
      <w:lvlText w:val="%1.%2.%3."/>
      <w:lvlJc w:val="left"/>
      <w:pPr>
        <w:ind w:left="1224" w:hanging="504"/>
      </w:pPr>
    </w:lvl>
    <w:lvl w:ilvl="3">
      <w:start w:val="1"/>
      <w:numFmt w:val="decimal"/>
      <w:lvlText w:val="%1.%2.%3.%4."/>
      <w:lvlJc w:val="left"/>
      <w:pPr>
        <w:ind w:left="1728" w:hanging="648"/>
      </w:pPr>
      <w:rPr>
        <w:rFonts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3D2190"/>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F96004"/>
    <w:multiLevelType w:val="multilevel"/>
    <w:tmpl w:val="ACCA33D2"/>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89C1974"/>
    <w:multiLevelType w:val="multilevel"/>
    <w:tmpl w:val="A170E5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1E456D"/>
    <w:multiLevelType w:val="hybridMultilevel"/>
    <w:tmpl w:val="5F0CE9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2D624A61"/>
    <w:multiLevelType w:val="multilevel"/>
    <w:tmpl w:val="405A43C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E5108CD"/>
    <w:multiLevelType w:val="hybridMultilevel"/>
    <w:tmpl w:val="A69AFCE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15:restartNumberingAfterBreak="0">
    <w:nsid w:val="30F2685C"/>
    <w:multiLevelType w:val="multilevel"/>
    <w:tmpl w:val="DE923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032A5C"/>
    <w:multiLevelType w:val="hybridMultilevel"/>
    <w:tmpl w:val="6DC8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0F7B5E"/>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3D353ED"/>
    <w:multiLevelType w:val="multilevel"/>
    <w:tmpl w:val="70C2327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50712B0"/>
    <w:multiLevelType w:val="hybridMultilevel"/>
    <w:tmpl w:val="185A9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70162BD"/>
    <w:multiLevelType w:val="multilevel"/>
    <w:tmpl w:val="14CA121C"/>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7904AF1"/>
    <w:multiLevelType w:val="multilevel"/>
    <w:tmpl w:val="A3F8F2E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bullet"/>
      <w:lvlText w:val=""/>
      <w:lvlJc w:val="left"/>
      <w:pPr>
        <w:ind w:left="2736" w:hanging="936"/>
      </w:pPr>
      <w:rPr>
        <w:rFonts w:ascii="Wingdings" w:hAnsi="Wingding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9A70D7F"/>
    <w:multiLevelType w:val="multilevel"/>
    <w:tmpl w:val="EE5E50F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BFF5991"/>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D2733A8"/>
    <w:multiLevelType w:val="hybridMultilevel"/>
    <w:tmpl w:val="65FAB3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3DB807A4"/>
    <w:multiLevelType w:val="hybridMultilevel"/>
    <w:tmpl w:val="A606B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F4F74DE"/>
    <w:multiLevelType w:val="multilevel"/>
    <w:tmpl w:val="7166F3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0030449"/>
    <w:multiLevelType w:val="hybridMultilevel"/>
    <w:tmpl w:val="46CC9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06E07D1"/>
    <w:multiLevelType w:val="multilevel"/>
    <w:tmpl w:val="3D88133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2696E09"/>
    <w:multiLevelType w:val="hybridMultilevel"/>
    <w:tmpl w:val="487411CC"/>
    <w:lvl w:ilvl="0" w:tplc="04090017">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41E746E"/>
    <w:multiLevelType w:val="multilevel"/>
    <w:tmpl w:val="E6A0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595C4A"/>
    <w:multiLevelType w:val="hybridMultilevel"/>
    <w:tmpl w:val="A67A37FA"/>
    <w:lvl w:ilvl="0" w:tplc="D1AC4594">
      <w:numFmt w:val="bullet"/>
      <w:lvlText w:val="•"/>
      <w:lvlJc w:val="left"/>
      <w:pPr>
        <w:ind w:left="720" w:hanging="360"/>
      </w:pPr>
      <w:rPr>
        <w:rFonts w:ascii="TimesNewRoman,Bold" w:eastAsia="Times New Roman" w:hAnsi="TimesNewRoman,Bold" w:cs="TimesNewRoman,Bold" w:hint="default"/>
        <w:b/>
        <w:color w:val="AEB0B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F96A0A"/>
    <w:multiLevelType w:val="multilevel"/>
    <w:tmpl w:val="87483B3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hint="default"/>
        <w:b w:val="0"/>
      </w:rPr>
    </w:lvl>
    <w:lvl w:ilvl="5">
      <w:start w:val="1"/>
      <w:numFmt w:val="bullet"/>
      <w:lvlText w:val=""/>
      <w:lvlJc w:val="left"/>
      <w:pPr>
        <w:ind w:left="2736" w:hanging="936"/>
      </w:pPr>
      <w:rPr>
        <w:rFonts w:ascii="Symbol" w:hAnsi="Symbol"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9DB176D"/>
    <w:multiLevelType w:val="hybridMultilevel"/>
    <w:tmpl w:val="CE92441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1" w15:restartNumberingAfterBreak="0">
    <w:nsid w:val="4A295487"/>
    <w:multiLevelType w:val="multilevel"/>
    <w:tmpl w:val="FE302CDE"/>
    <w:lvl w:ilvl="0">
      <w:start w:val="4"/>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Letter"/>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4ACF2941"/>
    <w:multiLevelType w:val="hybridMultilevel"/>
    <w:tmpl w:val="15C231AC"/>
    <w:lvl w:ilvl="0" w:tplc="75EE96A8">
      <w:start w:val="1"/>
      <w:numFmt w:val="decimal"/>
      <w:lvlText w:val="%1)"/>
      <w:lvlJc w:val="left"/>
      <w:pPr>
        <w:ind w:left="1584" w:hanging="360"/>
      </w:p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start w:val="1"/>
      <w:numFmt w:val="lowerLetter"/>
      <w:lvlText w:val="%5."/>
      <w:lvlJc w:val="left"/>
      <w:pPr>
        <w:ind w:left="4464" w:hanging="360"/>
      </w:pPr>
    </w:lvl>
    <w:lvl w:ilvl="5" w:tplc="0409001B">
      <w:start w:val="1"/>
      <w:numFmt w:val="lowerRoman"/>
      <w:lvlText w:val="%6."/>
      <w:lvlJc w:val="right"/>
      <w:pPr>
        <w:ind w:left="5184" w:hanging="180"/>
      </w:pPr>
    </w:lvl>
    <w:lvl w:ilvl="6" w:tplc="0409000F">
      <w:start w:val="1"/>
      <w:numFmt w:val="decimal"/>
      <w:lvlText w:val="%7."/>
      <w:lvlJc w:val="left"/>
      <w:pPr>
        <w:ind w:left="5904" w:hanging="360"/>
      </w:pPr>
    </w:lvl>
    <w:lvl w:ilvl="7" w:tplc="04090019">
      <w:start w:val="1"/>
      <w:numFmt w:val="lowerLetter"/>
      <w:lvlText w:val="%8."/>
      <w:lvlJc w:val="left"/>
      <w:pPr>
        <w:ind w:left="6624" w:hanging="360"/>
      </w:pPr>
    </w:lvl>
    <w:lvl w:ilvl="8" w:tplc="0409001B">
      <w:start w:val="1"/>
      <w:numFmt w:val="lowerRoman"/>
      <w:lvlText w:val="%9."/>
      <w:lvlJc w:val="right"/>
      <w:pPr>
        <w:ind w:left="7344" w:hanging="180"/>
      </w:pPr>
    </w:lvl>
  </w:abstractNum>
  <w:abstractNum w:abstractNumId="43" w15:restartNumberingAfterBreak="0">
    <w:nsid w:val="4BB23EE8"/>
    <w:multiLevelType w:val="hybridMultilevel"/>
    <w:tmpl w:val="0818E9B4"/>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44" w15:restartNumberingAfterBreak="0">
    <w:nsid w:val="4EE86C1C"/>
    <w:multiLevelType w:val="multilevel"/>
    <w:tmpl w:val="6798BA0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4F02585A"/>
    <w:multiLevelType w:val="multilevel"/>
    <w:tmpl w:val="8A2AEE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DB3704"/>
    <w:multiLevelType w:val="multilevel"/>
    <w:tmpl w:val="AE486F9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2414AB3"/>
    <w:multiLevelType w:val="multilevel"/>
    <w:tmpl w:val="A170E5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3F52099"/>
    <w:multiLevelType w:val="hybridMultilevel"/>
    <w:tmpl w:val="924C0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77216F"/>
    <w:multiLevelType w:val="multilevel"/>
    <w:tmpl w:val="1E286C8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54A3AC6"/>
    <w:multiLevelType w:val="hybridMultilevel"/>
    <w:tmpl w:val="0F08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940D17"/>
    <w:multiLevelType w:val="hybridMultilevel"/>
    <w:tmpl w:val="54F81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9696538"/>
    <w:multiLevelType w:val="multilevel"/>
    <w:tmpl w:val="A170E5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583CAA"/>
    <w:multiLevelType w:val="multilevel"/>
    <w:tmpl w:val="70C2327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B6E5DA8"/>
    <w:multiLevelType w:val="hybridMultilevel"/>
    <w:tmpl w:val="7E9A8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882980"/>
    <w:multiLevelType w:val="multilevel"/>
    <w:tmpl w:val="94143C3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C55644E"/>
    <w:multiLevelType w:val="hybridMultilevel"/>
    <w:tmpl w:val="AC8E60CC"/>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57" w15:restartNumberingAfterBreak="0">
    <w:nsid w:val="5C7702FC"/>
    <w:multiLevelType w:val="hybridMultilevel"/>
    <w:tmpl w:val="54023A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5CB726B3"/>
    <w:multiLevelType w:val="multilevel"/>
    <w:tmpl w:val="A170E50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F4F30C8"/>
    <w:multiLevelType w:val="multilevel"/>
    <w:tmpl w:val="EE5E50F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FDC54D5"/>
    <w:multiLevelType w:val="hybridMultilevel"/>
    <w:tmpl w:val="812E5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04C0AC5"/>
    <w:multiLevelType w:val="hybridMultilevel"/>
    <w:tmpl w:val="B35C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30923C4"/>
    <w:multiLevelType w:val="multilevel"/>
    <w:tmpl w:val="A3F8F2E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bullet"/>
      <w:lvlText w:val=""/>
      <w:lvlJc w:val="left"/>
      <w:pPr>
        <w:ind w:left="2232" w:hanging="792"/>
      </w:pPr>
      <w:rPr>
        <w:rFonts w:ascii="Wingdings" w:hAnsi="Wingdings" w:hint="default"/>
        <w:b w:val="0"/>
      </w:rPr>
    </w:lvl>
    <w:lvl w:ilvl="5">
      <w:start w:val="1"/>
      <w:numFmt w:val="bullet"/>
      <w:lvlText w:val=""/>
      <w:lvlJc w:val="left"/>
      <w:pPr>
        <w:ind w:left="2736" w:hanging="936"/>
      </w:pPr>
      <w:rPr>
        <w:rFonts w:ascii="Wingdings" w:hAnsi="Wingding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60E03F7"/>
    <w:multiLevelType w:val="multilevel"/>
    <w:tmpl w:val="905A5DDE"/>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4" w15:restartNumberingAfterBreak="0">
    <w:nsid w:val="67654997"/>
    <w:multiLevelType w:val="multilevel"/>
    <w:tmpl w:val="EE5E50F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b w:val="0"/>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8BC4EA0"/>
    <w:multiLevelType w:val="hybridMultilevel"/>
    <w:tmpl w:val="19D20272"/>
    <w:lvl w:ilvl="0" w:tplc="D1AC4594">
      <w:numFmt w:val="bullet"/>
      <w:lvlText w:val="•"/>
      <w:lvlJc w:val="left"/>
      <w:pPr>
        <w:ind w:left="1080" w:hanging="360"/>
      </w:pPr>
      <w:rPr>
        <w:rFonts w:ascii="TimesNewRoman,Bold" w:eastAsia="Times New Roman" w:hAnsi="TimesNewRoman,Bold" w:cs="TimesNewRoman,Bold" w:hint="default"/>
        <w:b/>
        <w:color w:val="AEB0B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ADF2E18"/>
    <w:multiLevelType w:val="multilevel"/>
    <w:tmpl w:val="8342F59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4F64EBF"/>
    <w:multiLevelType w:val="multilevel"/>
    <w:tmpl w:val="7EDE8F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82327F7"/>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A3F0FD2"/>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A6D006E"/>
    <w:multiLevelType w:val="hybridMultilevel"/>
    <w:tmpl w:val="604A67BA"/>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71" w15:restartNumberingAfterBreak="0">
    <w:nsid w:val="7E26530C"/>
    <w:multiLevelType w:val="multilevel"/>
    <w:tmpl w:val="70C2327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bullet"/>
      <w:lvlText w:val=""/>
      <w:lvlJc w:val="left"/>
      <w:pPr>
        <w:ind w:left="2232" w:hanging="792"/>
      </w:pPr>
      <w:rPr>
        <w:rFonts w:ascii="Symbol" w:hAnsi="Symbol"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E7A5D35"/>
    <w:multiLevelType w:val="multilevel"/>
    <w:tmpl w:val="94143C3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F4B2D6E"/>
    <w:multiLevelType w:val="multilevel"/>
    <w:tmpl w:val="623C16A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23441082">
    <w:abstractNumId w:val="63"/>
  </w:num>
  <w:num w:numId="2" w16cid:durableId="1013473">
    <w:abstractNumId w:val="41"/>
  </w:num>
  <w:num w:numId="3" w16cid:durableId="147479894">
    <w:abstractNumId w:val="44"/>
  </w:num>
  <w:num w:numId="4" w16cid:durableId="100956866">
    <w:abstractNumId w:val="67"/>
  </w:num>
  <w:num w:numId="5" w16cid:durableId="2020423143">
    <w:abstractNumId w:val="9"/>
  </w:num>
  <w:num w:numId="6" w16cid:durableId="371811042">
    <w:abstractNumId w:val="45"/>
  </w:num>
  <w:num w:numId="7" w16cid:durableId="573128677">
    <w:abstractNumId w:val="15"/>
  </w:num>
  <w:num w:numId="8" w16cid:durableId="2083288930">
    <w:abstractNumId w:val="13"/>
  </w:num>
  <w:num w:numId="9" w16cid:durableId="119999098">
    <w:abstractNumId w:val="36"/>
  </w:num>
  <w:num w:numId="10" w16cid:durableId="1300107890">
    <w:abstractNumId w:val="33"/>
  </w:num>
  <w:num w:numId="11" w16cid:durableId="2054115318">
    <w:abstractNumId w:val="3"/>
  </w:num>
  <w:num w:numId="12" w16cid:durableId="137378090">
    <w:abstractNumId w:val="57"/>
  </w:num>
  <w:num w:numId="13" w16cid:durableId="2109813978">
    <w:abstractNumId w:val="37"/>
  </w:num>
  <w:num w:numId="14" w16cid:durableId="1703945071">
    <w:abstractNumId w:val="22"/>
  </w:num>
  <w:num w:numId="15" w16cid:durableId="525170772">
    <w:abstractNumId w:val="4"/>
  </w:num>
  <w:num w:numId="16" w16cid:durableId="440339837">
    <w:abstractNumId w:val="61"/>
  </w:num>
  <w:num w:numId="17" w16cid:durableId="35662366">
    <w:abstractNumId w:val="38"/>
  </w:num>
  <w:num w:numId="18" w16cid:durableId="134183107">
    <w:abstractNumId w:val="65"/>
  </w:num>
  <w:num w:numId="19" w16cid:durableId="1342584718">
    <w:abstractNumId w:val="24"/>
  </w:num>
  <w:num w:numId="20" w16cid:durableId="43262908">
    <w:abstractNumId w:val="11"/>
  </w:num>
  <w:num w:numId="21" w16cid:durableId="679624253">
    <w:abstractNumId w:val="16"/>
  </w:num>
  <w:num w:numId="22" w16cid:durableId="1192887187">
    <w:abstractNumId w:val="73"/>
  </w:num>
  <w:num w:numId="23" w16cid:durableId="657535925">
    <w:abstractNumId w:val="68"/>
  </w:num>
  <w:num w:numId="24" w16cid:durableId="294918274">
    <w:abstractNumId w:val="69"/>
  </w:num>
  <w:num w:numId="25" w16cid:durableId="919674211">
    <w:abstractNumId w:val="10"/>
  </w:num>
  <w:num w:numId="26" w16cid:durableId="1223634484">
    <w:abstractNumId w:val="1"/>
  </w:num>
  <w:num w:numId="27" w16cid:durableId="1383754222">
    <w:abstractNumId w:val="30"/>
  </w:num>
  <w:num w:numId="28" w16cid:durableId="1196579219">
    <w:abstractNumId w:val="66"/>
  </w:num>
  <w:num w:numId="29" w16cid:durableId="1622572399">
    <w:abstractNumId w:val="55"/>
  </w:num>
  <w:num w:numId="30" w16cid:durableId="1812403805">
    <w:abstractNumId w:val="72"/>
  </w:num>
  <w:num w:numId="31" w16cid:durableId="1132987542">
    <w:abstractNumId w:val="46"/>
  </w:num>
  <w:num w:numId="32" w16cid:durableId="1471897215">
    <w:abstractNumId w:val="39"/>
  </w:num>
  <w:num w:numId="33" w16cid:durableId="988362829">
    <w:abstractNumId w:val="58"/>
  </w:num>
  <w:num w:numId="34" w16cid:durableId="1265114438">
    <w:abstractNumId w:val="47"/>
  </w:num>
  <w:num w:numId="35" w16cid:durableId="1719814777">
    <w:abstractNumId w:val="18"/>
  </w:num>
  <w:num w:numId="36" w16cid:durableId="1940022143">
    <w:abstractNumId w:val="52"/>
  </w:num>
  <w:num w:numId="37" w16cid:durableId="426387304">
    <w:abstractNumId w:val="6"/>
  </w:num>
  <w:num w:numId="38" w16cid:durableId="1190489545">
    <w:abstractNumId w:val="27"/>
  </w:num>
  <w:num w:numId="39" w16cid:durableId="1815440964">
    <w:abstractNumId w:val="49"/>
  </w:num>
  <w:num w:numId="40" w16cid:durableId="1227691986">
    <w:abstractNumId w:val="20"/>
  </w:num>
  <w:num w:numId="41" w16cid:durableId="1977711856">
    <w:abstractNumId w:val="28"/>
  </w:num>
  <w:num w:numId="42" w16cid:durableId="1463500533">
    <w:abstractNumId w:val="62"/>
  </w:num>
  <w:num w:numId="43" w16cid:durableId="347102591">
    <w:abstractNumId w:val="14"/>
  </w:num>
  <w:num w:numId="44" w16cid:durableId="2009627604">
    <w:abstractNumId w:val="35"/>
  </w:num>
  <w:num w:numId="45" w16cid:durableId="445658033">
    <w:abstractNumId w:val="48"/>
  </w:num>
  <w:num w:numId="46" w16cid:durableId="368801122">
    <w:abstractNumId w:val="12"/>
  </w:num>
  <w:num w:numId="47" w16cid:durableId="66420696">
    <w:abstractNumId w:val="54"/>
  </w:num>
  <w:num w:numId="48" w16cid:durableId="1989743213">
    <w:abstractNumId w:val="0"/>
  </w:num>
  <w:num w:numId="49" w16cid:durableId="1559827985">
    <w:abstractNumId w:val="19"/>
  </w:num>
  <w:num w:numId="50" w16cid:durableId="2058384088">
    <w:abstractNumId w:val="17"/>
  </w:num>
  <w:num w:numId="51" w16cid:durableId="20779753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591413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15414181">
    <w:abstractNumId w:val="59"/>
  </w:num>
  <w:num w:numId="54" w16cid:durableId="2070766508">
    <w:abstractNumId w:val="8"/>
  </w:num>
  <w:num w:numId="55" w16cid:durableId="1550069641">
    <w:abstractNumId w:val="64"/>
  </w:num>
  <w:num w:numId="56" w16cid:durableId="1696610455">
    <w:abstractNumId w:val="29"/>
  </w:num>
  <w:num w:numId="57" w16cid:durableId="763115328">
    <w:abstractNumId w:val="51"/>
  </w:num>
  <w:num w:numId="58" w16cid:durableId="1611930475">
    <w:abstractNumId w:val="2"/>
  </w:num>
  <w:num w:numId="59" w16cid:durableId="276177499">
    <w:abstractNumId w:val="32"/>
  </w:num>
  <w:num w:numId="60" w16cid:durableId="1170752200">
    <w:abstractNumId w:val="34"/>
  </w:num>
  <w:num w:numId="61" w16cid:durableId="986008926">
    <w:abstractNumId w:val="60"/>
  </w:num>
  <w:num w:numId="62" w16cid:durableId="1967538765">
    <w:abstractNumId w:val="26"/>
  </w:num>
  <w:num w:numId="63" w16cid:durableId="952174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53636726">
    <w:abstractNumId w:val="50"/>
  </w:num>
  <w:num w:numId="65" w16cid:durableId="254287134">
    <w:abstractNumId w:val="31"/>
  </w:num>
  <w:num w:numId="66" w16cid:durableId="1067991987">
    <w:abstractNumId w:val="56"/>
  </w:num>
  <w:num w:numId="67" w16cid:durableId="1154027495">
    <w:abstractNumId w:val="43"/>
  </w:num>
  <w:num w:numId="68" w16cid:durableId="16512075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55526768">
    <w:abstractNumId w:val="70"/>
  </w:num>
  <w:num w:numId="70" w16cid:durableId="1292439565">
    <w:abstractNumId w:val="7"/>
  </w:num>
  <w:num w:numId="71" w16cid:durableId="1361321092">
    <w:abstractNumId w:val="21"/>
  </w:num>
  <w:num w:numId="72" w16cid:durableId="1418290777">
    <w:abstractNumId w:val="23"/>
  </w:num>
  <w:num w:numId="73" w16cid:durableId="489753795">
    <w:abstractNumId w:val="40"/>
  </w:num>
  <w:num w:numId="74" w16cid:durableId="927496174">
    <w:abstractNumId w:val="71"/>
  </w:num>
  <w:num w:numId="75" w16cid:durableId="1371300763">
    <w:abstractNumId w:val="5"/>
  </w:num>
  <w:num w:numId="76" w16cid:durableId="1608999092">
    <w:abstractNumId w:val="25"/>
  </w:num>
  <w:num w:numId="77" w16cid:durableId="689837349">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CF"/>
    <w:rsid w:val="000105B0"/>
    <w:rsid w:val="0001443B"/>
    <w:rsid w:val="00015BB1"/>
    <w:rsid w:val="00015C1F"/>
    <w:rsid w:val="00022F93"/>
    <w:rsid w:val="0003065B"/>
    <w:rsid w:val="0003201D"/>
    <w:rsid w:val="00044E11"/>
    <w:rsid w:val="00052744"/>
    <w:rsid w:val="00052D4C"/>
    <w:rsid w:val="00056066"/>
    <w:rsid w:val="00061E1F"/>
    <w:rsid w:val="000650D4"/>
    <w:rsid w:val="00066040"/>
    <w:rsid w:val="00066E86"/>
    <w:rsid w:val="0007760B"/>
    <w:rsid w:val="000861DD"/>
    <w:rsid w:val="000B1268"/>
    <w:rsid w:val="000D5B8D"/>
    <w:rsid w:val="000E27F2"/>
    <w:rsid w:val="000E607B"/>
    <w:rsid w:val="000F023E"/>
    <w:rsid w:val="000F4D87"/>
    <w:rsid w:val="00105172"/>
    <w:rsid w:val="0011219D"/>
    <w:rsid w:val="0011569D"/>
    <w:rsid w:val="0012027E"/>
    <w:rsid w:val="00131758"/>
    <w:rsid w:val="00144395"/>
    <w:rsid w:val="001551D3"/>
    <w:rsid w:val="0015559A"/>
    <w:rsid w:val="00162970"/>
    <w:rsid w:val="00163B50"/>
    <w:rsid w:val="00186BF9"/>
    <w:rsid w:val="001C56E4"/>
    <w:rsid w:val="001C62D1"/>
    <w:rsid w:val="001E0A14"/>
    <w:rsid w:val="002042EF"/>
    <w:rsid w:val="0022232F"/>
    <w:rsid w:val="00231A81"/>
    <w:rsid w:val="00240C35"/>
    <w:rsid w:val="00252A56"/>
    <w:rsid w:val="00252FE9"/>
    <w:rsid w:val="00254419"/>
    <w:rsid w:val="00257BDF"/>
    <w:rsid w:val="002621CF"/>
    <w:rsid w:val="00283B49"/>
    <w:rsid w:val="00294799"/>
    <w:rsid w:val="0029578E"/>
    <w:rsid w:val="002A3D58"/>
    <w:rsid w:val="002B56B2"/>
    <w:rsid w:val="002C6AC1"/>
    <w:rsid w:val="002D3E84"/>
    <w:rsid w:val="002E0845"/>
    <w:rsid w:val="002F1431"/>
    <w:rsid w:val="002F22D5"/>
    <w:rsid w:val="002F439E"/>
    <w:rsid w:val="003049B7"/>
    <w:rsid w:val="00306475"/>
    <w:rsid w:val="003240A6"/>
    <w:rsid w:val="00326EAF"/>
    <w:rsid w:val="0033193A"/>
    <w:rsid w:val="00346840"/>
    <w:rsid w:val="00354E6C"/>
    <w:rsid w:val="00360E20"/>
    <w:rsid w:val="00361251"/>
    <w:rsid w:val="00370A9A"/>
    <w:rsid w:val="00371B07"/>
    <w:rsid w:val="00371F06"/>
    <w:rsid w:val="003730FA"/>
    <w:rsid w:val="00380CA2"/>
    <w:rsid w:val="00381AD7"/>
    <w:rsid w:val="00397E57"/>
    <w:rsid w:val="003A221B"/>
    <w:rsid w:val="003C2DB5"/>
    <w:rsid w:val="003D434B"/>
    <w:rsid w:val="003F155E"/>
    <w:rsid w:val="00406400"/>
    <w:rsid w:val="00421725"/>
    <w:rsid w:val="00424C19"/>
    <w:rsid w:val="004446D4"/>
    <w:rsid w:val="00483534"/>
    <w:rsid w:val="004945D9"/>
    <w:rsid w:val="004A5AE8"/>
    <w:rsid w:val="004A5F05"/>
    <w:rsid w:val="004B10F7"/>
    <w:rsid w:val="004B7A2A"/>
    <w:rsid w:val="004C35D6"/>
    <w:rsid w:val="004C7489"/>
    <w:rsid w:val="004C74E2"/>
    <w:rsid w:val="004D079F"/>
    <w:rsid w:val="004E2A7A"/>
    <w:rsid w:val="004E6E94"/>
    <w:rsid w:val="004F19AF"/>
    <w:rsid w:val="004F3058"/>
    <w:rsid w:val="004F72A5"/>
    <w:rsid w:val="005052F3"/>
    <w:rsid w:val="00507013"/>
    <w:rsid w:val="005112F6"/>
    <w:rsid w:val="005138C2"/>
    <w:rsid w:val="00526D8E"/>
    <w:rsid w:val="005316CB"/>
    <w:rsid w:val="00532F96"/>
    <w:rsid w:val="00541B9E"/>
    <w:rsid w:val="00544A44"/>
    <w:rsid w:val="00557A87"/>
    <w:rsid w:val="00581799"/>
    <w:rsid w:val="00585827"/>
    <w:rsid w:val="005931BB"/>
    <w:rsid w:val="005974CB"/>
    <w:rsid w:val="005A2A29"/>
    <w:rsid w:val="005C6FE6"/>
    <w:rsid w:val="005D6714"/>
    <w:rsid w:val="005E3865"/>
    <w:rsid w:val="005E559F"/>
    <w:rsid w:val="005E7DBE"/>
    <w:rsid w:val="005F307A"/>
    <w:rsid w:val="005F4826"/>
    <w:rsid w:val="006037B8"/>
    <w:rsid w:val="006061D8"/>
    <w:rsid w:val="006069FE"/>
    <w:rsid w:val="00607F17"/>
    <w:rsid w:val="006126D7"/>
    <w:rsid w:val="0061432F"/>
    <w:rsid w:val="00634502"/>
    <w:rsid w:val="00641C93"/>
    <w:rsid w:val="006564ED"/>
    <w:rsid w:val="00673014"/>
    <w:rsid w:val="00685240"/>
    <w:rsid w:val="00687283"/>
    <w:rsid w:val="006872AC"/>
    <w:rsid w:val="006A0932"/>
    <w:rsid w:val="006A2F96"/>
    <w:rsid w:val="006B3CF5"/>
    <w:rsid w:val="006B5E10"/>
    <w:rsid w:val="006C2677"/>
    <w:rsid w:val="006C45BB"/>
    <w:rsid w:val="006C52BB"/>
    <w:rsid w:val="006C744B"/>
    <w:rsid w:val="006D48D0"/>
    <w:rsid w:val="006F0F35"/>
    <w:rsid w:val="00701818"/>
    <w:rsid w:val="00710D59"/>
    <w:rsid w:val="00711BDC"/>
    <w:rsid w:val="0072382C"/>
    <w:rsid w:val="00736620"/>
    <w:rsid w:val="00742523"/>
    <w:rsid w:val="007529DD"/>
    <w:rsid w:val="0076252C"/>
    <w:rsid w:val="007638D8"/>
    <w:rsid w:val="00765B21"/>
    <w:rsid w:val="00776824"/>
    <w:rsid w:val="007852FC"/>
    <w:rsid w:val="007B0E8A"/>
    <w:rsid w:val="007B39CA"/>
    <w:rsid w:val="007B62B0"/>
    <w:rsid w:val="007D5B64"/>
    <w:rsid w:val="007F1F53"/>
    <w:rsid w:val="007F68CE"/>
    <w:rsid w:val="008017F1"/>
    <w:rsid w:val="0080454C"/>
    <w:rsid w:val="00810C5B"/>
    <w:rsid w:val="008153F1"/>
    <w:rsid w:val="00823356"/>
    <w:rsid w:val="008265B4"/>
    <w:rsid w:val="00831CBC"/>
    <w:rsid w:val="00833AA0"/>
    <w:rsid w:val="00852886"/>
    <w:rsid w:val="0085482D"/>
    <w:rsid w:val="00856DE6"/>
    <w:rsid w:val="00857FA4"/>
    <w:rsid w:val="008601BE"/>
    <w:rsid w:val="0086098C"/>
    <w:rsid w:val="00862678"/>
    <w:rsid w:val="008665C9"/>
    <w:rsid w:val="00867004"/>
    <w:rsid w:val="008755F5"/>
    <w:rsid w:val="008A064F"/>
    <w:rsid w:val="008A1CDA"/>
    <w:rsid w:val="008A26C4"/>
    <w:rsid w:val="008B18A5"/>
    <w:rsid w:val="008C4844"/>
    <w:rsid w:val="008D299A"/>
    <w:rsid w:val="008D4C15"/>
    <w:rsid w:val="008E10E4"/>
    <w:rsid w:val="008E583B"/>
    <w:rsid w:val="009024DB"/>
    <w:rsid w:val="0090731C"/>
    <w:rsid w:val="009168C1"/>
    <w:rsid w:val="0093333A"/>
    <w:rsid w:val="009348C0"/>
    <w:rsid w:val="00934ABA"/>
    <w:rsid w:val="0093507E"/>
    <w:rsid w:val="00935EC7"/>
    <w:rsid w:val="009509D7"/>
    <w:rsid w:val="00951C11"/>
    <w:rsid w:val="009579A2"/>
    <w:rsid w:val="0096043D"/>
    <w:rsid w:val="009633F3"/>
    <w:rsid w:val="00970499"/>
    <w:rsid w:val="00976B0D"/>
    <w:rsid w:val="009778D1"/>
    <w:rsid w:val="00996F7A"/>
    <w:rsid w:val="009B0FFD"/>
    <w:rsid w:val="009C5AC1"/>
    <w:rsid w:val="009E361A"/>
    <w:rsid w:val="009E3B6A"/>
    <w:rsid w:val="009E4F0F"/>
    <w:rsid w:val="009F213F"/>
    <w:rsid w:val="00A01305"/>
    <w:rsid w:val="00A05946"/>
    <w:rsid w:val="00A23072"/>
    <w:rsid w:val="00A37716"/>
    <w:rsid w:val="00A37820"/>
    <w:rsid w:val="00A45D6D"/>
    <w:rsid w:val="00A47253"/>
    <w:rsid w:val="00A55926"/>
    <w:rsid w:val="00A71DF0"/>
    <w:rsid w:val="00A74ECF"/>
    <w:rsid w:val="00A9724D"/>
    <w:rsid w:val="00A9760A"/>
    <w:rsid w:val="00AA3F2F"/>
    <w:rsid w:val="00AB4D0E"/>
    <w:rsid w:val="00AC073E"/>
    <w:rsid w:val="00AC5352"/>
    <w:rsid w:val="00AD0207"/>
    <w:rsid w:val="00AD08C5"/>
    <w:rsid w:val="00AD6BC2"/>
    <w:rsid w:val="00AF1992"/>
    <w:rsid w:val="00B01566"/>
    <w:rsid w:val="00B05906"/>
    <w:rsid w:val="00B06569"/>
    <w:rsid w:val="00B135D4"/>
    <w:rsid w:val="00B14C8F"/>
    <w:rsid w:val="00B2088F"/>
    <w:rsid w:val="00B2401E"/>
    <w:rsid w:val="00B263FA"/>
    <w:rsid w:val="00B57654"/>
    <w:rsid w:val="00B71385"/>
    <w:rsid w:val="00B935BE"/>
    <w:rsid w:val="00BA1B70"/>
    <w:rsid w:val="00BA3585"/>
    <w:rsid w:val="00BA387D"/>
    <w:rsid w:val="00BB16CE"/>
    <w:rsid w:val="00BC201A"/>
    <w:rsid w:val="00BC2361"/>
    <w:rsid w:val="00BC2862"/>
    <w:rsid w:val="00BC5FFC"/>
    <w:rsid w:val="00BD13DD"/>
    <w:rsid w:val="00BD27DE"/>
    <w:rsid w:val="00BD5A73"/>
    <w:rsid w:val="00BD7553"/>
    <w:rsid w:val="00BF36E5"/>
    <w:rsid w:val="00BF3FEF"/>
    <w:rsid w:val="00BF495E"/>
    <w:rsid w:val="00BF4A15"/>
    <w:rsid w:val="00C0616C"/>
    <w:rsid w:val="00C071D1"/>
    <w:rsid w:val="00C14C34"/>
    <w:rsid w:val="00C173F1"/>
    <w:rsid w:val="00C2057C"/>
    <w:rsid w:val="00C24EFF"/>
    <w:rsid w:val="00C26A77"/>
    <w:rsid w:val="00C30FC3"/>
    <w:rsid w:val="00C35830"/>
    <w:rsid w:val="00C45D2C"/>
    <w:rsid w:val="00C46D45"/>
    <w:rsid w:val="00C46D4B"/>
    <w:rsid w:val="00C86F89"/>
    <w:rsid w:val="00C96E14"/>
    <w:rsid w:val="00C97886"/>
    <w:rsid w:val="00CA09DF"/>
    <w:rsid w:val="00CA62C1"/>
    <w:rsid w:val="00CA666A"/>
    <w:rsid w:val="00CB311F"/>
    <w:rsid w:val="00CC09B8"/>
    <w:rsid w:val="00CC6333"/>
    <w:rsid w:val="00CC7879"/>
    <w:rsid w:val="00CC7D59"/>
    <w:rsid w:val="00CD116D"/>
    <w:rsid w:val="00CD2D11"/>
    <w:rsid w:val="00CD57EA"/>
    <w:rsid w:val="00CE18C7"/>
    <w:rsid w:val="00CE4508"/>
    <w:rsid w:val="00CE7C3F"/>
    <w:rsid w:val="00D038DE"/>
    <w:rsid w:val="00D13FCD"/>
    <w:rsid w:val="00D22FE7"/>
    <w:rsid w:val="00D34AA2"/>
    <w:rsid w:val="00D452CE"/>
    <w:rsid w:val="00D65391"/>
    <w:rsid w:val="00D7035E"/>
    <w:rsid w:val="00D71F94"/>
    <w:rsid w:val="00D85AEC"/>
    <w:rsid w:val="00D85DA2"/>
    <w:rsid w:val="00D908D9"/>
    <w:rsid w:val="00D9160A"/>
    <w:rsid w:val="00DA6478"/>
    <w:rsid w:val="00DB24C6"/>
    <w:rsid w:val="00DB41E9"/>
    <w:rsid w:val="00DC1659"/>
    <w:rsid w:val="00DC4063"/>
    <w:rsid w:val="00DD0F55"/>
    <w:rsid w:val="00DD6C7A"/>
    <w:rsid w:val="00DE43FB"/>
    <w:rsid w:val="00DF2AE8"/>
    <w:rsid w:val="00DF4093"/>
    <w:rsid w:val="00DF4218"/>
    <w:rsid w:val="00DF66EE"/>
    <w:rsid w:val="00DF7561"/>
    <w:rsid w:val="00E00EBE"/>
    <w:rsid w:val="00E20549"/>
    <w:rsid w:val="00E24C38"/>
    <w:rsid w:val="00E2745E"/>
    <w:rsid w:val="00E3346C"/>
    <w:rsid w:val="00E35189"/>
    <w:rsid w:val="00E471D2"/>
    <w:rsid w:val="00E64476"/>
    <w:rsid w:val="00E669F7"/>
    <w:rsid w:val="00E70CBF"/>
    <w:rsid w:val="00E77C07"/>
    <w:rsid w:val="00E82225"/>
    <w:rsid w:val="00E87045"/>
    <w:rsid w:val="00E96157"/>
    <w:rsid w:val="00EA4552"/>
    <w:rsid w:val="00EB006A"/>
    <w:rsid w:val="00EB075E"/>
    <w:rsid w:val="00EB2B8D"/>
    <w:rsid w:val="00EB559D"/>
    <w:rsid w:val="00EC0255"/>
    <w:rsid w:val="00ED587C"/>
    <w:rsid w:val="00ED5BBC"/>
    <w:rsid w:val="00EE4D6E"/>
    <w:rsid w:val="00EF0AF3"/>
    <w:rsid w:val="00F026B9"/>
    <w:rsid w:val="00F14C1A"/>
    <w:rsid w:val="00F21000"/>
    <w:rsid w:val="00F314D2"/>
    <w:rsid w:val="00F3192A"/>
    <w:rsid w:val="00F36EF9"/>
    <w:rsid w:val="00F54907"/>
    <w:rsid w:val="00F64BBC"/>
    <w:rsid w:val="00F9134B"/>
    <w:rsid w:val="00F94FFB"/>
    <w:rsid w:val="00F96E3F"/>
    <w:rsid w:val="00FA2D93"/>
    <w:rsid w:val="00FA5183"/>
    <w:rsid w:val="00FB6D71"/>
    <w:rsid w:val="00FC7895"/>
    <w:rsid w:val="00FF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7C990"/>
  <w15:docId w15:val="{F0AE4163-BD18-4156-B75E-B1D4EBC7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2EF"/>
    <w:rPr>
      <w:sz w:val="24"/>
      <w:szCs w:val="24"/>
    </w:rPr>
  </w:style>
  <w:style w:type="paragraph" w:styleId="Heading1">
    <w:name w:val="heading 1"/>
    <w:basedOn w:val="ListNumber"/>
    <w:next w:val="Normal"/>
    <w:link w:val="Heading1Char"/>
    <w:rsid w:val="002F22D5"/>
    <w:pPr>
      <w:keepNext/>
      <w:keepLines/>
      <w:spacing w:before="480"/>
      <w:outlineLvl w:val="0"/>
    </w:pPr>
    <w:rPr>
      <w:rFonts w:ascii="Lexend" w:eastAsiaTheme="majorEastAsia" w:hAnsi="Lexend" w:cstheme="majorBidi"/>
      <w:b/>
      <w:bCs/>
      <w:color w:val="000000" w:themeColor="text1"/>
      <w:sz w:val="36"/>
      <w:szCs w:val="28"/>
    </w:rPr>
  </w:style>
  <w:style w:type="paragraph" w:styleId="Heading2">
    <w:name w:val="heading 2"/>
    <w:basedOn w:val="Normal"/>
    <w:next w:val="Normal"/>
    <w:link w:val="Heading2Char"/>
    <w:semiHidden/>
    <w:unhideWhenUsed/>
    <w:qFormat/>
    <w:rsid w:val="0025441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76B0D"/>
    <w:pPr>
      <w:spacing w:before="100" w:beforeAutospacing="1" w:after="100" w:afterAutospacing="1"/>
    </w:pPr>
  </w:style>
  <w:style w:type="paragraph" w:customStyle="1" w:styleId="Default">
    <w:name w:val="Default"/>
    <w:rsid w:val="00976B0D"/>
    <w:pPr>
      <w:widowControl w:val="0"/>
      <w:autoSpaceDE w:val="0"/>
      <w:autoSpaceDN w:val="0"/>
      <w:adjustRightInd w:val="0"/>
    </w:pPr>
    <w:rPr>
      <w:rFonts w:ascii="Arial" w:hAnsi="Arial" w:cs="Arial"/>
      <w:color w:val="000000"/>
      <w:sz w:val="24"/>
      <w:szCs w:val="24"/>
    </w:rPr>
  </w:style>
  <w:style w:type="paragraph" w:customStyle="1" w:styleId="CM18">
    <w:name w:val="CM18"/>
    <w:basedOn w:val="Default"/>
    <w:next w:val="Default"/>
    <w:rsid w:val="00976B0D"/>
    <w:pPr>
      <w:spacing w:after="240"/>
    </w:pPr>
    <w:rPr>
      <w:rFonts w:cs="Times New Roman"/>
      <w:color w:val="auto"/>
    </w:rPr>
  </w:style>
  <w:style w:type="character" w:styleId="Hyperlink">
    <w:name w:val="Hyperlink"/>
    <w:basedOn w:val="DefaultParagraphFont"/>
    <w:uiPriority w:val="99"/>
    <w:rsid w:val="00976B0D"/>
    <w:rPr>
      <w:color w:val="0000FF"/>
      <w:u w:val="single"/>
    </w:rPr>
  </w:style>
  <w:style w:type="paragraph" w:styleId="Header">
    <w:name w:val="header"/>
    <w:basedOn w:val="Normal"/>
    <w:rsid w:val="00AB4D0E"/>
    <w:pPr>
      <w:tabs>
        <w:tab w:val="center" w:pos="4320"/>
        <w:tab w:val="right" w:pos="8640"/>
      </w:tabs>
    </w:pPr>
  </w:style>
  <w:style w:type="paragraph" w:styleId="Footer">
    <w:name w:val="footer"/>
    <w:basedOn w:val="Normal"/>
    <w:link w:val="FooterChar"/>
    <w:uiPriority w:val="99"/>
    <w:rsid w:val="00AB4D0E"/>
    <w:pPr>
      <w:tabs>
        <w:tab w:val="center" w:pos="4320"/>
        <w:tab w:val="right" w:pos="8640"/>
      </w:tabs>
    </w:pPr>
  </w:style>
  <w:style w:type="character" w:styleId="PageNumber">
    <w:name w:val="page number"/>
    <w:basedOn w:val="DefaultParagraphFont"/>
    <w:rsid w:val="00AB4D0E"/>
  </w:style>
  <w:style w:type="character" w:customStyle="1" w:styleId="normaltext1">
    <w:name w:val="normaltext1"/>
    <w:basedOn w:val="DefaultParagraphFont"/>
    <w:rsid w:val="008A26C4"/>
    <w:rPr>
      <w:rFonts w:ascii="Arial" w:hAnsi="Arial" w:cs="Arial" w:hint="default"/>
      <w:sz w:val="20"/>
      <w:szCs w:val="20"/>
    </w:rPr>
  </w:style>
  <w:style w:type="paragraph" w:styleId="ListParagraph">
    <w:name w:val="List Paragraph"/>
    <w:basedOn w:val="Normal"/>
    <w:link w:val="ListParagraphChar"/>
    <w:qFormat/>
    <w:rsid w:val="00421725"/>
    <w:pPr>
      <w:ind w:left="720"/>
      <w:contextualSpacing/>
    </w:pPr>
  </w:style>
  <w:style w:type="paragraph" w:styleId="BalloonText">
    <w:name w:val="Balloon Text"/>
    <w:basedOn w:val="Normal"/>
    <w:link w:val="BalloonTextChar"/>
    <w:rsid w:val="004B10F7"/>
    <w:rPr>
      <w:rFonts w:ascii="Tahoma" w:hAnsi="Tahoma" w:cs="Tahoma"/>
      <w:sz w:val="16"/>
      <w:szCs w:val="16"/>
    </w:rPr>
  </w:style>
  <w:style w:type="character" w:customStyle="1" w:styleId="BalloonTextChar">
    <w:name w:val="Balloon Text Char"/>
    <w:basedOn w:val="DefaultParagraphFont"/>
    <w:link w:val="BalloonText"/>
    <w:rsid w:val="004B10F7"/>
    <w:rPr>
      <w:rFonts w:ascii="Tahoma" w:hAnsi="Tahoma" w:cs="Tahoma"/>
      <w:sz w:val="16"/>
      <w:szCs w:val="16"/>
    </w:rPr>
  </w:style>
  <w:style w:type="character" w:customStyle="1" w:styleId="Heading1Char">
    <w:name w:val="Heading 1 Char"/>
    <w:basedOn w:val="DefaultParagraphFont"/>
    <w:link w:val="Heading1"/>
    <w:rsid w:val="002F22D5"/>
    <w:rPr>
      <w:rFonts w:ascii="Lexend" w:eastAsiaTheme="majorEastAsia" w:hAnsi="Lexend" w:cstheme="majorBidi"/>
      <w:b/>
      <w:bCs/>
      <w:color w:val="000000" w:themeColor="text1"/>
      <w:sz w:val="36"/>
      <w:szCs w:val="28"/>
    </w:rPr>
  </w:style>
  <w:style w:type="paragraph" w:styleId="TOCHeading">
    <w:name w:val="TOC Heading"/>
    <w:basedOn w:val="TOC1"/>
    <w:next w:val="Normal"/>
    <w:uiPriority w:val="39"/>
    <w:unhideWhenUsed/>
    <w:qFormat/>
    <w:rsid w:val="00254419"/>
    <w:pPr>
      <w:spacing w:line="276" w:lineRule="auto"/>
    </w:pPr>
    <w:rPr>
      <w:b w:val="0"/>
      <w:sz w:val="40"/>
      <w:lang w:eastAsia="ja-JP"/>
    </w:rPr>
  </w:style>
  <w:style w:type="table" w:styleId="TableGrid">
    <w:name w:val="Table Grid"/>
    <w:basedOn w:val="TableNormal"/>
    <w:rsid w:val="00852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qFormat/>
    <w:rsid w:val="00A47253"/>
    <w:pPr>
      <w:spacing w:after="120"/>
    </w:pPr>
    <w:rPr>
      <w:rFonts w:ascii="Lexend Light" w:eastAsiaTheme="minorHAnsi" w:hAnsi="Lexend Light" w:cstheme="minorBidi"/>
      <w:szCs w:val="28"/>
    </w:rPr>
  </w:style>
  <w:style w:type="character" w:customStyle="1" w:styleId="TextChar">
    <w:name w:val="Text Char"/>
    <w:basedOn w:val="DefaultParagraphFont"/>
    <w:link w:val="Text"/>
    <w:rsid w:val="00A47253"/>
    <w:rPr>
      <w:rFonts w:ascii="Lexend Light" w:eastAsiaTheme="minorHAnsi" w:hAnsi="Lexend Light" w:cstheme="minorBidi"/>
      <w:sz w:val="24"/>
      <w:szCs w:val="28"/>
    </w:rPr>
  </w:style>
  <w:style w:type="paragraph" w:customStyle="1" w:styleId="SOPTitlename">
    <w:name w:val="SOP Title name"/>
    <w:basedOn w:val="Normal"/>
    <w:autoRedefine/>
    <w:rsid w:val="00FB6D71"/>
    <w:rPr>
      <w:rFonts w:ascii="Lexend" w:eastAsia="Gentona-Book" w:hAnsi="Lexend" w:cs="Gentona-Book"/>
      <w:b/>
      <w:sz w:val="56"/>
      <w:szCs w:val="56"/>
    </w:rPr>
  </w:style>
  <w:style w:type="paragraph" w:styleId="Subtitle">
    <w:name w:val="Subtitle"/>
    <w:basedOn w:val="Normal"/>
    <w:next w:val="Normal"/>
    <w:link w:val="SubtitleChar"/>
    <w:uiPriority w:val="11"/>
    <w:qFormat/>
    <w:rsid w:val="00FB6D71"/>
    <w:pPr>
      <w:numPr>
        <w:ilvl w:val="1"/>
      </w:numPr>
      <w:spacing w:after="160" w:line="278" w:lineRule="auto"/>
    </w:pPr>
    <w:rPr>
      <w:rFonts w:ascii="Lexend" w:eastAsiaTheme="majorEastAsia" w:hAnsi="Lexend" w:cstheme="majorBidi"/>
      <w:b/>
      <w:color w:val="404040" w:themeColor="text1" w:themeTint="BF"/>
      <w:spacing w:val="15"/>
      <w:kern w:val="2"/>
      <w:sz w:val="40"/>
      <w:szCs w:val="28"/>
      <w14:ligatures w14:val="standardContextual"/>
    </w:rPr>
  </w:style>
  <w:style w:type="character" w:customStyle="1" w:styleId="SubtitleChar">
    <w:name w:val="Subtitle Char"/>
    <w:basedOn w:val="DefaultParagraphFont"/>
    <w:link w:val="Subtitle"/>
    <w:uiPriority w:val="11"/>
    <w:rsid w:val="00FB6D71"/>
    <w:rPr>
      <w:rFonts w:ascii="Lexend" w:eastAsiaTheme="majorEastAsia" w:hAnsi="Lexend" w:cstheme="majorBidi"/>
      <w:b/>
      <w:color w:val="404040" w:themeColor="text1" w:themeTint="BF"/>
      <w:spacing w:val="15"/>
      <w:kern w:val="2"/>
      <w:sz w:val="40"/>
      <w:szCs w:val="28"/>
      <w14:ligatures w14:val="standardContextual"/>
    </w:rPr>
  </w:style>
  <w:style w:type="paragraph" w:styleId="ListNumber">
    <w:name w:val="List Number"/>
    <w:basedOn w:val="Normal"/>
    <w:rsid w:val="002F22D5"/>
    <w:pPr>
      <w:numPr>
        <w:numId w:val="48"/>
      </w:numPr>
      <w:contextualSpacing/>
    </w:pPr>
  </w:style>
  <w:style w:type="paragraph" w:customStyle="1" w:styleId="Sectionheading">
    <w:name w:val="Section heading"/>
    <w:basedOn w:val="Heading1"/>
    <w:next w:val="Heading1"/>
    <w:link w:val="SectionheadingChar"/>
    <w:autoRedefine/>
    <w:qFormat/>
    <w:rsid w:val="00254419"/>
    <w:pPr>
      <w:numPr>
        <w:numId w:val="7"/>
      </w:numPr>
      <w:spacing w:after="240"/>
    </w:pPr>
    <w:rPr>
      <w:rFonts w:cs="Arial"/>
      <w:bCs w:val="0"/>
    </w:rPr>
  </w:style>
  <w:style w:type="character" w:customStyle="1" w:styleId="ListParagraphChar">
    <w:name w:val="List Paragraph Char"/>
    <w:basedOn w:val="DefaultParagraphFont"/>
    <w:link w:val="ListParagraph"/>
    <w:uiPriority w:val="34"/>
    <w:rsid w:val="00052744"/>
    <w:rPr>
      <w:sz w:val="24"/>
      <w:szCs w:val="24"/>
    </w:rPr>
  </w:style>
  <w:style w:type="character" w:customStyle="1" w:styleId="SectionheadingChar">
    <w:name w:val="Section heading Char"/>
    <w:basedOn w:val="ListParagraphChar"/>
    <w:link w:val="Sectionheading"/>
    <w:rsid w:val="00254419"/>
    <w:rPr>
      <w:rFonts w:ascii="Lexend" w:eastAsiaTheme="majorEastAsia" w:hAnsi="Lexend" w:cs="Arial"/>
      <w:b/>
      <w:color w:val="000000" w:themeColor="text1"/>
      <w:sz w:val="36"/>
      <w:szCs w:val="28"/>
    </w:rPr>
  </w:style>
  <w:style w:type="paragraph" w:customStyle="1" w:styleId="01Subsection">
    <w:name w:val="0.1 Subsection"/>
    <w:basedOn w:val="Heading2"/>
    <w:next w:val="Heading2"/>
    <w:link w:val="01SubsectionChar"/>
    <w:qFormat/>
    <w:rsid w:val="00381AD7"/>
    <w:pPr>
      <w:numPr>
        <w:ilvl w:val="1"/>
        <w:numId w:val="7"/>
      </w:numPr>
      <w:autoSpaceDE w:val="0"/>
      <w:autoSpaceDN w:val="0"/>
      <w:adjustRightInd w:val="0"/>
      <w:spacing w:after="240"/>
    </w:pPr>
    <w:rPr>
      <w:rFonts w:ascii="Lexend" w:hAnsi="Lexend" w:cs="Arial"/>
      <w:b/>
      <w:bCs/>
      <w:color w:val="000000"/>
      <w:sz w:val="28"/>
    </w:rPr>
  </w:style>
  <w:style w:type="character" w:customStyle="1" w:styleId="01SubsectionChar">
    <w:name w:val="0.1 Subsection Char"/>
    <w:basedOn w:val="ListParagraphChar"/>
    <w:link w:val="01Subsection"/>
    <w:rsid w:val="00254419"/>
    <w:rPr>
      <w:rFonts w:ascii="Lexend" w:eastAsiaTheme="majorEastAsia" w:hAnsi="Lexend" w:cs="Arial"/>
      <w:b/>
      <w:bCs/>
      <w:color w:val="000000"/>
      <w:sz w:val="28"/>
      <w:szCs w:val="26"/>
    </w:rPr>
  </w:style>
  <w:style w:type="paragraph" w:customStyle="1" w:styleId="011Subsection">
    <w:name w:val="0.1.1 Subsection"/>
    <w:basedOn w:val="ListParagraph"/>
    <w:link w:val="011SubsectionChar"/>
    <w:qFormat/>
    <w:rsid w:val="006C2677"/>
    <w:pPr>
      <w:numPr>
        <w:ilvl w:val="2"/>
        <w:numId w:val="7"/>
      </w:numPr>
      <w:autoSpaceDE w:val="0"/>
      <w:autoSpaceDN w:val="0"/>
      <w:adjustRightInd w:val="0"/>
      <w:spacing w:after="240"/>
      <w:contextualSpacing w:val="0"/>
    </w:pPr>
    <w:rPr>
      <w:rFonts w:ascii="Lexend" w:hAnsi="Lexend" w:cs="Arial"/>
      <w:color w:val="000000"/>
    </w:rPr>
  </w:style>
  <w:style w:type="character" w:customStyle="1" w:styleId="011SubsectionChar">
    <w:name w:val="0.1.1 Subsection Char"/>
    <w:basedOn w:val="ListParagraphChar"/>
    <w:link w:val="011Subsection"/>
    <w:rsid w:val="006C2677"/>
    <w:rPr>
      <w:rFonts w:ascii="Lexend" w:hAnsi="Lexend" w:cs="Arial"/>
      <w:color w:val="000000"/>
      <w:sz w:val="24"/>
      <w:szCs w:val="24"/>
    </w:rPr>
  </w:style>
  <w:style w:type="character" w:customStyle="1" w:styleId="Heading2Char">
    <w:name w:val="Heading 2 Char"/>
    <w:basedOn w:val="DefaultParagraphFont"/>
    <w:link w:val="Heading2"/>
    <w:semiHidden/>
    <w:rsid w:val="00254419"/>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CE7C3F"/>
    <w:pPr>
      <w:spacing w:after="100"/>
    </w:pPr>
    <w:rPr>
      <w:rFonts w:ascii="Lexend" w:hAnsi="Lexend"/>
      <w:b/>
      <w:sz w:val="32"/>
    </w:rPr>
  </w:style>
  <w:style w:type="paragraph" w:styleId="TOC2">
    <w:name w:val="toc 2"/>
    <w:basedOn w:val="Normal"/>
    <w:next w:val="Normal"/>
    <w:autoRedefine/>
    <w:uiPriority w:val="39"/>
    <w:unhideWhenUsed/>
    <w:rsid w:val="00D85AEC"/>
    <w:pPr>
      <w:spacing w:after="100"/>
      <w:ind w:left="240"/>
    </w:pPr>
    <w:rPr>
      <w:rFonts w:ascii="Lexend" w:hAnsi="Lexend"/>
      <w:sz w:val="32"/>
    </w:rPr>
  </w:style>
  <w:style w:type="character" w:customStyle="1" w:styleId="FooterChar">
    <w:name w:val="Footer Char"/>
    <w:basedOn w:val="DefaultParagraphFont"/>
    <w:link w:val="Footer"/>
    <w:uiPriority w:val="99"/>
    <w:rsid w:val="00D13F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00189">
      <w:bodyDiv w:val="1"/>
      <w:marLeft w:val="0"/>
      <w:marRight w:val="0"/>
      <w:marTop w:val="0"/>
      <w:marBottom w:val="0"/>
      <w:divBdr>
        <w:top w:val="none" w:sz="0" w:space="0" w:color="auto"/>
        <w:left w:val="none" w:sz="0" w:space="0" w:color="auto"/>
        <w:bottom w:val="none" w:sz="0" w:space="0" w:color="auto"/>
        <w:right w:val="none" w:sz="0" w:space="0" w:color="auto"/>
      </w:divBdr>
    </w:div>
    <w:div w:id="116917337">
      <w:bodyDiv w:val="1"/>
      <w:marLeft w:val="0"/>
      <w:marRight w:val="0"/>
      <w:marTop w:val="0"/>
      <w:marBottom w:val="0"/>
      <w:divBdr>
        <w:top w:val="none" w:sz="0" w:space="0" w:color="auto"/>
        <w:left w:val="none" w:sz="0" w:space="0" w:color="auto"/>
        <w:bottom w:val="none" w:sz="0" w:space="0" w:color="auto"/>
        <w:right w:val="none" w:sz="0" w:space="0" w:color="auto"/>
      </w:divBdr>
      <w:divsChild>
        <w:div w:id="260266605">
          <w:marLeft w:val="0"/>
          <w:marRight w:val="0"/>
          <w:marTop w:val="0"/>
          <w:marBottom w:val="0"/>
          <w:divBdr>
            <w:top w:val="none" w:sz="0" w:space="0" w:color="auto"/>
            <w:left w:val="none" w:sz="0" w:space="0" w:color="auto"/>
            <w:bottom w:val="none" w:sz="0" w:space="0" w:color="auto"/>
            <w:right w:val="none" w:sz="0" w:space="0" w:color="auto"/>
          </w:divBdr>
        </w:div>
        <w:div w:id="935215709">
          <w:marLeft w:val="0"/>
          <w:marRight w:val="0"/>
          <w:marTop w:val="0"/>
          <w:marBottom w:val="0"/>
          <w:divBdr>
            <w:top w:val="none" w:sz="0" w:space="0" w:color="auto"/>
            <w:left w:val="none" w:sz="0" w:space="0" w:color="auto"/>
            <w:bottom w:val="none" w:sz="0" w:space="0" w:color="auto"/>
            <w:right w:val="none" w:sz="0" w:space="0" w:color="auto"/>
          </w:divBdr>
        </w:div>
        <w:div w:id="1413967582">
          <w:marLeft w:val="0"/>
          <w:marRight w:val="0"/>
          <w:marTop w:val="0"/>
          <w:marBottom w:val="0"/>
          <w:divBdr>
            <w:top w:val="none" w:sz="0" w:space="0" w:color="auto"/>
            <w:left w:val="none" w:sz="0" w:space="0" w:color="auto"/>
            <w:bottom w:val="none" w:sz="0" w:space="0" w:color="auto"/>
            <w:right w:val="none" w:sz="0" w:space="0" w:color="auto"/>
          </w:divBdr>
        </w:div>
        <w:div w:id="1868135833">
          <w:marLeft w:val="0"/>
          <w:marRight w:val="0"/>
          <w:marTop w:val="0"/>
          <w:marBottom w:val="0"/>
          <w:divBdr>
            <w:top w:val="none" w:sz="0" w:space="0" w:color="auto"/>
            <w:left w:val="none" w:sz="0" w:space="0" w:color="auto"/>
            <w:bottom w:val="none" w:sz="0" w:space="0" w:color="auto"/>
            <w:right w:val="none" w:sz="0" w:space="0" w:color="auto"/>
          </w:divBdr>
        </w:div>
      </w:divsChild>
    </w:div>
    <w:div w:id="639841215">
      <w:bodyDiv w:val="1"/>
      <w:marLeft w:val="0"/>
      <w:marRight w:val="0"/>
      <w:marTop w:val="0"/>
      <w:marBottom w:val="0"/>
      <w:divBdr>
        <w:top w:val="none" w:sz="0" w:space="0" w:color="auto"/>
        <w:left w:val="none" w:sz="0" w:space="0" w:color="auto"/>
        <w:bottom w:val="none" w:sz="0" w:space="0" w:color="auto"/>
        <w:right w:val="none" w:sz="0" w:space="0" w:color="auto"/>
      </w:divBdr>
    </w:div>
    <w:div w:id="649866149">
      <w:bodyDiv w:val="1"/>
      <w:marLeft w:val="0"/>
      <w:marRight w:val="0"/>
      <w:marTop w:val="0"/>
      <w:marBottom w:val="0"/>
      <w:divBdr>
        <w:top w:val="none" w:sz="0" w:space="0" w:color="auto"/>
        <w:left w:val="none" w:sz="0" w:space="0" w:color="auto"/>
        <w:bottom w:val="none" w:sz="0" w:space="0" w:color="auto"/>
        <w:right w:val="none" w:sz="0" w:space="0" w:color="auto"/>
      </w:divBdr>
    </w:div>
    <w:div w:id="853302664">
      <w:bodyDiv w:val="1"/>
      <w:marLeft w:val="0"/>
      <w:marRight w:val="0"/>
      <w:marTop w:val="0"/>
      <w:marBottom w:val="0"/>
      <w:divBdr>
        <w:top w:val="none" w:sz="0" w:space="0" w:color="auto"/>
        <w:left w:val="none" w:sz="0" w:space="0" w:color="auto"/>
        <w:bottom w:val="none" w:sz="0" w:space="0" w:color="auto"/>
        <w:right w:val="none" w:sz="0" w:space="0" w:color="auto"/>
      </w:divBdr>
    </w:div>
    <w:div w:id="869225981">
      <w:bodyDiv w:val="1"/>
      <w:marLeft w:val="0"/>
      <w:marRight w:val="0"/>
      <w:marTop w:val="0"/>
      <w:marBottom w:val="0"/>
      <w:divBdr>
        <w:top w:val="none" w:sz="0" w:space="0" w:color="auto"/>
        <w:left w:val="none" w:sz="0" w:space="0" w:color="auto"/>
        <w:bottom w:val="none" w:sz="0" w:space="0" w:color="auto"/>
        <w:right w:val="none" w:sz="0" w:space="0" w:color="auto"/>
      </w:divBdr>
    </w:div>
    <w:div w:id="925571318">
      <w:bodyDiv w:val="1"/>
      <w:marLeft w:val="0"/>
      <w:marRight w:val="0"/>
      <w:marTop w:val="0"/>
      <w:marBottom w:val="0"/>
      <w:divBdr>
        <w:top w:val="none" w:sz="0" w:space="0" w:color="auto"/>
        <w:left w:val="none" w:sz="0" w:space="0" w:color="auto"/>
        <w:bottom w:val="none" w:sz="0" w:space="0" w:color="auto"/>
        <w:right w:val="none" w:sz="0" w:space="0" w:color="auto"/>
      </w:divBdr>
    </w:div>
    <w:div w:id="953559114">
      <w:bodyDiv w:val="1"/>
      <w:marLeft w:val="0"/>
      <w:marRight w:val="0"/>
      <w:marTop w:val="0"/>
      <w:marBottom w:val="0"/>
      <w:divBdr>
        <w:top w:val="none" w:sz="0" w:space="0" w:color="auto"/>
        <w:left w:val="none" w:sz="0" w:space="0" w:color="auto"/>
        <w:bottom w:val="none" w:sz="0" w:space="0" w:color="auto"/>
        <w:right w:val="none" w:sz="0" w:space="0" w:color="auto"/>
      </w:divBdr>
    </w:div>
    <w:div w:id="1147090747">
      <w:bodyDiv w:val="1"/>
      <w:marLeft w:val="0"/>
      <w:marRight w:val="0"/>
      <w:marTop w:val="0"/>
      <w:marBottom w:val="0"/>
      <w:divBdr>
        <w:top w:val="none" w:sz="0" w:space="0" w:color="auto"/>
        <w:left w:val="none" w:sz="0" w:space="0" w:color="auto"/>
        <w:bottom w:val="none" w:sz="0" w:space="0" w:color="auto"/>
        <w:right w:val="none" w:sz="0" w:space="0" w:color="auto"/>
      </w:divBdr>
    </w:div>
    <w:div w:id="1191455939">
      <w:bodyDiv w:val="1"/>
      <w:marLeft w:val="0"/>
      <w:marRight w:val="0"/>
      <w:marTop w:val="0"/>
      <w:marBottom w:val="0"/>
      <w:divBdr>
        <w:top w:val="none" w:sz="0" w:space="0" w:color="auto"/>
        <w:left w:val="none" w:sz="0" w:space="0" w:color="auto"/>
        <w:bottom w:val="none" w:sz="0" w:space="0" w:color="auto"/>
        <w:right w:val="none" w:sz="0" w:space="0" w:color="auto"/>
      </w:divBdr>
    </w:div>
    <w:div w:id="1374305313">
      <w:bodyDiv w:val="1"/>
      <w:marLeft w:val="0"/>
      <w:marRight w:val="0"/>
      <w:marTop w:val="0"/>
      <w:marBottom w:val="0"/>
      <w:divBdr>
        <w:top w:val="none" w:sz="0" w:space="0" w:color="auto"/>
        <w:left w:val="none" w:sz="0" w:space="0" w:color="auto"/>
        <w:bottom w:val="none" w:sz="0" w:space="0" w:color="auto"/>
        <w:right w:val="none" w:sz="0" w:space="0" w:color="auto"/>
      </w:divBdr>
    </w:div>
    <w:div w:id="1566449208">
      <w:bodyDiv w:val="1"/>
      <w:marLeft w:val="0"/>
      <w:marRight w:val="0"/>
      <w:marTop w:val="0"/>
      <w:marBottom w:val="0"/>
      <w:divBdr>
        <w:top w:val="none" w:sz="0" w:space="0" w:color="auto"/>
        <w:left w:val="none" w:sz="0" w:space="0" w:color="auto"/>
        <w:bottom w:val="none" w:sz="0" w:space="0" w:color="auto"/>
        <w:right w:val="none" w:sz="0" w:space="0" w:color="auto"/>
      </w:divBdr>
    </w:div>
    <w:div w:id="1890722950">
      <w:bodyDiv w:val="1"/>
      <w:marLeft w:val="0"/>
      <w:marRight w:val="0"/>
      <w:marTop w:val="0"/>
      <w:marBottom w:val="0"/>
      <w:divBdr>
        <w:top w:val="none" w:sz="0" w:space="0" w:color="auto"/>
        <w:left w:val="none" w:sz="0" w:space="0" w:color="auto"/>
        <w:bottom w:val="none" w:sz="0" w:space="0" w:color="auto"/>
        <w:right w:val="none" w:sz="0" w:space="0" w:color="auto"/>
      </w:divBdr>
    </w:div>
    <w:div w:id="2043633611">
      <w:bodyDiv w:val="1"/>
      <w:marLeft w:val="0"/>
      <w:marRight w:val="0"/>
      <w:marTop w:val="0"/>
      <w:marBottom w:val="0"/>
      <w:divBdr>
        <w:top w:val="none" w:sz="0" w:space="0" w:color="auto"/>
        <w:left w:val="none" w:sz="0" w:space="0" w:color="auto"/>
        <w:bottom w:val="none" w:sz="0" w:space="0" w:color="auto"/>
        <w:right w:val="none" w:sz="0" w:space="0" w:color="auto"/>
      </w:divBdr>
      <w:divsChild>
        <w:div w:id="1116752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941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21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57961-3067-4A6B-A36A-B6013059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STS PECVD Operating Instructions</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STS PECVD Operating Instructions</dc:title>
  <dc:creator>Bill Lewis</dc:creator>
  <cp:lastModifiedBy>Hays,David C</cp:lastModifiedBy>
  <cp:revision>2</cp:revision>
  <cp:lastPrinted>2021-03-17T18:50:00Z</cp:lastPrinted>
  <dcterms:created xsi:type="dcterms:W3CDTF">2026-02-03T18:26:00Z</dcterms:created>
  <dcterms:modified xsi:type="dcterms:W3CDTF">2026-02-03T18:26:00Z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-1502884542</vt:i4>
  </property>
  <property fmtid="{D5CDD505-2E9C-101B-9397-08002B2CF9AE}" pid="3" name="_NewReviewCycle">
    <vt:lpwstr/>
  </property>
  <property fmtid="{D5CDD505-2E9C-101B-9397-08002B2CF9AE}" pid="4" name="_EmailSubject">
    <vt:lpwstr>SOP addition</vt:lpwstr>
  </property>
  <property fmtid="{D5CDD505-2E9C-101B-9397-08002B2CF9AE}" pid="5" name="_AuthorEmail">
    <vt:lpwstr>blewis@eng.ufl.edu</vt:lpwstr>
  </property>
  <property fmtid="{D5CDD505-2E9C-101B-9397-08002B2CF9AE}" pid="6" name="_AuthorEmailDisplayName">
    <vt:lpwstr>Lewis,William</vt:lpwstr>
  </property>
  <property fmtid="{D5CDD505-2E9C-101B-9397-08002B2CF9AE}" pid="7" name="_ReviewingToolsShownOnce">
    <vt:lpwstr/>
  </property>
</Properties>
</file>