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41C44671" w:rsidR="00FB6D71" w:rsidRDefault="008601BE" w:rsidP="00FB6D71">
      <w:pPr>
        <w:pStyle w:val="SOPTitlename"/>
      </w:pPr>
      <w:proofErr w:type="spellStart"/>
      <w:r>
        <w:t>Dektak</w:t>
      </w:r>
      <w:proofErr w:type="spellEnd"/>
      <w:r>
        <w:t xml:space="preserve"> XT</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6D9ED61B" w:rsidR="00FB6D71" w:rsidRDefault="004F19AF" w:rsidP="00FB6D71">
      <w:pPr>
        <w:jc w:val="center"/>
      </w:pPr>
      <w:r>
        <w:rPr>
          <w:noProof/>
        </w:rPr>
        <w:drawing>
          <wp:inline distT="0" distB="0" distL="0" distR="0" wp14:anchorId="1D15CF27" wp14:editId="5EB56733">
            <wp:extent cx="3571875" cy="4004167"/>
            <wp:effectExtent l="0" t="0" r="0" b="0"/>
            <wp:docPr id="483998373" name="Picture 4" descr="Image of the Dektak X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8373" name="Picture 4" descr="Image of the Dektak XT 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516" cy="4017217"/>
                    </a:xfrm>
                    <a:prstGeom prst="rect">
                      <a:avLst/>
                    </a:prstGeom>
                    <a:noFill/>
                  </pic:spPr>
                </pic:pic>
              </a:graphicData>
            </a:graphic>
          </wp:inline>
        </w:drawing>
      </w:r>
    </w:p>
    <w:p w14:paraId="506E11F6" w14:textId="77777777" w:rsidR="00FB6D71" w:rsidRDefault="00FB6D71" w:rsidP="00FB6D71"/>
    <w:p w14:paraId="29B3DA64" w14:textId="77777777" w:rsidR="00FB6D71" w:rsidRDefault="00FB6D71" w:rsidP="00FB6D71">
      <w:pPr>
        <w:pStyle w:val="Subtitle"/>
        <w:spacing w:after="0" w:line="240" w:lineRule="auto"/>
      </w:pPr>
      <w:r>
        <w:t>Application</w:t>
      </w:r>
    </w:p>
    <w:p w14:paraId="73CE07DD" w14:textId="77777777" w:rsidR="00FB6D71" w:rsidRDefault="00FB6D71" w:rsidP="00FB6D71">
      <w:pPr>
        <w:pStyle w:val="Text"/>
      </w:pPr>
    </w:p>
    <w:p w14:paraId="4210ABCF" w14:textId="7D9F2539" w:rsidR="00FB6D71" w:rsidRPr="00FB6D71" w:rsidRDefault="008601BE" w:rsidP="00FB6D71">
      <w:pPr>
        <w:pStyle w:val="Text"/>
        <w:rPr>
          <w:rFonts w:ascii="Lexend" w:hAnsi="Lexend"/>
        </w:rPr>
      </w:pPr>
      <w:r w:rsidRPr="008601BE">
        <w:rPr>
          <w:rFonts w:ascii="Lexend" w:hAnsi="Lexend"/>
        </w:rPr>
        <w:t xml:space="preserve">The </w:t>
      </w:r>
      <w:proofErr w:type="spellStart"/>
      <w:r w:rsidRPr="008601BE">
        <w:rPr>
          <w:rFonts w:ascii="Lexend" w:hAnsi="Lexend"/>
        </w:rPr>
        <w:t>DektakXT</w:t>
      </w:r>
      <w:proofErr w:type="spellEnd"/>
      <w:r w:rsidRPr="008601BE">
        <w:rPr>
          <w:rFonts w:ascii="Lexend" w:hAnsi="Lexend"/>
        </w:rPr>
        <w:t xml:space="preserve"> system takes measurements by moving a diamond-tipped stylus over the sample surface according to a user-programmed scan length, speed, and stylus force. It can be used to measure step heights, surface roughness, waviness and stress. Vertical resolution is 1Å max, using the 6.55µm range and the stylus force can be varied from 1mg to 15mg. The </w:t>
      </w:r>
      <w:proofErr w:type="spellStart"/>
      <w:r w:rsidRPr="008601BE">
        <w:rPr>
          <w:rFonts w:ascii="Lexend" w:hAnsi="Lexend"/>
        </w:rPr>
        <w:t>Dektak</w:t>
      </w:r>
      <w:proofErr w:type="spellEnd"/>
      <w:r w:rsidRPr="008601BE">
        <w:rPr>
          <w:rFonts w:ascii="Lexend" w:hAnsi="Lexend"/>
        </w:rPr>
        <w:t xml:space="preserve"> XT can accommodate wafers up to 200mm and features a motorized X-Y stage with 3D mapping capability.</w:t>
      </w:r>
    </w:p>
    <w:p w14:paraId="149C0E3A" w14:textId="77777777" w:rsidR="00FB6D71" w:rsidRDefault="00FB6D71" w:rsidP="00FB6D71">
      <w:pPr>
        <w:pStyle w:val="Text"/>
      </w:pP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3E52AD98" w14:textId="77777777" w:rsidR="00FB6D71" w:rsidRDefault="00FB6D71" w:rsidP="00FB6D71">
      <w:pPr>
        <w:pStyle w:val="Text"/>
        <w:rPr>
          <w:rFonts w:ascii="Lexend" w:hAnsi="Lexend"/>
        </w:rPr>
      </w:pPr>
      <w:r w:rsidRPr="00FB6D71">
        <w:rPr>
          <w:rFonts w:ascii="Lexend" w:hAnsi="Lexend"/>
        </w:rPr>
        <w:lastRenderedPageBreak/>
        <w:t>David Hays</w:t>
      </w:r>
    </w:p>
    <w:p w14:paraId="7DEB73B5" w14:textId="77777777" w:rsidR="002F22D5" w:rsidRDefault="002F22D5" w:rsidP="00FB6D71">
      <w:pPr>
        <w:pStyle w:val="Text"/>
        <w:rPr>
          <w:rFonts w:ascii="Lexend" w:hAnsi="Lexend"/>
        </w:rPr>
      </w:pPr>
    </w:p>
    <w:p w14:paraId="69E9F05B" w14:textId="77777777" w:rsidR="002F22D5" w:rsidRDefault="002F22D5" w:rsidP="00FB6D71">
      <w:pPr>
        <w:pStyle w:val="Text"/>
        <w:rPr>
          <w:rFonts w:ascii="Lexend" w:hAnsi="Lexend"/>
        </w:rPr>
      </w:pPr>
    </w:p>
    <w:p w14:paraId="539A8821" w14:textId="77777777" w:rsidR="002F22D5" w:rsidRDefault="002F22D5" w:rsidP="00FB6D71">
      <w:pPr>
        <w:pStyle w:val="Text"/>
        <w:rPr>
          <w:rFonts w:ascii="Lexend" w:hAnsi="Lexend"/>
        </w:rPr>
      </w:pP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4817F527" w14:textId="295D0E07" w:rsidR="004F19A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570189" w:history="1">
            <w:r w:rsidR="004F19AF" w:rsidRPr="0046628E">
              <w:rPr>
                <w:rStyle w:val="Hyperlink"/>
                <w:noProof/>
              </w:rPr>
              <w:t>1.</w:t>
            </w:r>
            <w:r w:rsidR="004F19AF">
              <w:rPr>
                <w:rFonts w:asciiTheme="minorHAnsi" w:eastAsiaTheme="minorEastAsia" w:hAnsiTheme="minorHAnsi" w:cstheme="minorBidi"/>
                <w:b w:val="0"/>
                <w:noProof/>
                <w:kern w:val="2"/>
                <w:sz w:val="24"/>
                <w14:ligatures w14:val="standardContextual"/>
              </w:rPr>
              <w:tab/>
            </w:r>
            <w:r w:rsidR="004F19AF" w:rsidRPr="0046628E">
              <w:rPr>
                <w:rStyle w:val="Hyperlink"/>
                <w:noProof/>
              </w:rPr>
              <w:t>Safety information</w:t>
            </w:r>
            <w:r w:rsidR="004F19AF">
              <w:rPr>
                <w:noProof/>
                <w:webHidden/>
              </w:rPr>
              <w:tab/>
            </w:r>
            <w:r w:rsidR="004F19AF">
              <w:rPr>
                <w:noProof/>
                <w:webHidden/>
              </w:rPr>
              <w:fldChar w:fldCharType="begin"/>
            </w:r>
            <w:r w:rsidR="004F19AF">
              <w:rPr>
                <w:noProof/>
                <w:webHidden/>
              </w:rPr>
              <w:instrText xml:space="preserve"> PAGEREF _Toc220570189 \h </w:instrText>
            </w:r>
            <w:r w:rsidR="004F19AF">
              <w:rPr>
                <w:noProof/>
                <w:webHidden/>
              </w:rPr>
            </w:r>
            <w:r w:rsidR="004F19AF">
              <w:rPr>
                <w:noProof/>
                <w:webHidden/>
              </w:rPr>
              <w:fldChar w:fldCharType="separate"/>
            </w:r>
            <w:r w:rsidR="004F19AF">
              <w:rPr>
                <w:noProof/>
                <w:webHidden/>
              </w:rPr>
              <w:t>3</w:t>
            </w:r>
            <w:r w:rsidR="004F19AF">
              <w:rPr>
                <w:noProof/>
                <w:webHidden/>
              </w:rPr>
              <w:fldChar w:fldCharType="end"/>
            </w:r>
          </w:hyperlink>
        </w:p>
        <w:p w14:paraId="5A24BFE5" w14:textId="1E38B400"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0" w:history="1">
            <w:r w:rsidRPr="0046628E">
              <w:rPr>
                <w:rStyle w:val="Hyperlink"/>
                <w:noProof/>
              </w:rPr>
              <w:t>2.</w:t>
            </w:r>
            <w:r>
              <w:rPr>
                <w:rFonts w:asciiTheme="minorHAnsi" w:eastAsiaTheme="minorEastAsia" w:hAnsiTheme="minorHAnsi" w:cstheme="minorBidi"/>
                <w:b w:val="0"/>
                <w:noProof/>
                <w:kern w:val="2"/>
                <w:sz w:val="24"/>
                <w14:ligatures w14:val="standardContextual"/>
              </w:rPr>
              <w:tab/>
            </w:r>
            <w:r w:rsidRPr="0046628E">
              <w:rPr>
                <w:rStyle w:val="Hyperlink"/>
                <w:noProof/>
              </w:rPr>
              <w:t>Prerequisites for use</w:t>
            </w:r>
            <w:r>
              <w:rPr>
                <w:noProof/>
                <w:webHidden/>
              </w:rPr>
              <w:tab/>
            </w:r>
            <w:r>
              <w:rPr>
                <w:noProof/>
                <w:webHidden/>
              </w:rPr>
              <w:fldChar w:fldCharType="begin"/>
            </w:r>
            <w:r>
              <w:rPr>
                <w:noProof/>
                <w:webHidden/>
              </w:rPr>
              <w:instrText xml:space="preserve"> PAGEREF _Toc220570190 \h </w:instrText>
            </w:r>
            <w:r>
              <w:rPr>
                <w:noProof/>
                <w:webHidden/>
              </w:rPr>
            </w:r>
            <w:r>
              <w:rPr>
                <w:noProof/>
                <w:webHidden/>
              </w:rPr>
              <w:fldChar w:fldCharType="separate"/>
            </w:r>
            <w:r>
              <w:rPr>
                <w:noProof/>
                <w:webHidden/>
              </w:rPr>
              <w:t>3</w:t>
            </w:r>
            <w:r>
              <w:rPr>
                <w:noProof/>
                <w:webHidden/>
              </w:rPr>
              <w:fldChar w:fldCharType="end"/>
            </w:r>
          </w:hyperlink>
        </w:p>
        <w:p w14:paraId="4EE28F27" w14:textId="0A412D02"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1" w:history="1">
            <w:r w:rsidRPr="0046628E">
              <w:rPr>
                <w:rStyle w:val="Hyperlink"/>
                <w:noProof/>
              </w:rPr>
              <w:t>3.</w:t>
            </w:r>
            <w:r>
              <w:rPr>
                <w:rFonts w:asciiTheme="minorHAnsi" w:eastAsiaTheme="minorEastAsia" w:hAnsiTheme="minorHAnsi" w:cstheme="minorBidi"/>
                <w:b w:val="0"/>
                <w:noProof/>
                <w:kern w:val="2"/>
                <w:sz w:val="24"/>
                <w14:ligatures w14:val="standardContextual"/>
              </w:rPr>
              <w:tab/>
            </w:r>
            <w:r w:rsidRPr="0046628E">
              <w:rPr>
                <w:rStyle w:val="Hyperlink"/>
                <w:noProof/>
              </w:rPr>
              <w:t>Launch Software</w:t>
            </w:r>
            <w:r>
              <w:rPr>
                <w:noProof/>
                <w:webHidden/>
              </w:rPr>
              <w:tab/>
            </w:r>
            <w:r>
              <w:rPr>
                <w:noProof/>
                <w:webHidden/>
              </w:rPr>
              <w:fldChar w:fldCharType="begin"/>
            </w:r>
            <w:r>
              <w:rPr>
                <w:noProof/>
                <w:webHidden/>
              </w:rPr>
              <w:instrText xml:space="preserve"> PAGEREF _Toc220570191 \h </w:instrText>
            </w:r>
            <w:r>
              <w:rPr>
                <w:noProof/>
                <w:webHidden/>
              </w:rPr>
            </w:r>
            <w:r>
              <w:rPr>
                <w:noProof/>
                <w:webHidden/>
              </w:rPr>
              <w:fldChar w:fldCharType="separate"/>
            </w:r>
            <w:r>
              <w:rPr>
                <w:noProof/>
                <w:webHidden/>
              </w:rPr>
              <w:t>4</w:t>
            </w:r>
            <w:r>
              <w:rPr>
                <w:noProof/>
                <w:webHidden/>
              </w:rPr>
              <w:fldChar w:fldCharType="end"/>
            </w:r>
          </w:hyperlink>
        </w:p>
        <w:p w14:paraId="649AB8A3" w14:textId="18118D4E" w:rsidR="004F19AF" w:rsidRDefault="004F19AF">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0570192" w:history="1">
            <w:r w:rsidRPr="0046628E">
              <w:rPr>
                <w:rStyle w:val="Hyperlink"/>
                <w:noProof/>
              </w:rPr>
              <w:t>3.1.</w:t>
            </w:r>
            <w:r>
              <w:rPr>
                <w:rFonts w:asciiTheme="minorHAnsi" w:eastAsiaTheme="minorEastAsia" w:hAnsiTheme="minorHAnsi" w:cstheme="minorBidi"/>
                <w:noProof/>
                <w:kern w:val="2"/>
                <w:sz w:val="24"/>
                <w14:ligatures w14:val="standardContextual"/>
              </w:rPr>
              <w:tab/>
            </w:r>
            <w:r w:rsidRPr="0046628E">
              <w:rPr>
                <w:rStyle w:val="Hyperlink"/>
                <w:noProof/>
              </w:rPr>
              <w:t>Start Up</w:t>
            </w:r>
            <w:r>
              <w:rPr>
                <w:noProof/>
                <w:webHidden/>
              </w:rPr>
              <w:tab/>
            </w:r>
            <w:r>
              <w:rPr>
                <w:noProof/>
                <w:webHidden/>
              </w:rPr>
              <w:fldChar w:fldCharType="begin"/>
            </w:r>
            <w:r>
              <w:rPr>
                <w:noProof/>
                <w:webHidden/>
              </w:rPr>
              <w:instrText xml:space="preserve"> PAGEREF _Toc220570192 \h </w:instrText>
            </w:r>
            <w:r>
              <w:rPr>
                <w:noProof/>
                <w:webHidden/>
              </w:rPr>
            </w:r>
            <w:r>
              <w:rPr>
                <w:noProof/>
                <w:webHidden/>
              </w:rPr>
              <w:fldChar w:fldCharType="separate"/>
            </w:r>
            <w:r>
              <w:rPr>
                <w:noProof/>
                <w:webHidden/>
              </w:rPr>
              <w:t>4</w:t>
            </w:r>
            <w:r>
              <w:rPr>
                <w:noProof/>
                <w:webHidden/>
              </w:rPr>
              <w:fldChar w:fldCharType="end"/>
            </w:r>
          </w:hyperlink>
        </w:p>
        <w:p w14:paraId="1EAA2D84" w14:textId="1363B26E"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3" w:history="1">
            <w:r w:rsidRPr="0046628E">
              <w:rPr>
                <w:rStyle w:val="Hyperlink"/>
                <w:noProof/>
              </w:rPr>
              <w:t>4.</w:t>
            </w:r>
            <w:r>
              <w:rPr>
                <w:rFonts w:asciiTheme="minorHAnsi" w:eastAsiaTheme="minorEastAsia" w:hAnsiTheme="minorHAnsi" w:cstheme="minorBidi"/>
                <w:b w:val="0"/>
                <w:noProof/>
                <w:kern w:val="2"/>
                <w:sz w:val="24"/>
                <w14:ligatures w14:val="standardContextual"/>
              </w:rPr>
              <w:tab/>
            </w:r>
            <w:r w:rsidRPr="0046628E">
              <w:rPr>
                <w:rStyle w:val="Hyperlink"/>
                <w:noProof/>
              </w:rPr>
              <w:t>Sample Handling</w:t>
            </w:r>
            <w:r>
              <w:rPr>
                <w:noProof/>
                <w:webHidden/>
              </w:rPr>
              <w:tab/>
            </w:r>
            <w:r>
              <w:rPr>
                <w:noProof/>
                <w:webHidden/>
              </w:rPr>
              <w:fldChar w:fldCharType="begin"/>
            </w:r>
            <w:r>
              <w:rPr>
                <w:noProof/>
                <w:webHidden/>
              </w:rPr>
              <w:instrText xml:space="preserve"> PAGEREF _Toc220570193 \h </w:instrText>
            </w:r>
            <w:r>
              <w:rPr>
                <w:noProof/>
                <w:webHidden/>
              </w:rPr>
            </w:r>
            <w:r>
              <w:rPr>
                <w:noProof/>
                <w:webHidden/>
              </w:rPr>
              <w:fldChar w:fldCharType="separate"/>
            </w:r>
            <w:r>
              <w:rPr>
                <w:noProof/>
                <w:webHidden/>
              </w:rPr>
              <w:t>4</w:t>
            </w:r>
            <w:r>
              <w:rPr>
                <w:noProof/>
                <w:webHidden/>
              </w:rPr>
              <w:fldChar w:fldCharType="end"/>
            </w:r>
          </w:hyperlink>
        </w:p>
        <w:p w14:paraId="01A0F4CD" w14:textId="087B8743" w:rsidR="004F19AF" w:rsidRDefault="004F19A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0194" w:history="1">
            <w:r w:rsidRPr="0046628E">
              <w:rPr>
                <w:rStyle w:val="Hyperlink"/>
                <w:noProof/>
              </w:rPr>
              <w:t>4.1.</w:t>
            </w:r>
            <w:r>
              <w:rPr>
                <w:rFonts w:asciiTheme="minorHAnsi" w:eastAsiaTheme="minorEastAsia" w:hAnsiTheme="minorHAnsi" w:cstheme="minorBidi"/>
                <w:noProof/>
                <w:kern w:val="2"/>
                <w:sz w:val="24"/>
                <w14:ligatures w14:val="standardContextual"/>
              </w:rPr>
              <w:tab/>
            </w:r>
            <w:r w:rsidRPr="0046628E">
              <w:rPr>
                <w:rStyle w:val="Hyperlink"/>
                <w:noProof/>
              </w:rPr>
              <w:t>Sample Loading And Positioning</w:t>
            </w:r>
            <w:r>
              <w:rPr>
                <w:noProof/>
                <w:webHidden/>
              </w:rPr>
              <w:tab/>
            </w:r>
            <w:r>
              <w:rPr>
                <w:noProof/>
                <w:webHidden/>
              </w:rPr>
              <w:fldChar w:fldCharType="begin"/>
            </w:r>
            <w:r>
              <w:rPr>
                <w:noProof/>
                <w:webHidden/>
              </w:rPr>
              <w:instrText xml:space="preserve"> PAGEREF _Toc220570194 \h </w:instrText>
            </w:r>
            <w:r>
              <w:rPr>
                <w:noProof/>
                <w:webHidden/>
              </w:rPr>
            </w:r>
            <w:r>
              <w:rPr>
                <w:noProof/>
                <w:webHidden/>
              </w:rPr>
              <w:fldChar w:fldCharType="separate"/>
            </w:r>
            <w:r>
              <w:rPr>
                <w:noProof/>
                <w:webHidden/>
              </w:rPr>
              <w:t>4</w:t>
            </w:r>
            <w:r>
              <w:rPr>
                <w:noProof/>
                <w:webHidden/>
              </w:rPr>
              <w:fldChar w:fldCharType="end"/>
            </w:r>
          </w:hyperlink>
        </w:p>
        <w:p w14:paraId="16DC19C4" w14:textId="2317C972"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5" w:history="1">
            <w:r w:rsidRPr="0046628E">
              <w:rPr>
                <w:rStyle w:val="Hyperlink"/>
                <w:noProof/>
              </w:rPr>
              <w:t>5.</w:t>
            </w:r>
            <w:r>
              <w:rPr>
                <w:rFonts w:asciiTheme="minorHAnsi" w:eastAsiaTheme="minorEastAsia" w:hAnsiTheme="minorHAnsi" w:cstheme="minorBidi"/>
                <w:b w:val="0"/>
                <w:noProof/>
                <w:kern w:val="2"/>
                <w:sz w:val="24"/>
                <w14:ligatures w14:val="standardContextual"/>
              </w:rPr>
              <w:tab/>
            </w:r>
            <w:r w:rsidRPr="0046628E">
              <w:rPr>
                <w:rStyle w:val="Hyperlink"/>
                <w:noProof/>
              </w:rPr>
              <w:t>Measuring A Surface</w:t>
            </w:r>
            <w:r>
              <w:rPr>
                <w:noProof/>
                <w:webHidden/>
              </w:rPr>
              <w:tab/>
            </w:r>
            <w:r>
              <w:rPr>
                <w:noProof/>
                <w:webHidden/>
              </w:rPr>
              <w:fldChar w:fldCharType="begin"/>
            </w:r>
            <w:r>
              <w:rPr>
                <w:noProof/>
                <w:webHidden/>
              </w:rPr>
              <w:instrText xml:space="preserve"> PAGEREF _Toc220570195 \h </w:instrText>
            </w:r>
            <w:r>
              <w:rPr>
                <w:noProof/>
                <w:webHidden/>
              </w:rPr>
            </w:r>
            <w:r>
              <w:rPr>
                <w:noProof/>
                <w:webHidden/>
              </w:rPr>
              <w:fldChar w:fldCharType="separate"/>
            </w:r>
            <w:r>
              <w:rPr>
                <w:noProof/>
                <w:webHidden/>
              </w:rPr>
              <w:t>5</w:t>
            </w:r>
            <w:r>
              <w:rPr>
                <w:noProof/>
                <w:webHidden/>
              </w:rPr>
              <w:fldChar w:fldCharType="end"/>
            </w:r>
          </w:hyperlink>
        </w:p>
        <w:p w14:paraId="14D53E03" w14:textId="1DC5BD33" w:rsidR="004F19AF" w:rsidRDefault="004F19A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0196" w:history="1">
            <w:r w:rsidRPr="0046628E">
              <w:rPr>
                <w:rStyle w:val="Hyperlink"/>
                <w:noProof/>
              </w:rPr>
              <w:t>5.1.</w:t>
            </w:r>
            <w:r>
              <w:rPr>
                <w:rFonts w:asciiTheme="minorHAnsi" w:eastAsiaTheme="minorEastAsia" w:hAnsiTheme="minorHAnsi" w:cstheme="minorBidi"/>
                <w:noProof/>
                <w:kern w:val="2"/>
                <w:sz w:val="24"/>
                <w14:ligatures w14:val="standardContextual"/>
              </w:rPr>
              <w:tab/>
            </w:r>
            <w:r w:rsidRPr="0046628E">
              <w:rPr>
                <w:rStyle w:val="Hyperlink"/>
                <w:noProof/>
              </w:rPr>
              <w:t>Set Scan Parameters And Start Measurement</w:t>
            </w:r>
            <w:r>
              <w:rPr>
                <w:noProof/>
                <w:webHidden/>
              </w:rPr>
              <w:tab/>
            </w:r>
            <w:r>
              <w:rPr>
                <w:noProof/>
                <w:webHidden/>
              </w:rPr>
              <w:fldChar w:fldCharType="begin"/>
            </w:r>
            <w:r>
              <w:rPr>
                <w:noProof/>
                <w:webHidden/>
              </w:rPr>
              <w:instrText xml:space="preserve"> PAGEREF _Toc220570196 \h </w:instrText>
            </w:r>
            <w:r>
              <w:rPr>
                <w:noProof/>
                <w:webHidden/>
              </w:rPr>
            </w:r>
            <w:r>
              <w:rPr>
                <w:noProof/>
                <w:webHidden/>
              </w:rPr>
              <w:fldChar w:fldCharType="separate"/>
            </w:r>
            <w:r>
              <w:rPr>
                <w:noProof/>
                <w:webHidden/>
              </w:rPr>
              <w:t>5</w:t>
            </w:r>
            <w:r>
              <w:rPr>
                <w:noProof/>
                <w:webHidden/>
              </w:rPr>
              <w:fldChar w:fldCharType="end"/>
            </w:r>
          </w:hyperlink>
        </w:p>
        <w:p w14:paraId="53B8B4D8" w14:textId="69F06C18"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7" w:history="1">
            <w:r w:rsidRPr="0046628E">
              <w:rPr>
                <w:rStyle w:val="Hyperlink"/>
                <w:noProof/>
              </w:rPr>
              <w:t>6.</w:t>
            </w:r>
            <w:r>
              <w:rPr>
                <w:rFonts w:asciiTheme="minorHAnsi" w:eastAsiaTheme="minorEastAsia" w:hAnsiTheme="minorHAnsi" w:cstheme="minorBidi"/>
                <w:b w:val="0"/>
                <w:noProof/>
                <w:kern w:val="2"/>
                <w:sz w:val="24"/>
                <w14:ligatures w14:val="standardContextual"/>
              </w:rPr>
              <w:tab/>
            </w:r>
            <w:r w:rsidRPr="0046628E">
              <w:rPr>
                <w:rStyle w:val="Hyperlink"/>
                <w:noProof/>
              </w:rPr>
              <w:t>Data Analysis</w:t>
            </w:r>
            <w:r>
              <w:rPr>
                <w:noProof/>
                <w:webHidden/>
              </w:rPr>
              <w:tab/>
            </w:r>
            <w:r>
              <w:rPr>
                <w:noProof/>
                <w:webHidden/>
              </w:rPr>
              <w:fldChar w:fldCharType="begin"/>
            </w:r>
            <w:r>
              <w:rPr>
                <w:noProof/>
                <w:webHidden/>
              </w:rPr>
              <w:instrText xml:space="preserve"> PAGEREF _Toc220570197 \h </w:instrText>
            </w:r>
            <w:r>
              <w:rPr>
                <w:noProof/>
                <w:webHidden/>
              </w:rPr>
            </w:r>
            <w:r>
              <w:rPr>
                <w:noProof/>
                <w:webHidden/>
              </w:rPr>
              <w:fldChar w:fldCharType="separate"/>
            </w:r>
            <w:r>
              <w:rPr>
                <w:noProof/>
                <w:webHidden/>
              </w:rPr>
              <w:t>7</w:t>
            </w:r>
            <w:r>
              <w:rPr>
                <w:noProof/>
                <w:webHidden/>
              </w:rPr>
              <w:fldChar w:fldCharType="end"/>
            </w:r>
          </w:hyperlink>
        </w:p>
        <w:p w14:paraId="6FFEAA0E" w14:textId="12C6934F"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8" w:history="1">
            <w:r w:rsidRPr="0046628E">
              <w:rPr>
                <w:rStyle w:val="Hyperlink"/>
                <w:noProof/>
              </w:rPr>
              <w:t>7.</w:t>
            </w:r>
            <w:r>
              <w:rPr>
                <w:rFonts w:asciiTheme="minorHAnsi" w:eastAsiaTheme="minorEastAsia" w:hAnsiTheme="minorHAnsi" w:cstheme="minorBidi"/>
                <w:b w:val="0"/>
                <w:noProof/>
                <w:kern w:val="2"/>
                <w:sz w:val="24"/>
                <w14:ligatures w14:val="standardContextual"/>
              </w:rPr>
              <w:tab/>
            </w:r>
            <w:r w:rsidRPr="0046628E">
              <w:rPr>
                <w:rStyle w:val="Hyperlink"/>
                <w:noProof/>
              </w:rPr>
              <w:t>Saving Data</w:t>
            </w:r>
            <w:r>
              <w:rPr>
                <w:noProof/>
                <w:webHidden/>
              </w:rPr>
              <w:tab/>
            </w:r>
            <w:r>
              <w:rPr>
                <w:noProof/>
                <w:webHidden/>
              </w:rPr>
              <w:fldChar w:fldCharType="begin"/>
            </w:r>
            <w:r>
              <w:rPr>
                <w:noProof/>
                <w:webHidden/>
              </w:rPr>
              <w:instrText xml:space="preserve"> PAGEREF _Toc220570198 \h </w:instrText>
            </w:r>
            <w:r>
              <w:rPr>
                <w:noProof/>
                <w:webHidden/>
              </w:rPr>
            </w:r>
            <w:r>
              <w:rPr>
                <w:noProof/>
                <w:webHidden/>
              </w:rPr>
              <w:fldChar w:fldCharType="separate"/>
            </w:r>
            <w:r>
              <w:rPr>
                <w:noProof/>
                <w:webHidden/>
              </w:rPr>
              <w:t>9</w:t>
            </w:r>
            <w:r>
              <w:rPr>
                <w:noProof/>
                <w:webHidden/>
              </w:rPr>
              <w:fldChar w:fldCharType="end"/>
            </w:r>
          </w:hyperlink>
        </w:p>
        <w:p w14:paraId="17CECCAE" w14:textId="46C1A6DD"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199" w:history="1">
            <w:r w:rsidRPr="0046628E">
              <w:rPr>
                <w:rStyle w:val="Hyperlink"/>
                <w:noProof/>
              </w:rPr>
              <w:t>8.</w:t>
            </w:r>
            <w:r>
              <w:rPr>
                <w:rFonts w:asciiTheme="minorHAnsi" w:eastAsiaTheme="minorEastAsia" w:hAnsiTheme="minorHAnsi" w:cstheme="minorBidi"/>
                <w:b w:val="0"/>
                <w:noProof/>
                <w:kern w:val="2"/>
                <w:sz w:val="24"/>
                <w14:ligatures w14:val="standardContextual"/>
              </w:rPr>
              <w:tab/>
            </w:r>
            <w:r w:rsidRPr="0046628E">
              <w:rPr>
                <w:rStyle w:val="Hyperlink"/>
                <w:noProof/>
              </w:rPr>
              <w:t>Unloading or Exchanging Sample</w:t>
            </w:r>
            <w:r>
              <w:rPr>
                <w:noProof/>
                <w:webHidden/>
              </w:rPr>
              <w:tab/>
            </w:r>
            <w:r>
              <w:rPr>
                <w:noProof/>
                <w:webHidden/>
              </w:rPr>
              <w:fldChar w:fldCharType="begin"/>
            </w:r>
            <w:r>
              <w:rPr>
                <w:noProof/>
                <w:webHidden/>
              </w:rPr>
              <w:instrText xml:space="preserve"> PAGEREF _Toc220570199 \h </w:instrText>
            </w:r>
            <w:r>
              <w:rPr>
                <w:noProof/>
                <w:webHidden/>
              </w:rPr>
            </w:r>
            <w:r>
              <w:rPr>
                <w:noProof/>
                <w:webHidden/>
              </w:rPr>
              <w:fldChar w:fldCharType="separate"/>
            </w:r>
            <w:r>
              <w:rPr>
                <w:noProof/>
                <w:webHidden/>
              </w:rPr>
              <w:t>9</w:t>
            </w:r>
            <w:r>
              <w:rPr>
                <w:noProof/>
                <w:webHidden/>
              </w:rPr>
              <w:fldChar w:fldCharType="end"/>
            </w:r>
          </w:hyperlink>
        </w:p>
        <w:p w14:paraId="738EF0C5" w14:textId="2991B63A" w:rsidR="004F19AF" w:rsidRDefault="004F19A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0200" w:history="1">
            <w:r w:rsidRPr="0046628E">
              <w:rPr>
                <w:rStyle w:val="Hyperlink"/>
                <w:noProof/>
              </w:rPr>
              <w:t>9.</w:t>
            </w:r>
            <w:r>
              <w:rPr>
                <w:rFonts w:asciiTheme="minorHAnsi" w:eastAsiaTheme="minorEastAsia" w:hAnsiTheme="minorHAnsi" w:cstheme="minorBidi"/>
                <w:b w:val="0"/>
                <w:noProof/>
                <w:kern w:val="2"/>
                <w:sz w:val="24"/>
                <w14:ligatures w14:val="standardContextual"/>
              </w:rPr>
              <w:tab/>
            </w:r>
            <w:r w:rsidRPr="0046628E">
              <w:rPr>
                <w:rStyle w:val="Hyperlink"/>
                <w:noProof/>
              </w:rPr>
              <w:t>Ending The Session</w:t>
            </w:r>
            <w:r>
              <w:rPr>
                <w:noProof/>
                <w:webHidden/>
              </w:rPr>
              <w:tab/>
            </w:r>
            <w:r>
              <w:rPr>
                <w:noProof/>
                <w:webHidden/>
              </w:rPr>
              <w:fldChar w:fldCharType="begin"/>
            </w:r>
            <w:r>
              <w:rPr>
                <w:noProof/>
                <w:webHidden/>
              </w:rPr>
              <w:instrText xml:space="preserve"> PAGEREF _Toc220570200 \h </w:instrText>
            </w:r>
            <w:r>
              <w:rPr>
                <w:noProof/>
                <w:webHidden/>
              </w:rPr>
            </w:r>
            <w:r>
              <w:rPr>
                <w:noProof/>
                <w:webHidden/>
              </w:rPr>
              <w:fldChar w:fldCharType="separate"/>
            </w:r>
            <w:r>
              <w:rPr>
                <w:noProof/>
                <w:webHidden/>
              </w:rPr>
              <w:t>10</w:t>
            </w:r>
            <w:r>
              <w:rPr>
                <w:noProof/>
                <w:webHidden/>
              </w:rPr>
              <w:fldChar w:fldCharType="end"/>
            </w:r>
          </w:hyperlink>
        </w:p>
        <w:p w14:paraId="56C55CCD" w14:textId="4DB7B34C"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570189"/>
      <w:r w:rsidRPr="008B18A5">
        <w:lastRenderedPageBreak/>
        <w:t>Safety information</w:t>
      </w:r>
      <w:bookmarkEnd w:id="0"/>
    </w:p>
    <w:p w14:paraId="6761FB05" w14:textId="57AF511A" w:rsidR="002F22D5" w:rsidRDefault="002F22D5" w:rsidP="007D5B64">
      <w:pPr>
        <w:pStyle w:val="Default"/>
        <w:numPr>
          <w:ilvl w:val="0"/>
          <w:numId w:val="47"/>
        </w:numPr>
        <w:rPr>
          <w:rFonts w:ascii="Lexend" w:hAnsi="Lexend"/>
        </w:rPr>
      </w:pPr>
      <w:r w:rsidRPr="002F22D5">
        <w:rPr>
          <w:rFonts w:ascii="Lexend" w:hAnsi="Lexend"/>
        </w:rPr>
        <w:t>Moving Components – The optical profiler is equipped with a motorized stage that can create pinch points – areas where a person’s fingers can get caught or crushed. Do not move the stage with your hands near it.</w:t>
      </w:r>
    </w:p>
    <w:p w14:paraId="33DE98BF" w14:textId="77777777" w:rsidR="00A71DF0" w:rsidRDefault="00A71DF0" w:rsidP="00A71DF0">
      <w:pPr>
        <w:pStyle w:val="Default"/>
        <w:ind w:left="720"/>
        <w:rPr>
          <w:rFonts w:ascii="Lexend" w:hAnsi="Lexend"/>
        </w:rPr>
      </w:pPr>
    </w:p>
    <w:p w14:paraId="048C3C14" w14:textId="77777777" w:rsidR="00A71DF0" w:rsidRPr="00A71DF0" w:rsidRDefault="00A71DF0" w:rsidP="00A71DF0">
      <w:pPr>
        <w:pStyle w:val="ListParagraph"/>
        <w:numPr>
          <w:ilvl w:val="1"/>
          <w:numId w:val="47"/>
        </w:numPr>
        <w:autoSpaceDE w:val="0"/>
        <w:autoSpaceDN w:val="0"/>
        <w:adjustRightInd w:val="0"/>
        <w:rPr>
          <w:rFonts w:ascii="Lexend" w:hAnsi="Lexend" w:cs="Arial"/>
        </w:rPr>
      </w:pPr>
      <w:r w:rsidRPr="00A71DF0">
        <w:rPr>
          <w:rFonts w:ascii="Lexend" w:hAnsi="Lexend" w:cs="Arial"/>
        </w:rPr>
        <w:t>If you feel that the tool is operating in an unusual of unsafe manner, then press the ‘Cancel’ button in the top ribbon.</w:t>
      </w:r>
    </w:p>
    <w:p w14:paraId="12E98051" w14:textId="77777777" w:rsidR="00A71DF0" w:rsidRPr="00A71DF0" w:rsidRDefault="00A71DF0" w:rsidP="00A71DF0">
      <w:pPr>
        <w:pStyle w:val="ListParagraph"/>
        <w:autoSpaceDE w:val="0"/>
        <w:autoSpaceDN w:val="0"/>
        <w:adjustRightInd w:val="0"/>
        <w:jc w:val="center"/>
        <w:rPr>
          <w:rFonts w:ascii="Lexend" w:hAnsi="Lexend" w:cs="Arial"/>
        </w:rPr>
      </w:pPr>
      <w:r w:rsidRPr="00A71DF0">
        <w:rPr>
          <w:rFonts w:ascii="Lexend" w:hAnsi="Lexend"/>
          <w:noProof/>
        </w:rPr>
        <w:drawing>
          <wp:inline distT="0" distB="0" distL="0" distR="0" wp14:anchorId="439DB992" wp14:editId="6A92ECF3">
            <wp:extent cx="362001" cy="466790"/>
            <wp:effectExtent l="0" t="0" r="0" b="0"/>
            <wp:docPr id="1376305476" name="Picture 1" descr="Cancel button on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05476" name="Picture 1" descr="Cancel button on software screen"/>
                    <pic:cNvPicPr/>
                  </pic:nvPicPr>
                  <pic:blipFill>
                    <a:blip r:embed="rId10"/>
                    <a:stretch>
                      <a:fillRect/>
                    </a:stretch>
                  </pic:blipFill>
                  <pic:spPr>
                    <a:xfrm>
                      <a:off x="0" y="0"/>
                      <a:ext cx="362001" cy="466790"/>
                    </a:xfrm>
                    <a:prstGeom prst="rect">
                      <a:avLst/>
                    </a:prstGeom>
                  </pic:spPr>
                </pic:pic>
              </a:graphicData>
            </a:graphic>
          </wp:inline>
        </w:drawing>
      </w:r>
    </w:p>
    <w:p w14:paraId="22EC6DFB" w14:textId="77777777" w:rsidR="00A71DF0" w:rsidRPr="00A71DF0" w:rsidRDefault="00A71DF0" w:rsidP="00A71DF0">
      <w:pPr>
        <w:pStyle w:val="Default"/>
        <w:numPr>
          <w:ilvl w:val="1"/>
          <w:numId w:val="47"/>
        </w:numPr>
        <w:rPr>
          <w:rFonts w:ascii="Lexend" w:hAnsi="Lexend"/>
        </w:rPr>
      </w:pPr>
      <w:r w:rsidRPr="00A71DF0">
        <w:rPr>
          <w:rFonts w:ascii="Lexend" w:hAnsi="Lexend"/>
        </w:rPr>
        <w:t>If this does not stop the behavior, then hit the red Emergency Off Switch located next to the tool enclosure.</w:t>
      </w:r>
    </w:p>
    <w:p w14:paraId="1668A74B" w14:textId="6BEB3291" w:rsidR="00A71DF0" w:rsidRPr="004F19AF" w:rsidRDefault="00A71DF0" w:rsidP="004F19AF">
      <w:pPr>
        <w:pStyle w:val="Default"/>
        <w:ind w:left="720"/>
        <w:jc w:val="center"/>
      </w:pPr>
      <w:r w:rsidRPr="00053EF7">
        <w:rPr>
          <w:noProof/>
        </w:rPr>
        <w:drawing>
          <wp:inline distT="0" distB="0" distL="0" distR="0" wp14:anchorId="2C214FF1" wp14:editId="79A441D5">
            <wp:extent cx="856244" cy="1512697"/>
            <wp:effectExtent l="0" t="4445" r="0" b="0"/>
            <wp:docPr id="182051260" name="Picture 1" descr="Emergency off switch located on right side o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1260" name="Picture 1" descr="Emergency off switch located on right side of tool"/>
                    <pic:cNvPicPr/>
                  </pic:nvPicPr>
                  <pic:blipFill>
                    <a:blip r:embed="rId11"/>
                    <a:stretch>
                      <a:fillRect/>
                    </a:stretch>
                  </pic:blipFill>
                  <pic:spPr>
                    <a:xfrm rot="5400000">
                      <a:off x="0" y="0"/>
                      <a:ext cx="871478" cy="1539610"/>
                    </a:xfrm>
                    <a:prstGeom prst="rect">
                      <a:avLst/>
                    </a:prstGeom>
                  </pic:spPr>
                </pic:pic>
              </a:graphicData>
            </a:graphic>
          </wp:inline>
        </w:drawing>
      </w:r>
    </w:p>
    <w:p w14:paraId="5C369D4C" w14:textId="385CE446" w:rsidR="00976B0D" w:rsidRPr="008B18A5" w:rsidRDefault="00976B0D" w:rsidP="008B18A5">
      <w:pPr>
        <w:pStyle w:val="Sectionheading"/>
      </w:pPr>
      <w:bookmarkStart w:id="1" w:name="_Toc220570190"/>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8BF8D55" w14:textId="3DB334FC" w:rsidR="00A47253" w:rsidRDefault="00A47253" w:rsidP="00A47253">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41AACE6D" w14:textId="4CD07021" w:rsidR="00A71DF0" w:rsidRPr="00A71DF0" w:rsidRDefault="00A71DF0" w:rsidP="00A71DF0">
      <w:pPr>
        <w:pStyle w:val="Text"/>
        <w:numPr>
          <w:ilvl w:val="1"/>
          <w:numId w:val="45"/>
        </w:numPr>
        <w:rPr>
          <w:rFonts w:ascii="Lexend" w:hAnsi="Lexend"/>
        </w:rPr>
      </w:pPr>
      <w:r w:rsidRPr="00A71DF0">
        <w:rPr>
          <w:rFonts w:ascii="Lexend" w:hAnsi="Lexend"/>
        </w:rPr>
        <w:t xml:space="preserve">No measurement of step heights higher than 1mm.  Measuring step heights taller than 1mm could damage the stylus. The cost of a new stylus is approximately </w:t>
      </w:r>
      <w:proofErr w:type="gramStart"/>
      <w:r w:rsidRPr="00A71DF0">
        <w:rPr>
          <w:rFonts w:ascii="Lexend" w:hAnsi="Lexend"/>
        </w:rPr>
        <w:t>$</w:t>
      </w:r>
      <w:r>
        <w:rPr>
          <w:rFonts w:ascii="Lexend" w:hAnsi="Lexend"/>
        </w:rPr>
        <w:t>8</w:t>
      </w:r>
      <w:r w:rsidRPr="00A71DF0">
        <w:rPr>
          <w:rFonts w:ascii="Lexend" w:hAnsi="Lexend"/>
        </w:rPr>
        <w:t>00</w:t>
      </w:r>
      <w:proofErr w:type="gramEnd"/>
      <w:r w:rsidRPr="00A71DF0">
        <w:rPr>
          <w:rFonts w:ascii="Lexend" w:hAnsi="Lexend"/>
        </w:rPr>
        <w:t xml:space="preserve"> and you may be accountable. </w:t>
      </w:r>
    </w:p>
    <w:p w14:paraId="093837E9" w14:textId="2F990076" w:rsidR="00A71DF0" w:rsidRPr="00A71DF0" w:rsidRDefault="00A71DF0" w:rsidP="00A71DF0">
      <w:pPr>
        <w:pStyle w:val="Text"/>
        <w:numPr>
          <w:ilvl w:val="1"/>
          <w:numId w:val="45"/>
        </w:numPr>
        <w:rPr>
          <w:rFonts w:ascii="Lexend" w:hAnsi="Lexend"/>
        </w:rPr>
      </w:pPr>
      <w:r w:rsidRPr="00A71DF0">
        <w:rPr>
          <w:rFonts w:ascii="Lexend" w:hAnsi="Lexend"/>
        </w:rPr>
        <w:t>Warning:  Always raise the stylus to exchange another sample or unload any sample. There is a high risk of impacting the stylus and breaking it.  If you break the tip due to negligence of not following this SOP, you can be charged for a new stylus. The cost is approximately $</w:t>
      </w:r>
      <w:r>
        <w:rPr>
          <w:rFonts w:ascii="Lexend" w:hAnsi="Lexend"/>
        </w:rPr>
        <w:t>8</w:t>
      </w:r>
      <w:r w:rsidRPr="00A71DF0">
        <w:rPr>
          <w:rFonts w:ascii="Lexend" w:hAnsi="Lexend"/>
        </w:rPr>
        <w:t>00.00</w:t>
      </w:r>
    </w:p>
    <w:p w14:paraId="4931A931" w14:textId="4926A0B4" w:rsidR="004E6E94" w:rsidRPr="00A47253" w:rsidRDefault="00934ABA" w:rsidP="00934ABA">
      <w:pPr>
        <w:rPr>
          <w:rFonts w:ascii="Lexend" w:hAnsi="Lexend" w:cs="Arial"/>
          <w:color w:val="000000" w:themeColor="text1"/>
        </w:rPr>
      </w:pPr>
      <w:r>
        <w:rPr>
          <w:rFonts w:ascii="Lexend" w:hAnsi="Lexend" w:cs="Arial"/>
          <w:color w:val="000000" w:themeColor="text1"/>
        </w:rPr>
        <w:br w:type="page"/>
      </w:r>
    </w:p>
    <w:p w14:paraId="783B9B78" w14:textId="5E54A382" w:rsidR="00370A9A" w:rsidRPr="008B18A5" w:rsidRDefault="00507013" w:rsidP="008B18A5">
      <w:pPr>
        <w:pStyle w:val="Sectionheading"/>
      </w:pPr>
      <w:r w:rsidRPr="008B18A5">
        <w:lastRenderedPageBreak/>
        <w:t xml:space="preserve">  </w:t>
      </w:r>
      <w:bookmarkStart w:id="2" w:name="_Toc220570191"/>
      <w:r w:rsidR="00254419">
        <w:t>Launch Software</w:t>
      </w:r>
      <w:bookmarkEnd w:id="2"/>
    </w:p>
    <w:p w14:paraId="1BD346E5" w14:textId="728BA7AB" w:rsidR="00370A9A" w:rsidRPr="00381AD7" w:rsidRDefault="00421725" w:rsidP="00381AD7">
      <w:pPr>
        <w:pStyle w:val="01Subsection"/>
      </w:pPr>
      <w:bookmarkStart w:id="3" w:name="_Toc220570192"/>
      <w:bookmarkStart w:id="4" w:name="_Hlk220427287"/>
      <w:r w:rsidRPr="00581799">
        <w:t>S</w:t>
      </w:r>
      <w:r w:rsidR="00015C1F" w:rsidRPr="00581799">
        <w:t>tart Up</w:t>
      </w:r>
      <w:bookmarkEnd w:id="3"/>
    </w:p>
    <w:p w14:paraId="135373CB" w14:textId="77777777" w:rsidR="00370A9A" w:rsidRPr="00581799" w:rsidRDefault="00370A9A" w:rsidP="00381AD7">
      <w:pPr>
        <w:pStyle w:val="011Subsection"/>
        <w:rPr>
          <w:b/>
        </w:rPr>
      </w:pPr>
      <w:bookmarkStart w:id="5" w:name="_Hlk220427416"/>
      <w:r w:rsidRPr="00581799">
        <w:t>Log on TUMI</w:t>
      </w:r>
    </w:p>
    <w:p w14:paraId="20CDC3FC" w14:textId="3CA05978" w:rsidR="007B0E8A" w:rsidRDefault="00AC5352" w:rsidP="00A71DF0">
      <w:pPr>
        <w:pStyle w:val="011Subsection"/>
      </w:pPr>
      <w:r w:rsidRPr="00581799">
        <w:t xml:space="preserve">Start the Vision 64 software by double-clicking the icon  </w:t>
      </w:r>
      <w:r w:rsidRPr="00581799">
        <w:rPr>
          <w:noProof/>
        </w:rPr>
        <w:drawing>
          <wp:inline distT="0" distB="0" distL="0" distR="0" wp14:anchorId="7FFB309E" wp14:editId="789EAAD3">
            <wp:extent cx="447675" cy="390525"/>
            <wp:effectExtent l="0" t="0" r="9525" b="9525"/>
            <wp:docPr id="1" name="Picture 1" descr="Image of Vision 64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Vision 64 shortc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14:paraId="533163F1" w14:textId="77777777" w:rsidR="00F14C1A" w:rsidRDefault="00F14C1A" w:rsidP="00F14C1A">
      <w:pPr>
        <w:pStyle w:val="011Subsection"/>
        <w:numPr>
          <w:ilvl w:val="0"/>
          <w:numId w:val="0"/>
        </w:numPr>
        <w:ind w:left="1224"/>
      </w:pPr>
    </w:p>
    <w:p w14:paraId="230D7CC8" w14:textId="66284F88" w:rsidR="00F54907" w:rsidRPr="00A71DF0" w:rsidRDefault="00A71DF0" w:rsidP="00A71DF0">
      <w:pPr>
        <w:pStyle w:val="011Subsection"/>
      </w:pPr>
      <w:r w:rsidRPr="00A71DF0">
        <w:t>The software will launch and click ‘initialize’ on the pop-up windows asking to reset the stage XY and rotation.</w:t>
      </w:r>
    </w:p>
    <w:p w14:paraId="5778D727" w14:textId="33E6FBFD" w:rsidR="00421725" w:rsidRPr="008B18A5" w:rsidRDefault="00421725" w:rsidP="008B18A5">
      <w:pPr>
        <w:pStyle w:val="Sectionheading"/>
      </w:pPr>
      <w:bookmarkStart w:id="6" w:name="_Toc220570193"/>
      <w:r w:rsidRPr="008B18A5">
        <w:t>S</w:t>
      </w:r>
      <w:r w:rsidR="00015C1F" w:rsidRPr="008B18A5">
        <w:t xml:space="preserve">ample </w:t>
      </w:r>
      <w:r w:rsidR="00381AD7" w:rsidRPr="008B18A5">
        <w:t>Handling</w:t>
      </w:r>
      <w:bookmarkEnd w:id="6"/>
    </w:p>
    <w:p w14:paraId="51E2CC7B" w14:textId="3E3A5A84" w:rsidR="00421725" w:rsidRPr="00F14C1A" w:rsidRDefault="00381AD7" w:rsidP="00381AD7">
      <w:pPr>
        <w:pStyle w:val="01Subsection"/>
        <w:rPr>
          <w:color w:val="000000" w:themeColor="text1"/>
        </w:rPr>
      </w:pPr>
      <w:r w:rsidRPr="00F14C1A">
        <w:rPr>
          <w:color w:val="000000" w:themeColor="text1"/>
        </w:rPr>
        <w:t xml:space="preserve"> </w:t>
      </w:r>
      <w:bookmarkStart w:id="7" w:name="_Toc220570194"/>
      <w:r w:rsidR="00A71DF0" w:rsidRPr="00F14C1A">
        <w:rPr>
          <w:color w:val="000000" w:themeColor="text1"/>
        </w:rPr>
        <w:t xml:space="preserve">Sample Loading </w:t>
      </w:r>
      <w:proofErr w:type="gramStart"/>
      <w:r w:rsidR="00A71DF0" w:rsidRPr="00F14C1A">
        <w:rPr>
          <w:color w:val="000000" w:themeColor="text1"/>
        </w:rPr>
        <w:t>And</w:t>
      </w:r>
      <w:proofErr w:type="gramEnd"/>
      <w:r w:rsidR="00A71DF0" w:rsidRPr="00F14C1A">
        <w:rPr>
          <w:color w:val="000000" w:themeColor="text1"/>
        </w:rPr>
        <w:t xml:space="preserve"> Positioning</w:t>
      </w:r>
      <w:bookmarkEnd w:id="7"/>
    </w:p>
    <w:p w14:paraId="3ACED272"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The stage is normally covered with a 4” wafer with the unpolished, bottom side up.  This is for stylus protection when measuring small pieces and do not remove it unless you are measuring a large sample</w:t>
      </w:r>
    </w:p>
    <w:p w14:paraId="2B6C39EE" w14:textId="77777777" w:rsidR="00A71DF0" w:rsidRPr="00F14C1A" w:rsidRDefault="00A71DF0" w:rsidP="00A71DF0">
      <w:pPr>
        <w:pStyle w:val="ListParagraph"/>
        <w:autoSpaceDE w:val="0"/>
        <w:autoSpaceDN w:val="0"/>
        <w:adjustRightInd w:val="0"/>
        <w:ind w:left="1620"/>
        <w:rPr>
          <w:rFonts w:ascii="Lexend" w:hAnsi="Lexend" w:cs="Arial"/>
          <w:color w:val="000000" w:themeColor="text1"/>
        </w:rPr>
      </w:pPr>
    </w:p>
    <w:p w14:paraId="71F7231E"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 xml:space="preserve">Click on the </w:t>
      </w:r>
      <w:r w:rsidRPr="00F14C1A">
        <w:rPr>
          <w:rFonts w:ascii="Lexend" w:hAnsi="Lexend" w:cs="Arial"/>
          <w:b/>
          <w:bCs/>
          <w:color w:val="000000" w:themeColor="text1"/>
        </w:rPr>
        <w:t>Unload sample</w:t>
      </w:r>
      <w:r w:rsidRPr="00F14C1A">
        <w:rPr>
          <w:rFonts w:ascii="Lexend" w:hAnsi="Lexend" w:cs="Arial"/>
          <w:color w:val="000000" w:themeColor="text1"/>
        </w:rPr>
        <w:t xml:space="preserve"> button</w:t>
      </w:r>
      <w:r w:rsidRPr="00F14C1A">
        <w:rPr>
          <w:rFonts w:ascii="Lexend" w:hAnsi="Lexend"/>
          <w:noProof/>
          <w:color w:val="000000" w:themeColor="text1"/>
        </w:rPr>
        <w:t xml:space="preserve"> </w:t>
      </w:r>
      <w:r w:rsidRPr="00F14C1A">
        <w:rPr>
          <w:rFonts w:ascii="Lexend" w:hAnsi="Lexend" w:cs="Arial"/>
          <w:color w:val="000000" w:themeColor="text1"/>
        </w:rPr>
        <w:t>to bring the stage out to the load position.</w:t>
      </w:r>
    </w:p>
    <w:p w14:paraId="310B36ED" w14:textId="77777777" w:rsidR="00A71DF0" w:rsidRPr="00F14C1A" w:rsidRDefault="00A71DF0" w:rsidP="00A71DF0">
      <w:pPr>
        <w:autoSpaceDE w:val="0"/>
        <w:autoSpaceDN w:val="0"/>
        <w:adjustRightInd w:val="0"/>
        <w:jc w:val="center"/>
        <w:rPr>
          <w:rFonts w:ascii="Lexend" w:hAnsi="Lexend" w:cs="Arial"/>
          <w:color w:val="000000" w:themeColor="text1"/>
        </w:rPr>
      </w:pPr>
      <w:r w:rsidRPr="00F14C1A">
        <w:rPr>
          <w:rFonts w:ascii="Lexend" w:hAnsi="Lexend"/>
          <w:noProof/>
          <w:color w:val="000000" w:themeColor="text1"/>
        </w:rPr>
        <w:drawing>
          <wp:inline distT="0" distB="0" distL="0" distR="0" wp14:anchorId="70C5A973" wp14:editId="6A029969">
            <wp:extent cx="482298" cy="552450"/>
            <wp:effectExtent l="0" t="0" r="0" b="0"/>
            <wp:docPr id="1869885305" name="Picture 1" descr="Unload samp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85305" name="Picture 1" descr="Unload sample button"/>
                    <pic:cNvPicPr/>
                  </pic:nvPicPr>
                  <pic:blipFill>
                    <a:blip r:embed="rId13"/>
                    <a:stretch>
                      <a:fillRect/>
                    </a:stretch>
                  </pic:blipFill>
                  <pic:spPr>
                    <a:xfrm>
                      <a:off x="0" y="0"/>
                      <a:ext cx="486737" cy="557535"/>
                    </a:xfrm>
                    <a:prstGeom prst="rect">
                      <a:avLst/>
                    </a:prstGeom>
                  </pic:spPr>
                </pic:pic>
              </a:graphicData>
            </a:graphic>
          </wp:inline>
        </w:drawing>
      </w:r>
    </w:p>
    <w:p w14:paraId="1646F3D9"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 xml:space="preserve">Place your sample on the center of the stage and click on the </w:t>
      </w:r>
      <w:r w:rsidRPr="00F14C1A">
        <w:rPr>
          <w:rFonts w:ascii="Lexend" w:hAnsi="Lexend" w:cs="Arial"/>
          <w:b/>
          <w:bCs/>
          <w:color w:val="000000" w:themeColor="text1"/>
        </w:rPr>
        <w:t>Load sample</w:t>
      </w:r>
      <w:r w:rsidRPr="00F14C1A">
        <w:rPr>
          <w:rFonts w:ascii="Lexend" w:hAnsi="Lexend" w:cs="Arial"/>
          <w:color w:val="000000" w:themeColor="text1"/>
        </w:rPr>
        <w:t xml:space="preserve"> button. This will bring the stage back to the home position.</w:t>
      </w:r>
    </w:p>
    <w:p w14:paraId="3B0585D4" w14:textId="77777777" w:rsidR="00A71DF0" w:rsidRPr="00F14C1A" w:rsidRDefault="00A71DF0" w:rsidP="00A71DF0">
      <w:pPr>
        <w:autoSpaceDE w:val="0"/>
        <w:autoSpaceDN w:val="0"/>
        <w:adjustRightInd w:val="0"/>
        <w:jc w:val="center"/>
        <w:rPr>
          <w:rFonts w:ascii="Lexend" w:hAnsi="Lexend" w:cs="Arial"/>
          <w:color w:val="000000" w:themeColor="text1"/>
        </w:rPr>
      </w:pPr>
      <w:r w:rsidRPr="00F14C1A">
        <w:rPr>
          <w:rFonts w:ascii="Lexend" w:hAnsi="Lexend" w:cs="Arial"/>
          <w:noProof/>
          <w:color w:val="000000" w:themeColor="text1"/>
        </w:rPr>
        <w:drawing>
          <wp:inline distT="0" distB="0" distL="0" distR="0" wp14:anchorId="00C43C12" wp14:editId="034139BD">
            <wp:extent cx="504825" cy="557964"/>
            <wp:effectExtent l="0" t="0" r="0" b="0"/>
            <wp:docPr id="1393213470" name="Picture 1" descr="Load samp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13470" name="Picture 1" descr="Load sample button"/>
                    <pic:cNvPicPr/>
                  </pic:nvPicPr>
                  <pic:blipFill>
                    <a:blip r:embed="rId14"/>
                    <a:stretch>
                      <a:fillRect/>
                    </a:stretch>
                  </pic:blipFill>
                  <pic:spPr>
                    <a:xfrm>
                      <a:off x="0" y="0"/>
                      <a:ext cx="504825" cy="557964"/>
                    </a:xfrm>
                    <a:prstGeom prst="rect">
                      <a:avLst/>
                    </a:prstGeom>
                  </pic:spPr>
                </pic:pic>
              </a:graphicData>
            </a:graphic>
          </wp:inline>
        </w:drawing>
      </w:r>
    </w:p>
    <w:p w14:paraId="5DEBE01E"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 xml:space="preserve">Click on the </w:t>
      </w:r>
      <w:r w:rsidRPr="00F14C1A">
        <w:rPr>
          <w:rFonts w:ascii="Lexend" w:hAnsi="Lexend" w:cs="Arial"/>
          <w:b/>
          <w:bCs/>
          <w:color w:val="000000" w:themeColor="text1"/>
        </w:rPr>
        <w:t>Tower down</w:t>
      </w:r>
      <w:r w:rsidRPr="00F14C1A">
        <w:rPr>
          <w:rFonts w:ascii="Lexend" w:hAnsi="Lexend" w:cs="Arial"/>
          <w:color w:val="000000" w:themeColor="text1"/>
        </w:rPr>
        <w:t xml:space="preserve"> button to lower the stylus. </w:t>
      </w:r>
      <w:r w:rsidRPr="00F14C1A">
        <w:rPr>
          <w:rFonts w:ascii="Lexend" w:hAnsi="Lexend" w:cs="Arial"/>
          <w:b/>
          <w:bCs/>
          <w:color w:val="000000" w:themeColor="text1"/>
        </w:rPr>
        <w:t>Make sure that the stylus will land on your sample before lowering!</w:t>
      </w:r>
    </w:p>
    <w:p w14:paraId="3D01D164" w14:textId="77777777" w:rsidR="00A71DF0" w:rsidRPr="00F14C1A" w:rsidRDefault="00A71DF0" w:rsidP="00A71DF0">
      <w:pPr>
        <w:autoSpaceDE w:val="0"/>
        <w:autoSpaceDN w:val="0"/>
        <w:adjustRightInd w:val="0"/>
        <w:jc w:val="center"/>
        <w:rPr>
          <w:rFonts w:ascii="Lexend" w:hAnsi="Lexend" w:cs="Arial"/>
          <w:color w:val="000000" w:themeColor="text1"/>
        </w:rPr>
      </w:pPr>
      <w:r w:rsidRPr="00F14C1A">
        <w:rPr>
          <w:rFonts w:ascii="Lexend" w:hAnsi="Lexend"/>
          <w:noProof/>
          <w:color w:val="000000" w:themeColor="text1"/>
        </w:rPr>
        <w:drawing>
          <wp:inline distT="0" distB="0" distL="0" distR="0" wp14:anchorId="7850A7CD" wp14:editId="49426C40">
            <wp:extent cx="614824" cy="657225"/>
            <wp:effectExtent l="0" t="0" r="0" b="0"/>
            <wp:docPr id="476401304" name="Picture 1" descr="Tower dow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01304" name="Picture 1" descr="Tower down button"/>
                    <pic:cNvPicPr/>
                  </pic:nvPicPr>
                  <pic:blipFill>
                    <a:blip r:embed="rId15"/>
                    <a:stretch>
                      <a:fillRect/>
                    </a:stretch>
                  </pic:blipFill>
                  <pic:spPr>
                    <a:xfrm>
                      <a:off x="0" y="0"/>
                      <a:ext cx="621134" cy="663971"/>
                    </a:xfrm>
                    <a:prstGeom prst="rect">
                      <a:avLst/>
                    </a:prstGeom>
                  </pic:spPr>
                </pic:pic>
              </a:graphicData>
            </a:graphic>
          </wp:inline>
        </w:drawing>
      </w:r>
    </w:p>
    <w:p w14:paraId="09CAB1CA" w14:textId="77777777" w:rsidR="00A71DF0" w:rsidRPr="00F14C1A" w:rsidRDefault="00A71DF0" w:rsidP="00A71DF0">
      <w:pPr>
        <w:autoSpaceDE w:val="0"/>
        <w:autoSpaceDN w:val="0"/>
        <w:adjustRightInd w:val="0"/>
        <w:rPr>
          <w:rFonts w:ascii="Lexend" w:hAnsi="Lexend" w:cs="Arial"/>
          <w:color w:val="000000" w:themeColor="text1"/>
        </w:rPr>
      </w:pPr>
    </w:p>
    <w:p w14:paraId="4013384C"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Adjust the light intensity and zoom to properly view the sample by using the intensity and zoom sliders at the bottom of the live video window.</w:t>
      </w:r>
    </w:p>
    <w:p w14:paraId="3C639201" w14:textId="647FF692" w:rsidR="00A71DF0" w:rsidRPr="00F14C1A" w:rsidRDefault="00A71DF0" w:rsidP="00F14C1A">
      <w:pPr>
        <w:autoSpaceDE w:val="0"/>
        <w:autoSpaceDN w:val="0"/>
        <w:adjustRightInd w:val="0"/>
        <w:jc w:val="center"/>
        <w:rPr>
          <w:rFonts w:ascii="Lexend" w:hAnsi="Lexend" w:cs="Arial"/>
          <w:color w:val="000000" w:themeColor="text1"/>
        </w:rPr>
      </w:pPr>
      <w:r w:rsidRPr="00F14C1A">
        <w:rPr>
          <w:rFonts w:ascii="Lexend" w:hAnsi="Lexend"/>
          <w:noProof/>
          <w:color w:val="000000" w:themeColor="text1"/>
        </w:rPr>
        <w:drawing>
          <wp:inline distT="0" distB="0" distL="0" distR="0" wp14:anchorId="143FBFD3" wp14:editId="6CAEBCB2">
            <wp:extent cx="3620005" cy="371527"/>
            <wp:effectExtent l="0" t="0" r="0" b="9525"/>
            <wp:docPr id="1551068171" name="Picture 1" descr="Light intensity sli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68171" name="Picture 1" descr="Light intensity slider bar"/>
                    <pic:cNvPicPr/>
                  </pic:nvPicPr>
                  <pic:blipFill>
                    <a:blip r:embed="rId16"/>
                    <a:stretch>
                      <a:fillRect/>
                    </a:stretch>
                  </pic:blipFill>
                  <pic:spPr>
                    <a:xfrm>
                      <a:off x="0" y="0"/>
                      <a:ext cx="3620005" cy="371527"/>
                    </a:xfrm>
                    <a:prstGeom prst="rect">
                      <a:avLst/>
                    </a:prstGeom>
                  </pic:spPr>
                </pic:pic>
              </a:graphicData>
            </a:graphic>
          </wp:inline>
        </w:drawing>
      </w:r>
    </w:p>
    <w:p w14:paraId="52E4F466" w14:textId="1C232C70" w:rsidR="00A71DF0" w:rsidRPr="00F14C1A" w:rsidRDefault="00A71DF0" w:rsidP="00F14C1A">
      <w:pPr>
        <w:autoSpaceDE w:val="0"/>
        <w:autoSpaceDN w:val="0"/>
        <w:adjustRightInd w:val="0"/>
        <w:jc w:val="center"/>
        <w:rPr>
          <w:rFonts w:ascii="Lexend" w:hAnsi="Lexend" w:cs="Arial"/>
          <w:color w:val="000000" w:themeColor="text1"/>
        </w:rPr>
      </w:pPr>
      <w:r w:rsidRPr="00F14C1A">
        <w:rPr>
          <w:rFonts w:ascii="Lexend" w:hAnsi="Lexend" w:cs="Arial"/>
          <w:noProof/>
          <w:color w:val="000000" w:themeColor="text1"/>
        </w:rPr>
        <w:drawing>
          <wp:inline distT="0" distB="0" distL="0" distR="0" wp14:anchorId="0689D79A" wp14:editId="7120E7D0">
            <wp:extent cx="3639058" cy="314369"/>
            <wp:effectExtent l="0" t="0" r="0" b="9525"/>
            <wp:docPr id="1552208734" name="Picture 1" descr="Camera zoom sli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08734" name="Picture 1" descr="Camera zoom slider bar"/>
                    <pic:cNvPicPr/>
                  </pic:nvPicPr>
                  <pic:blipFill>
                    <a:blip r:embed="rId17"/>
                    <a:stretch>
                      <a:fillRect/>
                    </a:stretch>
                  </pic:blipFill>
                  <pic:spPr>
                    <a:xfrm>
                      <a:off x="0" y="0"/>
                      <a:ext cx="3639058" cy="314369"/>
                    </a:xfrm>
                    <a:prstGeom prst="rect">
                      <a:avLst/>
                    </a:prstGeom>
                  </pic:spPr>
                </pic:pic>
              </a:graphicData>
            </a:graphic>
          </wp:inline>
        </w:drawing>
      </w:r>
    </w:p>
    <w:p w14:paraId="3480C433" w14:textId="77777777" w:rsidR="00A71DF0" w:rsidRPr="00F14C1A" w:rsidRDefault="00A71DF0" w:rsidP="00A71DF0">
      <w:pPr>
        <w:pStyle w:val="ListParagraph"/>
        <w:rPr>
          <w:rFonts w:ascii="Lexend" w:hAnsi="Lexend" w:cs="Arial"/>
          <w:color w:val="000000" w:themeColor="text1"/>
        </w:rPr>
      </w:pPr>
    </w:p>
    <w:p w14:paraId="4AF39585"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 xml:space="preserve">The XY position of the stage can be changed by left click grabbing the red dot in the XY window and dragging it in the direction you want to move. The </w:t>
      </w:r>
      <w:r w:rsidRPr="00F14C1A">
        <w:rPr>
          <w:rFonts w:ascii="Lexend" w:hAnsi="Lexend" w:cs="Arial"/>
          <w:color w:val="000000" w:themeColor="text1"/>
        </w:rPr>
        <w:lastRenderedPageBreak/>
        <w:t xml:space="preserve">speed is controlled by how far you pull from the center, </w:t>
      </w:r>
      <w:proofErr w:type="gramStart"/>
      <w:r w:rsidRPr="00F14C1A">
        <w:rPr>
          <w:rFonts w:ascii="Lexend" w:hAnsi="Lexend" w:cs="Arial"/>
          <w:color w:val="000000" w:themeColor="text1"/>
        </w:rPr>
        <w:t>and also</w:t>
      </w:r>
      <w:proofErr w:type="gramEnd"/>
      <w:r w:rsidRPr="00F14C1A">
        <w:rPr>
          <w:rFonts w:ascii="Lexend" w:hAnsi="Lexend" w:cs="Arial"/>
          <w:color w:val="000000" w:themeColor="text1"/>
        </w:rPr>
        <w:t xml:space="preserve"> from the slow/med/fast buttons. You can also double-click a feature in the camera view, and it will move to that location.</w:t>
      </w:r>
    </w:p>
    <w:p w14:paraId="7DBBE39B" w14:textId="77777777" w:rsidR="00A71DF0" w:rsidRPr="00F14C1A" w:rsidRDefault="00A71DF0" w:rsidP="00A71DF0">
      <w:pPr>
        <w:pStyle w:val="ListParagraph"/>
        <w:autoSpaceDE w:val="0"/>
        <w:autoSpaceDN w:val="0"/>
        <w:adjustRightInd w:val="0"/>
        <w:ind w:left="1620"/>
        <w:rPr>
          <w:rFonts w:ascii="Lexend" w:hAnsi="Lexend" w:cs="Arial"/>
          <w:color w:val="000000" w:themeColor="text1"/>
        </w:rPr>
      </w:pPr>
    </w:p>
    <w:p w14:paraId="2C17BEC6" w14:textId="77777777" w:rsidR="00A71DF0" w:rsidRPr="00F14C1A" w:rsidRDefault="00A71DF0" w:rsidP="00A71DF0">
      <w:pPr>
        <w:pStyle w:val="ListParagraph"/>
        <w:autoSpaceDE w:val="0"/>
        <w:autoSpaceDN w:val="0"/>
        <w:adjustRightInd w:val="0"/>
        <w:ind w:left="1620"/>
        <w:jc w:val="center"/>
        <w:rPr>
          <w:rFonts w:ascii="Lexend" w:hAnsi="Lexend" w:cs="Arial"/>
          <w:color w:val="000000" w:themeColor="text1"/>
        </w:rPr>
      </w:pPr>
      <w:r w:rsidRPr="00F14C1A">
        <w:rPr>
          <w:rFonts w:ascii="Lexend" w:hAnsi="Lexend" w:cs="Arial"/>
          <w:noProof/>
          <w:color w:val="000000" w:themeColor="text1"/>
        </w:rPr>
        <w:drawing>
          <wp:inline distT="0" distB="0" distL="0" distR="0" wp14:anchorId="166A1199" wp14:editId="7E31D7F2">
            <wp:extent cx="1425178" cy="2200275"/>
            <wp:effectExtent l="0" t="0" r="3810" b="0"/>
            <wp:docPr id="1897353228" name="Picture 1" descr="X and Y stag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3228" name="Picture 1" descr="X and Y stage control"/>
                    <pic:cNvPicPr/>
                  </pic:nvPicPr>
                  <pic:blipFill>
                    <a:blip r:embed="rId18"/>
                    <a:stretch>
                      <a:fillRect/>
                    </a:stretch>
                  </pic:blipFill>
                  <pic:spPr>
                    <a:xfrm>
                      <a:off x="0" y="0"/>
                      <a:ext cx="1435733" cy="2216570"/>
                    </a:xfrm>
                    <a:prstGeom prst="rect">
                      <a:avLst/>
                    </a:prstGeom>
                  </pic:spPr>
                </pic:pic>
              </a:graphicData>
            </a:graphic>
          </wp:inline>
        </w:drawing>
      </w:r>
    </w:p>
    <w:p w14:paraId="25FE895F" w14:textId="77777777" w:rsidR="00A71DF0" w:rsidRPr="00F14C1A" w:rsidRDefault="00A71DF0" w:rsidP="00A71DF0">
      <w:pPr>
        <w:autoSpaceDE w:val="0"/>
        <w:autoSpaceDN w:val="0"/>
        <w:adjustRightInd w:val="0"/>
        <w:rPr>
          <w:rFonts w:ascii="Lexend" w:hAnsi="Lexend" w:cs="Arial"/>
          <w:color w:val="000000" w:themeColor="text1"/>
        </w:rPr>
      </w:pPr>
    </w:p>
    <w:p w14:paraId="30E8DA61" w14:textId="77777777" w:rsidR="00A71DF0" w:rsidRPr="00F14C1A" w:rsidRDefault="00A71DF0" w:rsidP="00A71DF0">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 xml:space="preserve">Stage rotation can be changed by left click grabbing the red dot in the Theta window and dragging it in the direction you want it to move. Speed is controlled by the slow/med/fast buttons. Clicking on the yellow triangles will move in that direction in </w:t>
      </w:r>
    </w:p>
    <w:p w14:paraId="700E7F0C" w14:textId="77777777" w:rsidR="00A71DF0" w:rsidRPr="00A71DF0" w:rsidRDefault="00A71DF0" w:rsidP="00A71DF0">
      <w:pPr>
        <w:pStyle w:val="ListParagraph"/>
        <w:autoSpaceDE w:val="0"/>
        <w:autoSpaceDN w:val="0"/>
        <w:adjustRightInd w:val="0"/>
        <w:ind w:left="1620"/>
        <w:rPr>
          <w:rFonts w:ascii="Lexend" w:hAnsi="Lexend" w:cs="Arial"/>
          <w:color w:val="000000"/>
        </w:rPr>
      </w:pPr>
      <w:r w:rsidRPr="00A71DF0">
        <w:rPr>
          <w:rFonts w:ascii="Lexend" w:hAnsi="Lexend" w:cs="Arial"/>
          <w:color w:val="000000"/>
        </w:rPr>
        <w:t>1-degree increments.</w:t>
      </w:r>
    </w:p>
    <w:p w14:paraId="772CD7F5" w14:textId="77777777" w:rsidR="00A71DF0" w:rsidRPr="00A71DF0" w:rsidRDefault="00A71DF0" w:rsidP="00A71DF0">
      <w:pPr>
        <w:pStyle w:val="ListParagraph"/>
        <w:autoSpaceDE w:val="0"/>
        <w:autoSpaceDN w:val="0"/>
        <w:adjustRightInd w:val="0"/>
        <w:ind w:left="1620"/>
        <w:rPr>
          <w:rFonts w:ascii="Lexend" w:hAnsi="Lexend" w:cs="Arial"/>
          <w:color w:val="000000"/>
        </w:rPr>
      </w:pPr>
    </w:p>
    <w:p w14:paraId="2DBC7A75" w14:textId="03C6C712" w:rsidR="00421725" w:rsidRPr="004F19AF" w:rsidRDefault="00A71DF0" w:rsidP="004F19AF">
      <w:pPr>
        <w:pStyle w:val="ListParagraph"/>
        <w:autoSpaceDE w:val="0"/>
        <w:autoSpaceDN w:val="0"/>
        <w:adjustRightInd w:val="0"/>
        <w:ind w:left="1620"/>
        <w:jc w:val="center"/>
        <w:rPr>
          <w:rFonts w:ascii="Lexend" w:hAnsi="Lexend" w:cs="Arial"/>
          <w:color w:val="000000"/>
        </w:rPr>
      </w:pPr>
      <w:r w:rsidRPr="00A71DF0">
        <w:rPr>
          <w:rFonts w:ascii="Lexend" w:hAnsi="Lexend" w:cs="Arial"/>
          <w:noProof/>
          <w:color w:val="000000"/>
        </w:rPr>
        <w:drawing>
          <wp:inline distT="0" distB="0" distL="0" distR="0" wp14:anchorId="5936560D" wp14:editId="1490035F">
            <wp:extent cx="1409464" cy="2194560"/>
            <wp:effectExtent l="0" t="0" r="635" b="0"/>
            <wp:docPr id="366658678" name="Picture 1" descr="Stage rot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58678" name="Picture 1" descr="Stage rotation control"/>
                    <pic:cNvPicPr/>
                  </pic:nvPicPr>
                  <pic:blipFill>
                    <a:blip r:embed="rId19"/>
                    <a:stretch>
                      <a:fillRect/>
                    </a:stretch>
                  </pic:blipFill>
                  <pic:spPr>
                    <a:xfrm>
                      <a:off x="0" y="0"/>
                      <a:ext cx="1409464" cy="2194560"/>
                    </a:xfrm>
                    <a:prstGeom prst="rect">
                      <a:avLst/>
                    </a:prstGeom>
                  </pic:spPr>
                </pic:pic>
              </a:graphicData>
            </a:graphic>
          </wp:inline>
        </w:drawing>
      </w:r>
      <w:bookmarkEnd w:id="5"/>
    </w:p>
    <w:p w14:paraId="13A7FA6F" w14:textId="22878EF3" w:rsidR="00015C1F" w:rsidRPr="008B18A5" w:rsidRDefault="00381AD7" w:rsidP="008B18A5">
      <w:pPr>
        <w:pStyle w:val="Sectionheading"/>
      </w:pPr>
      <w:bookmarkStart w:id="8" w:name="_Toc220570195"/>
      <w:r w:rsidRPr="008B18A5">
        <w:t>Measuring A Surface</w:t>
      </w:r>
      <w:bookmarkEnd w:id="8"/>
    </w:p>
    <w:p w14:paraId="4EDC4A7D" w14:textId="167E7E60" w:rsidR="00381AD7" w:rsidRPr="00381AD7" w:rsidRDefault="00F14C1A" w:rsidP="00381AD7">
      <w:pPr>
        <w:pStyle w:val="01Subsection"/>
      </w:pPr>
      <w:bookmarkStart w:id="9" w:name="_Toc220570196"/>
      <w:r>
        <w:t xml:space="preserve">Set Scan Parameters </w:t>
      </w:r>
      <w:proofErr w:type="gramStart"/>
      <w:r>
        <w:t>And</w:t>
      </w:r>
      <w:proofErr w:type="gramEnd"/>
      <w:r>
        <w:t xml:space="preserve"> Start Measurement</w:t>
      </w:r>
      <w:bookmarkEnd w:id="9"/>
    </w:p>
    <w:p w14:paraId="5A193DF1"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color w:val="000000" w:themeColor="text1"/>
        </w:rPr>
        <w:t xml:space="preserve">Click on the </w:t>
      </w:r>
      <w:r w:rsidRPr="00F14C1A">
        <w:rPr>
          <w:rFonts w:ascii="Lexend" w:hAnsi="Lexend" w:cs="Arial"/>
          <w:b/>
          <w:bCs/>
          <w:color w:val="000000" w:themeColor="text1"/>
        </w:rPr>
        <w:t>Measurement Setup</w:t>
      </w:r>
      <w:r w:rsidRPr="00F14C1A">
        <w:rPr>
          <w:rFonts w:ascii="Lexend" w:hAnsi="Lexend" w:cs="Arial"/>
          <w:color w:val="000000" w:themeColor="text1"/>
        </w:rPr>
        <w:t xml:space="preserve"> button </w:t>
      </w:r>
      <w:r w:rsidRPr="00F14C1A">
        <w:rPr>
          <w:rFonts w:ascii="Lexend" w:hAnsi="Lexend" w:cs="Arial"/>
          <w:noProof/>
          <w:color w:val="000000" w:themeColor="text1"/>
        </w:rPr>
        <w:drawing>
          <wp:inline distT="0" distB="0" distL="0" distR="0" wp14:anchorId="1452E188" wp14:editId="4AA2E07E">
            <wp:extent cx="542925" cy="450056"/>
            <wp:effectExtent l="0" t="0" r="0" b="7620"/>
            <wp:docPr id="1195812325" name="Picture 1" descr="Measurement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2325" name="Picture 1" descr="Measurement setup button"/>
                    <pic:cNvPicPr/>
                  </pic:nvPicPr>
                  <pic:blipFill>
                    <a:blip r:embed="rId20"/>
                    <a:stretch>
                      <a:fillRect/>
                    </a:stretch>
                  </pic:blipFill>
                  <pic:spPr>
                    <a:xfrm>
                      <a:off x="0" y="0"/>
                      <a:ext cx="544955" cy="451739"/>
                    </a:xfrm>
                    <a:prstGeom prst="rect">
                      <a:avLst/>
                    </a:prstGeom>
                  </pic:spPr>
                </pic:pic>
              </a:graphicData>
            </a:graphic>
          </wp:inline>
        </w:drawing>
      </w:r>
      <w:r w:rsidRPr="00F14C1A">
        <w:rPr>
          <w:rFonts w:ascii="Lexend" w:hAnsi="Lexend" w:cs="Arial"/>
          <w:color w:val="000000" w:themeColor="text1"/>
        </w:rPr>
        <w:t xml:space="preserve">on the top instrument ribbon, and then click the </w:t>
      </w:r>
      <w:r w:rsidRPr="00F14C1A">
        <w:rPr>
          <w:rFonts w:ascii="Lexend" w:hAnsi="Lexend" w:cs="Arial"/>
          <w:b/>
          <w:bCs/>
          <w:color w:val="000000" w:themeColor="text1"/>
        </w:rPr>
        <w:t>Measurement button</w:t>
      </w:r>
      <w:r w:rsidRPr="00F14C1A">
        <w:rPr>
          <w:rFonts w:ascii="Lexend" w:hAnsi="Lexend" w:cs="Arial"/>
          <w:color w:val="000000" w:themeColor="text1"/>
        </w:rPr>
        <w:t xml:space="preserve"> </w:t>
      </w:r>
      <w:r w:rsidRPr="00F14C1A">
        <w:rPr>
          <w:rFonts w:ascii="Lexend" w:hAnsi="Lexend" w:cs="Arial"/>
          <w:noProof/>
          <w:color w:val="000000" w:themeColor="text1"/>
        </w:rPr>
        <w:drawing>
          <wp:inline distT="0" distB="0" distL="0" distR="0" wp14:anchorId="658B238E" wp14:editId="25DFDA00">
            <wp:extent cx="1219370" cy="257211"/>
            <wp:effectExtent l="0" t="0" r="0" b="9525"/>
            <wp:docPr id="369039573" name="Picture 1" descr="Button to open measur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39573" name="Picture 1" descr="Button to open measurement options"/>
                    <pic:cNvPicPr/>
                  </pic:nvPicPr>
                  <pic:blipFill>
                    <a:blip r:embed="rId21"/>
                    <a:stretch>
                      <a:fillRect/>
                    </a:stretch>
                  </pic:blipFill>
                  <pic:spPr>
                    <a:xfrm>
                      <a:off x="0" y="0"/>
                      <a:ext cx="1219370" cy="257211"/>
                    </a:xfrm>
                    <a:prstGeom prst="rect">
                      <a:avLst/>
                    </a:prstGeom>
                  </pic:spPr>
                </pic:pic>
              </a:graphicData>
            </a:graphic>
          </wp:inline>
        </w:drawing>
      </w:r>
      <w:r w:rsidRPr="00F14C1A">
        <w:rPr>
          <w:rFonts w:ascii="Lexend" w:hAnsi="Lexend" w:cs="Arial"/>
          <w:color w:val="000000" w:themeColor="text1"/>
        </w:rPr>
        <w:t>in the measurement setup window to expand the option window.</w:t>
      </w:r>
    </w:p>
    <w:p w14:paraId="156A3D77" w14:textId="77777777" w:rsidR="00F14C1A" w:rsidRPr="00F14C1A" w:rsidRDefault="00F14C1A" w:rsidP="00F14C1A">
      <w:pPr>
        <w:pStyle w:val="ListParagraph"/>
        <w:autoSpaceDE w:val="0"/>
        <w:autoSpaceDN w:val="0"/>
        <w:adjustRightInd w:val="0"/>
        <w:ind w:left="1620"/>
        <w:rPr>
          <w:rFonts w:ascii="Lexend" w:hAnsi="Lexend" w:cs="Arial"/>
          <w:b/>
          <w:bCs/>
          <w:color w:val="000000" w:themeColor="text1"/>
        </w:rPr>
      </w:pPr>
    </w:p>
    <w:p w14:paraId="27C4BBD3"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lastRenderedPageBreak/>
        <w:t>You will now see the measurement window shown below and you can edit your scan parameters through drop-down menus or text fields.</w:t>
      </w:r>
    </w:p>
    <w:p w14:paraId="41664CF8" w14:textId="77777777" w:rsidR="00F14C1A" w:rsidRPr="00F14C1A" w:rsidRDefault="00F14C1A" w:rsidP="00F14C1A">
      <w:pPr>
        <w:pStyle w:val="ListParagraph"/>
        <w:autoSpaceDE w:val="0"/>
        <w:autoSpaceDN w:val="0"/>
        <w:adjustRightInd w:val="0"/>
        <w:ind w:left="360"/>
        <w:jc w:val="center"/>
        <w:rPr>
          <w:rFonts w:ascii="Lexend" w:hAnsi="Lexend" w:cs="Arial"/>
          <w:color w:val="000000" w:themeColor="text1"/>
        </w:rPr>
      </w:pPr>
    </w:p>
    <w:p w14:paraId="0CA38C3B" w14:textId="77777777" w:rsidR="00F14C1A" w:rsidRPr="00F14C1A" w:rsidRDefault="00F14C1A" w:rsidP="00F14C1A">
      <w:pPr>
        <w:pStyle w:val="ListParagraph"/>
        <w:autoSpaceDE w:val="0"/>
        <w:autoSpaceDN w:val="0"/>
        <w:adjustRightInd w:val="0"/>
        <w:ind w:left="360"/>
        <w:jc w:val="center"/>
        <w:rPr>
          <w:rFonts w:ascii="Lexend" w:hAnsi="Lexend" w:cs="Arial"/>
          <w:b/>
          <w:bCs/>
          <w:color w:val="000000" w:themeColor="text1"/>
        </w:rPr>
      </w:pPr>
      <w:r w:rsidRPr="00F14C1A">
        <w:rPr>
          <w:rFonts w:ascii="Lexend" w:hAnsi="Lexend" w:cs="Arial"/>
          <w:b/>
          <w:bCs/>
          <w:noProof/>
          <w:color w:val="000000" w:themeColor="text1"/>
        </w:rPr>
        <w:drawing>
          <wp:inline distT="0" distB="0" distL="0" distR="0" wp14:anchorId="17BAFC8E" wp14:editId="7B77A328">
            <wp:extent cx="4013128" cy="1838325"/>
            <wp:effectExtent l="0" t="0" r="6985" b="0"/>
            <wp:docPr id="384394985" name="Picture 1" descr="Screenshot of measur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94985" name="Picture 1" descr="Screenshot of measurement options"/>
                    <pic:cNvPicPr/>
                  </pic:nvPicPr>
                  <pic:blipFill>
                    <a:blip r:embed="rId22"/>
                    <a:stretch>
                      <a:fillRect/>
                    </a:stretch>
                  </pic:blipFill>
                  <pic:spPr>
                    <a:xfrm>
                      <a:off x="0" y="0"/>
                      <a:ext cx="4020133" cy="1841534"/>
                    </a:xfrm>
                    <a:prstGeom prst="rect">
                      <a:avLst/>
                    </a:prstGeom>
                  </pic:spPr>
                </pic:pic>
              </a:graphicData>
            </a:graphic>
          </wp:inline>
        </w:drawing>
      </w:r>
    </w:p>
    <w:p w14:paraId="79476781" w14:textId="77777777" w:rsidR="00F14C1A" w:rsidRPr="00F14C1A" w:rsidRDefault="00F14C1A" w:rsidP="00F14C1A">
      <w:pPr>
        <w:pStyle w:val="ListParagraph"/>
        <w:autoSpaceDE w:val="0"/>
        <w:autoSpaceDN w:val="0"/>
        <w:adjustRightInd w:val="0"/>
        <w:ind w:left="792"/>
        <w:rPr>
          <w:rFonts w:ascii="Lexend" w:hAnsi="Lexend" w:cs="Arial"/>
          <w:b/>
          <w:bCs/>
          <w:color w:val="000000" w:themeColor="text1"/>
        </w:rPr>
      </w:pPr>
    </w:p>
    <w:p w14:paraId="435AC948"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t>Scan Type-</w:t>
      </w:r>
      <w:r w:rsidRPr="00F14C1A">
        <w:rPr>
          <w:rFonts w:ascii="Lexend" w:hAnsi="Lexend" w:cs="Arial"/>
          <w:color w:val="000000" w:themeColor="text1"/>
        </w:rPr>
        <w:t xml:space="preserve"> Only </w:t>
      </w:r>
      <w:r w:rsidRPr="00F14C1A">
        <w:rPr>
          <w:rFonts w:ascii="Lexend" w:hAnsi="Lexend" w:cs="Arial"/>
          <w:b/>
          <w:bCs/>
          <w:color w:val="000000" w:themeColor="text1"/>
        </w:rPr>
        <w:t xml:space="preserve">Standard Scan </w:t>
      </w:r>
      <w:r w:rsidRPr="00F14C1A">
        <w:rPr>
          <w:rFonts w:ascii="Lexend" w:hAnsi="Lexend" w:cs="Arial"/>
          <w:color w:val="000000" w:themeColor="text1"/>
        </w:rPr>
        <w:t xml:space="preserve">and </w:t>
      </w:r>
      <w:r w:rsidRPr="00F14C1A">
        <w:rPr>
          <w:rFonts w:ascii="Lexend" w:hAnsi="Lexend" w:cs="Arial"/>
          <w:b/>
          <w:bCs/>
          <w:color w:val="000000" w:themeColor="text1"/>
        </w:rPr>
        <w:t xml:space="preserve">Map Scan </w:t>
      </w:r>
      <w:r w:rsidRPr="00F14C1A">
        <w:rPr>
          <w:rFonts w:ascii="Lexend" w:hAnsi="Lexend" w:cs="Arial"/>
          <w:color w:val="000000" w:themeColor="text1"/>
        </w:rPr>
        <w:t>may be selected. Specialized training is needed for map scanning. Contact NRF staff if map scan is needed.</w:t>
      </w:r>
    </w:p>
    <w:p w14:paraId="0CE8AE18" w14:textId="77777777" w:rsidR="00F14C1A" w:rsidRPr="00F14C1A" w:rsidRDefault="00F14C1A" w:rsidP="00F14C1A">
      <w:pPr>
        <w:pStyle w:val="ListParagraph"/>
        <w:autoSpaceDE w:val="0"/>
        <w:autoSpaceDN w:val="0"/>
        <w:adjustRightInd w:val="0"/>
        <w:ind w:left="1620"/>
        <w:rPr>
          <w:rFonts w:ascii="Lexend" w:hAnsi="Lexend" w:cs="Arial"/>
          <w:b/>
          <w:bCs/>
          <w:color w:val="000000" w:themeColor="text1"/>
        </w:rPr>
      </w:pPr>
    </w:p>
    <w:p w14:paraId="4A2257E9" w14:textId="48D4EEDC"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t xml:space="preserve">Range- </w:t>
      </w:r>
      <w:r w:rsidRPr="00F14C1A">
        <w:rPr>
          <w:rFonts w:ascii="Lexend" w:hAnsi="Lexend" w:cs="Arial"/>
          <w:color w:val="000000" w:themeColor="text1"/>
        </w:rPr>
        <w:t>The available vertical resolution depends upon the range selected. Select a range that best matches your topography.</w:t>
      </w:r>
    </w:p>
    <w:p w14:paraId="6BACEFC6" w14:textId="77777777" w:rsidR="00F14C1A" w:rsidRPr="00F14C1A" w:rsidRDefault="00F14C1A" w:rsidP="00F14C1A">
      <w:pPr>
        <w:pStyle w:val="ListParagraph"/>
        <w:rPr>
          <w:rFonts w:ascii="Lexend" w:hAnsi="Lexend" w:cs="Arial"/>
          <w:b/>
          <w:bCs/>
          <w:color w:val="000000" w:themeColor="text1"/>
        </w:rPr>
      </w:pPr>
    </w:p>
    <w:p w14:paraId="3C217C5E" w14:textId="0DA5857A" w:rsidR="00F14C1A" w:rsidRPr="005F307A" w:rsidRDefault="00F14C1A" w:rsidP="005F307A">
      <w:pPr>
        <w:autoSpaceDE w:val="0"/>
        <w:autoSpaceDN w:val="0"/>
        <w:adjustRightInd w:val="0"/>
        <w:jc w:val="center"/>
        <w:rPr>
          <w:rFonts w:ascii="Lexend" w:hAnsi="Lexend" w:cs="Arial"/>
          <w:b/>
          <w:bCs/>
          <w:color w:val="000000" w:themeColor="text1"/>
        </w:rPr>
      </w:pPr>
      <w:r>
        <w:rPr>
          <w:noProof/>
        </w:rPr>
        <w:drawing>
          <wp:inline distT="0" distB="0" distL="0" distR="0" wp14:anchorId="601575AC" wp14:editId="4B7B0E08">
            <wp:extent cx="2555512" cy="1129465"/>
            <wp:effectExtent l="0" t="0" r="0" b="0"/>
            <wp:docPr id="1115643585" name="Picture 3" descr="Table showing the vertical resolution for each measurement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43585" name="Picture 3" descr="Table showing the vertical resolution for each measurement ran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4136" cy="1137696"/>
                    </a:xfrm>
                    <a:prstGeom prst="rect">
                      <a:avLst/>
                    </a:prstGeom>
                    <a:noFill/>
                  </pic:spPr>
                </pic:pic>
              </a:graphicData>
            </a:graphic>
          </wp:inline>
        </w:drawing>
      </w:r>
    </w:p>
    <w:p w14:paraId="42874CCC" w14:textId="77777777" w:rsidR="00F14C1A" w:rsidRPr="00F14C1A" w:rsidRDefault="00F14C1A" w:rsidP="00F14C1A">
      <w:pPr>
        <w:autoSpaceDE w:val="0"/>
        <w:autoSpaceDN w:val="0"/>
        <w:adjustRightInd w:val="0"/>
        <w:rPr>
          <w:rFonts w:ascii="Lexend" w:hAnsi="Lexend" w:cs="Arial"/>
          <w:b/>
          <w:bCs/>
          <w:color w:val="000000" w:themeColor="text1"/>
        </w:rPr>
      </w:pPr>
    </w:p>
    <w:p w14:paraId="5B99F3B7"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t xml:space="preserve">Stylus Type- </w:t>
      </w:r>
      <w:r w:rsidRPr="00F14C1A">
        <w:rPr>
          <w:rFonts w:ascii="Lexend" w:hAnsi="Lexend" w:cs="Arial"/>
          <w:color w:val="000000" w:themeColor="text1"/>
        </w:rPr>
        <w:t>allows you to specify which stylus type is used in your system. Our system is fixed at 12.5µm radius.</w:t>
      </w:r>
    </w:p>
    <w:p w14:paraId="3C27A9DE" w14:textId="77777777" w:rsidR="00F14C1A" w:rsidRPr="00F14C1A" w:rsidRDefault="00F14C1A" w:rsidP="00F14C1A">
      <w:pPr>
        <w:pStyle w:val="ListParagraph"/>
        <w:autoSpaceDE w:val="0"/>
        <w:autoSpaceDN w:val="0"/>
        <w:adjustRightInd w:val="0"/>
        <w:ind w:left="1620"/>
        <w:rPr>
          <w:rFonts w:ascii="Lexend" w:hAnsi="Lexend" w:cs="Arial"/>
          <w:b/>
          <w:bCs/>
          <w:color w:val="000000" w:themeColor="text1"/>
        </w:rPr>
      </w:pPr>
    </w:p>
    <w:p w14:paraId="58AC8330"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t xml:space="preserve">Stylus Force- </w:t>
      </w:r>
      <w:r w:rsidRPr="00F14C1A">
        <w:rPr>
          <w:rFonts w:ascii="Lexend" w:hAnsi="Lexend" w:cs="Arial"/>
          <w:color w:val="000000" w:themeColor="text1"/>
        </w:rPr>
        <w:t>You can set the stylus force from 1 mg to 15 mg force.</w:t>
      </w:r>
    </w:p>
    <w:p w14:paraId="6D31A499" w14:textId="77777777" w:rsidR="00F14C1A" w:rsidRPr="00F14C1A" w:rsidRDefault="00F14C1A" w:rsidP="00F14C1A">
      <w:pPr>
        <w:autoSpaceDE w:val="0"/>
        <w:autoSpaceDN w:val="0"/>
        <w:adjustRightInd w:val="0"/>
        <w:rPr>
          <w:rFonts w:ascii="Lexend" w:hAnsi="Lexend" w:cs="Arial"/>
          <w:b/>
          <w:bCs/>
          <w:color w:val="000000" w:themeColor="text1"/>
        </w:rPr>
      </w:pPr>
    </w:p>
    <w:p w14:paraId="24846B75"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t xml:space="preserve">Profile- </w:t>
      </w:r>
      <w:r w:rsidRPr="00F14C1A">
        <w:rPr>
          <w:rFonts w:ascii="Lexend" w:hAnsi="Lexend" w:cs="Arial"/>
          <w:color w:val="000000" w:themeColor="text1"/>
        </w:rPr>
        <w:t>This setting scales the measurement range according to the profile selected. Three different profiles are available for a variety of sample surface characteristics.</w:t>
      </w:r>
    </w:p>
    <w:p w14:paraId="071B344F" w14:textId="77777777" w:rsidR="00F14C1A" w:rsidRPr="00F14C1A" w:rsidRDefault="00F14C1A" w:rsidP="00F14C1A">
      <w:pPr>
        <w:pStyle w:val="ListParagraph"/>
        <w:autoSpaceDE w:val="0"/>
        <w:autoSpaceDN w:val="0"/>
        <w:adjustRightInd w:val="0"/>
        <w:ind w:left="1620"/>
        <w:rPr>
          <w:rFonts w:ascii="Lexend" w:hAnsi="Lexend" w:cs="Arial"/>
          <w:color w:val="000000" w:themeColor="text1"/>
        </w:rPr>
      </w:pPr>
      <w:r w:rsidRPr="00F14C1A">
        <w:rPr>
          <w:rFonts w:ascii="Lexend" w:hAnsi="Lexend" w:cs="Arial"/>
          <w:b/>
          <w:bCs/>
          <w:color w:val="000000" w:themeColor="text1"/>
        </w:rPr>
        <w:t xml:space="preserve">Valleys: </w:t>
      </w:r>
      <w:r w:rsidRPr="00F14C1A">
        <w:rPr>
          <w:rFonts w:ascii="Lexend" w:hAnsi="Lexend" w:cs="Arial"/>
          <w:color w:val="000000" w:themeColor="text1"/>
        </w:rPr>
        <w:t>Provides 90% of the measurement range below the zero horizontal grid line. Used primarily for measuring etch depths.</w:t>
      </w:r>
    </w:p>
    <w:p w14:paraId="39B27525" w14:textId="77777777" w:rsidR="00F14C1A" w:rsidRPr="00F14C1A" w:rsidRDefault="00F14C1A" w:rsidP="00F14C1A">
      <w:pPr>
        <w:pStyle w:val="ListParagraph"/>
        <w:autoSpaceDE w:val="0"/>
        <w:autoSpaceDN w:val="0"/>
        <w:adjustRightInd w:val="0"/>
        <w:ind w:left="1620"/>
        <w:rPr>
          <w:rFonts w:ascii="Lexend" w:hAnsi="Lexend" w:cs="Arial"/>
          <w:color w:val="000000" w:themeColor="text1"/>
        </w:rPr>
      </w:pPr>
      <w:r w:rsidRPr="00F14C1A">
        <w:rPr>
          <w:rFonts w:ascii="Lexend" w:hAnsi="Lexend" w:cs="Arial"/>
          <w:b/>
          <w:bCs/>
          <w:color w:val="000000" w:themeColor="text1"/>
        </w:rPr>
        <w:t xml:space="preserve">Hills and Valleys: </w:t>
      </w:r>
      <w:r w:rsidRPr="00F14C1A">
        <w:rPr>
          <w:rFonts w:ascii="Lexend" w:hAnsi="Lexend" w:cs="Arial"/>
          <w:color w:val="000000" w:themeColor="text1"/>
        </w:rPr>
        <w:t>Provides 50% of the measurement range above the zero horizontal grid line and 50 percent below. Used in most applications, especially if the surface characteristics of the sample are not well known, or if the sample is out of level.</w:t>
      </w:r>
    </w:p>
    <w:p w14:paraId="0E44D9FF" w14:textId="77777777" w:rsidR="00F14C1A" w:rsidRPr="00F14C1A" w:rsidRDefault="00F14C1A" w:rsidP="00F14C1A">
      <w:pPr>
        <w:pStyle w:val="ListParagraph"/>
        <w:autoSpaceDE w:val="0"/>
        <w:autoSpaceDN w:val="0"/>
        <w:adjustRightInd w:val="0"/>
        <w:ind w:left="1620"/>
        <w:rPr>
          <w:rFonts w:ascii="Lexend" w:hAnsi="Lexend" w:cs="Arial"/>
          <w:b/>
          <w:bCs/>
          <w:color w:val="000000" w:themeColor="text1"/>
        </w:rPr>
      </w:pPr>
      <w:r w:rsidRPr="00F14C1A">
        <w:rPr>
          <w:rFonts w:ascii="Lexend" w:hAnsi="Lexend" w:cs="Arial"/>
          <w:b/>
          <w:bCs/>
          <w:color w:val="000000" w:themeColor="text1"/>
        </w:rPr>
        <w:t>Hills</w:t>
      </w:r>
      <w:r w:rsidRPr="00F14C1A">
        <w:rPr>
          <w:rFonts w:ascii="Lexend" w:hAnsi="Lexend" w:cs="Arial"/>
          <w:color w:val="000000" w:themeColor="text1"/>
        </w:rPr>
        <w:t>: Provides 90% of the measurement range above the horizontal grid line. Used primarily for measuring step heights.</w:t>
      </w:r>
    </w:p>
    <w:p w14:paraId="026BBF0B" w14:textId="77777777" w:rsidR="00F14C1A" w:rsidRPr="00F14C1A" w:rsidRDefault="00F14C1A" w:rsidP="00F14C1A">
      <w:pPr>
        <w:pStyle w:val="ListParagraph"/>
        <w:autoSpaceDE w:val="0"/>
        <w:autoSpaceDN w:val="0"/>
        <w:adjustRightInd w:val="0"/>
        <w:ind w:left="1620"/>
        <w:rPr>
          <w:rFonts w:ascii="Lexend" w:hAnsi="Lexend" w:cs="Arial"/>
          <w:b/>
          <w:bCs/>
          <w:color w:val="000000" w:themeColor="text1"/>
        </w:rPr>
      </w:pPr>
    </w:p>
    <w:p w14:paraId="7A8CAD55"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lastRenderedPageBreak/>
        <w:t xml:space="preserve">Scan Length- </w:t>
      </w:r>
      <w:r w:rsidRPr="00F14C1A">
        <w:rPr>
          <w:rFonts w:ascii="Lexend" w:hAnsi="Lexend" w:cs="Arial"/>
          <w:color w:val="000000" w:themeColor="text1"/>
        </w:rPr>
        <w:t xml:space="preserve">Scan lengths from 50 </w:t>
      </w:r>
      <w:proofErr w:type="spellStart"/>
      <w:r w:rsidRPr="00F14C1A">
        <w:rPr>
          <w:rFonts w:ascii="Lexend" w:hAnsi="Lexend" w:cs="Arial"/>
          <w:color w:val="000000" w:themeColor="text1"/>
        </w:rPr>
        <w:t>μm</w:t>
      </w:r>
      <w:proofErr w:type="spellEnd"/>
      <w:r w:rsidRPr="00F14C1A">
        <w:rPr>
          <w:rFonts w:ascii="Lexend" w:hAnsi="Lexend" w:cs="Arial"/>
          <w:color w:val="000000" w:themeColor="text1"/>
        </w:rPr>
        <w:t xml:space="preserve"> to 55,000 </w:t>
      </w:r>
      <w:proofErr w:type="spellStart"/>
      <w:r w:rsidRPr="00F14C1A">
        <w:rPr>
          <w:rFonts w:ascii="Lexend" w:hAnsi="Lexend" w:cs="Arial"/>
          <w:color w:val="000000" w:themeColor="text1"/>
        </w:rPr>
        <w:t>μm</w:t>
      </w:r>
      <w:proofErr w:type="spellEnd"/>
      <w:r w:rsidRPr="00F14C1A">
        <w:rPr>
          <w:rFonts w:ascii="Lexend" w:hAnsi="Lexend" w:cs="Arial"/>
          <w:color w:val="000000" w:themeColor="text1"/>
        </w:rPr>
        <w:t xml:space="preserve"> (55 mm) for non-stitched measurements. Contact NRF staff if you need scans greater than 55mm.</w:t>
      </w:r>
    </w:p>
    <w:p w14:paraId="01E299C2" w14:textId="77777777" w:rsidR="00F14C1A" w:rsidRPr="00F14C1A" w:rsidRDefault="00F14C1A" w:rsidP="00F14C1A">
      <w:pPr>
        <w:autoSpaceDE w:val="0"/>
        <w:autoSpaceDN w:val="0"/>
        <w:adjustRightInd w:val="0"/>
        <w:rPr>
          <w:rFonts w:ascii="Lexend" w:hAnsi="Lexend" w:cs="Arial"/>
          <w:b/>
          <w:bCs/>
          <w:color w:val="000000" w:themeColor="text1"/>
        </w:rPr>
      </w:pPr>
    </w:p>
    <w:p w14:paraId="6D31660A"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b/>
          <w:bCs/>
          <w:color w:val="000000" w:themeColor="text1"/>
        </w:rPr>
      </w:pPr>
      <w:r w:rsidRPr="00F14C1A">
        <w:rPr>
          <w:rFonts w:ascii="Lexend" w:hAnsi="Lexend" w:cs="Arial"/>
          <w:b/>
          <w:bCs/>
          <w:color w:val="000000" w:themeColor="text1"/>
        </w:rPr>
        <w:t xml:space="preserve">Scan Duration- </w:t>
      </w:r>
      <w:r w:rsidRPr="00F14C1A">
        <w:rPr>
          <w:rFonts w:ascii="Lexend" w:hAnsi="Lexend" w:cs="Arial"/>
          <w:color w:val="000000" w:themeColor="text1"/>
        </w:rPr>
        <w:t>Displays the amount of time it takes to complete a given scan. Scan duration, in conjunction with scan length, determines the horizontal resolution of a scan.  Therefore, scan speed is directly related to the horizontal resolution.</w:t>
      </w:r>
    </w:p>
    <w:p w14:paraId="1B24812D" w14:textId="77777777" w:rsidR="00F14C1A" w:rsidRPr="00F14C1A" w:rsidRDefault="00F14C1A" w:rsidP="00F14C1A">
      <w:pPr>
        <w:autoSpaceDE w:val="0"/>
        <w:autoSpaceDN w:val="0"/>
        <w:adjustRightInd w:val="0"/>
        <w:rPr>
          <w:rFonts w:ascii="Lexend" w:hAnsi="Lexend" w:cs="Arial"/>
          <w:b/>
          <w:bCs/>
          <w:color w:val="000000" w:themeColor="text1"/>
        </w:rPr>
      </w:pPr>
    </w:p>
    <w:p w14:paraId="627C6959"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b/>
          <w:bCs/>
          <w:color w:val="000000" w:themeColor="text1"/>
        </w:rPr>
        <w:t xml:space="preserve">Scan Resolution- </w:t>
      </w:r>
      <w:r w:rsidRPr="00F14C1A">
        <w:rPr>
          <w:rFonts w:ascii="Lexend" w:hAnsi="Lexend" w:cs="Arial"/>
          <w:color w:val="000000" w:themeColor="text1"/>
        </w:rPr>
        <w:t>Enter the horizontal resolution for the scan length and scan duration. The scan resolution is expressed in um/sample, indicating the horizontal distance between data points.</w:t>
      </w:r>
    </w:p>
    <w:p w14:paraId="59E2588B" w14:textId="77777777" w:rsidR="00F14C1A" w:rsidRPr="00F14C1A" w:rsidRDefault="00F14C1A" w:rsidP="00F14C1A">
      <w:pPr>
        <w:pStyle w:val="ListParagraph"/>
        <w:rPr>
          <w:rFonts w:ascii="Lexend" w:hAnsi="Lexend" w:cs="Arial"/>
          <w:color w:val="000000" w:themeColor="text1"/>
        </w:rPr>
      </w:pPr>
    </w:p>
    <w:p w14:paraId="5B6BA4D6" w14:textId="77777777" w:rsidR="00F14C1A" w:rsidRPr="00F14C1A" w:rsidRDefault="00F14C1A" w:rsidP="00F14C1A">
      <w:pPr>
        <w:pStyle w:val="ListParagraph"/>
        <w:numPr>
          <w:ilvl w:val="2"/>
          <w:numId w:val="7"/>
        </w:numPr>
        <w:autoSpaceDE w:val="0"/>
        <w:autoSpaceDN w:val="0"/>
        <w:adjustRightInd w:val="0"/>
        <w:ind w:left="1620" w:hanging="900"/>
        <w:rPr>
          <w:rFonts w:ascii="Lexend" w:hAnsi="Lexend" w:cs="Arial"/>
          <w:color w:val="000000" w:themeColor="text1"/>
        </w:rPr>
      </w:pPr>
      <w:r w:rsidRPr="00F14C1A">
        <w:rPr>
          <w:rFonts w:ascii="Lexend" w:hAnsi="Lexend" w:cs="Arial"/>
          <w:color w:val="000000" w:themeColor="text1"/>
        </w:rPr>
        <w:t xml:space="preserve">Click on the </w:t>
      </w:r>
      <w:r w:rsidRPr="00F14C1A">
        <w:rPr>
          <w:rFonts w:ascii="Lexend" w:hAnsi="Lexend" w:cs="Arial"/>
          <w:b/>
          <w:bCs/>
          <w:color w:val="000000" w:themeColor="text1"/>
        </w:rPr>
        <w:t>Single acquisition</w:t>
      </w:r>
      <w:r w:rsidRPr="00F14C1A">
        <w:rPr>
          <w:rFonts w:ascii="Lexend" w:hAnsi="Lexend" w:cs="Arial"/>
          <w:color w:val="000000" w:themeColor="text1"/>
        </w:rPr>
        <w:t xml:space="preserve"> or </w:t>
      </w:r>
      <w:r w:rsidRPr="00F14C1A">
        <w:rPr>
          <w:rFonts w:ascii="Lexend" w:hAnsi="Lexend" w:cs="Arial"/>
          <w:b/>
          <w:bCs/>
          <w:color w:val="000000" w:themeColor="text1"/>
        </w:rPr>
        <w:t>Measurement</w:t>
      </w:r>
      <w:r w:rsidRPr="00F14C1A">
        <w:rPr>
          <w:rFonts w:ascii="Lexend" w:hAnsi="Lexend" w:cs="Arial"/>
          <w:color w:val="000000" w:themeColor="text1"/>
        </w:rPr>
        <w:t xml:space="preserve"> button in the top instrument ribbon to start the scan.</w:t>
      </w:r>
    </w:p>
    <w:p w14:paraId="4B9F8580" w14:textId="77777777" w:rsidR="00F14C1A" w:rsidRPr="00F14C1A" w:rsidRDefault="00F14C1A" w:rsidP="00F14C1A">
      <w:pPr>
        <w:pStyle w:val="ListParagraph"/>
        <w:jc w:val="center"/>
        <w:rPr>
          <w:rFonts w:ascii="Lexend" w:hAnsi="Lexend" w:cs="Arial"/>
          <w:color w:val="000000" w:themeColor="text1"/>
        </w:rPr>
      </w:pPr>
      <w:r w:rsidRPr="00F14C1A">
        <w:rPr>
          <w:rFonts w:ascii="Lexend" w:hAnsi="Lexend" w:cs="Arial"/>
          <w:noProof/>
          <w:color w:val="000000" w:themeColor="text1"/>
        </w:rPr>
        <w:drawing>
          <wp:inline distT="0" distB="0" distL="0" distR="0" wp14:anchorId="37BB31FD" wp14:editId="23798583">
            <wp:extent cx="1267002" cy="543001"/>
            <wp:effectExtent l="0" t="0" r="9525" b="9525"/>
            <wp:docPr id="2057355678" name="Picture 1" descr="Single acquisition and Measurement buttons to begin th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55678" name="Picture 1" descr="Single acquisition and Measurement buttons to begin the scan"/>
                    <pic:cNvPicPr/>
                  </pic:nvPicPr>
                  <pic:blipFill>
                    <a:blip r:embed="rId24"/>
                    <a:stretch>
                      <a:fillRect/>
                    </a:stretch>
                  </pic:blipFill>
                  <pic:spPr>
                    <a:xfrm>
                      <a:off x="0" y="0"/>
                      <a:ext cx="1267002" cy="543001"/>
                    </a:xfrm>
                    <a:prstGeom prst="rect">
                      <a:avLst/>
                    </a:prstGeom>
                  </pic:spPr>
                </pic:pic>
              </a:graphicData>
            </a:graphic>
          </wp:inline>
        </w:drawing>
      </w:r>
    </w:p>
    <w:p w14:paraId="41D15E96" w14:textId="77777777" w:rsidR="00F14C1A" w:rsidRPr="00F14C1A" w:rsidRDefault="00F14C1A" w:rsidP="00F14C1A">
      <w:pPr>
        <w:pStyle w:val="ListParagraph"/>
        <w:jc w:val="center"/>
        <w:rPr>
          <w:rFonts w:ascii="Lexend" w:hAnsi="Lexend" w:cs="Arial"/>
          <w:color w:val="000000" w:themeColor="text1"/>
        </w:rPr>
      </w:pPr>
    </w:p>
    <w:p w14:paraId="1E7EE1C0" w14:textId="52CA2A82" w:rsidR="00B57654" w:rsidRPr="005F307A" w:rsidRDefault="00F14C1A" w:rsidP="005F307A">
      <w:pPr>
        <w:pStyle w:val="ListParagraph"/>
        <w:numPr>
          <w:ilvl w:val="2"/>
          <w:numId w:val="7"/>
        </w:numPr>
        <w:autoSpaceDE w:val="0"/>
        <w:autoSpaceDN w:val="0"/>
        <w:adjustRightInd w:val="0"/>
        <w:rPr>
          <w:rFonts w:ascii="Lexend" w:hAnsi="Lexend" w:cs="Arial"/>
          <w:bCs/>
          <w:color w:val="000000" w:themeColor="text1"/>
        </w:rPr>
      </w:pPr>
      <w:r w:rsidRPr="00F14C1A">
        <w:rPr>
          <w:rFonts w:ascii="Lexend" w:hAnsi="Lexend" w:cs="Arial"/>
          <w:color w:val="000000" w:themeColor="text1"/>
        </w:rPr>
        <w:t>After the tip is lowered, if you see that the red stylus reticle does not match the point where the scan originates, then you will need to run the alignment routine. Do this only after setting your scan parameters. To align the reticle, right click in the camera window and select ‘Align</w:t>
      </w:r>
      <w:r w:rsidRPr="00F14C1A">
        <w:rPr>
          <w:rFonts w:ascii="Lexend" w:hAnsi="Lexend" w:cs="Arial"/>
          <w:color w:val="000000" w:themeColor="text1"/>
        </w:rPr>
        <w:sym w:font="Wingdings" w:char="F0E0"/>
      </w:r>
      <w:r w:rsidRPr="00F14C1A">
        <w:rPr>
          <w:rFonts w:ascii="Lexend" w:hAnsi="Lexend" w:cs="Arial"/>
          <w:color w:val="000000" w:themeColor="text1"/>
        </w:rPr>
        <w:t xml:space="preserve">Reticle”. This will walk you through the </w:t>
      </w:r>
      <w:proofErr w:type="spellStart"/>
      <w:proofErr w:type="gramStart"/>
      <w:r w:rsidRPr="00F14C1A">
        <w:rPr>
          <w:rFonts w:ascii="Lexend" w:hAnsi="Lexend" w:cs="Arial"/>
          <w:color w:val="000000" w:themeColor="text1"/>
        </w:rPr>
        <w:t>routine.</w:t>
      </w:r>
      <w:r w:rsidR="00044E11" w:rsidRPr="00F14C1A">
        <w:rPr>
          <w:rFonts w:ascii="Lexend" w:hAnsi="Lexend" w:cs="Arial"/>
          <w:bCs/>
          <w:color w:val="000000" w:themeColor="text1"/>
        </w:rPr>
        <w:t>Vertical</w:t>
      </w:r>
      <w:proofErr w:type="spellEnd"/>
      <w:proofErr w:type="gramEnd"/>
      <w:r w:rsidR="00044E11" w:rsidRPr="00F14C1A">
        <w:rPr>
          <w:rFonts w:ascii="Lexend" w:hAnsi="Lexend" w:cs="Arial"/>
          <w:bCs/>
          <w:color w:val="000000" w:themeColor="text1"/>
        </w:rPr>
        <w:t xml:space="preserve"> scanning interferometry (VSI) uses a broadband (normally white) light source. It is effective for measuring objects with rough surfaces, as well as those with adjacent pixel-height </w:t>
      </w:r>
      <w:r w:rsidR="00CB311F" w:rsidRPr="00F14C1A">
        <w:rPr>
          <w:rFonts w:ascii="Lexend" w:hAnsi="Lexend" w:cs="Arial"/>
          <w:bCs/>
          <w:color w:val="000000" w:themeColor="text1"/>
        </w:rPr>
        <w:t>d</w:t>
      </w:r>
      <w:r w:rsidR="00044E11" w:rsidRPr="00F14C1A">
        <w:rPr>
          <w:rFonts w:ascii="Lexend" w:hAnsi="Lexend" w:cs="Arial"/>
          <w:bCs/>
          <w:color w:val="000000" w:themeColor="text1"/>
        </w:rPr>
        <w:t xml:space="preserve">ifferences </w:t>
      </w:r>
      <w:r w:rsidR="00CB311F" w:rsidRPr="00F14C1A">
        <w:rPr>
          <w:rFonts w:ascii="Lexend" w:hAnsi="Lexend" w:cs="Arial"/>
          <w:bCs/>
          <w:color w:val="000000" w:themeColor="text1"/>
        </w:rPr>
        <w:t xml:space="preserve">(steps) </w:t>
      </w:r>
      <w:r w:rsidR="00044E11" w:rsidRPr="00F14C1A">
        <w:rPr>
          <w:rFonts w:ascii="Lexend" w:hAnsi="Lexend" w:cs="Arial"/>
          <w:bCs/>
          <w:color w:val="000000" w:themeColor="text1"/>
        </w:rPr>
        <w:t>greater than 135 nm.</w:t>
      </w:r>
      <w:r w:rsidR="00CB311F" w:rsidRPr="00F14C1A">
        <w:rPr>
          <w:rFonts w:ascii="Lexend" w:hAnsi="Lexend" w:cs="Arial"/>
          <w:bCs/>
          <w:color w:val="000000" w:themeColor="text1"/>
        </w:rPr>
        <w:t xml:space="preserve"> Resolution is in the nm range and the maximum height is 10mm.</w:t>
      </w:r>
      <w:bookmarkEnd w:id="4"/>
    </w:p>
    <w:p w14:paraId="1EA43790" w14:textId="142621A4" w:rsidR="00066E86" w:rsidRPr="008B18A5" w:rsidRDefault="00066E86" w:rsidP="008B18A5">
      <w:pPr>
        <w:pStyle w:val="Sectionheading"/>
      </w:pPr>
      <w:bookmarkStart w:id="10" w:name="_Toc220570197"/>
      <w:r w:rsidRPr="008B18A5">
        <w:t>Data Analysis</w:t>
      </w:r>
      <w:bookmarkEnd w:id="10"/>
    </w:p>
    <w:p w14:paraId="33B67CE7" w14:textId="77777777" w:rsidR="005F307A" w:rsidRPr="005F307A" w:rsidRDefault="005F307A" w:rsidP="005F307A">
      <w:pPr>
        <w:pStyle w:val="ListParagraph"/>
        <w:numPr>
          <w:ilvl w:val="2"/>
          <w:numId w:val="7"/>
        </w:numPr>
        <w:autoSpaceDE w:val="0"/>
        <w:autoSpaceDN w:val="0"/>
        <w:adjustRightInd w:val="0"/>
        <w:ind w:left="1620" w:hanging="900"/>
        <w:rPr>
          <w:rFonts w:ascii="Lexend" w:hAnsi="Lexend" w:cs="Arial"/>
          <w:b/>
          <w:bCs/>
          <w:color w:val="000000"/>
        </w:rPr>
      </w:pPr>
      <w:r w:rsidRPr="005F307A">
        <w:rPr>
          <w:rFonts w:ascii="Lexend" w:hAnsi="Lexend" w:cs="Arial"/>
          <w:bCs/>
          <w:color w:val="000000"/>
        </w:rPr>
        <w:t>When the scan is complete, a data plot window will open as shown below.</w:t>
      </w:r>
    </w:p>
    <w:p w14:paraId="6FC9EC69" w14:textId="77777777" w:rsidR="005F307A" w:rsidRPr="005F307A" w:rsidRDefault="005F307A" w:rsidP="005F307A">
      <w:pPr>
        <w:pStyle w:val="ListParagraph"/>
        <w:autoSpaceDE w:val="0"/>
        <w:autoSpaceDN w:val="0"/>
        <w:adjustRightInd w:val="0"/>
        <w:ind w:left="1620"/>
        <w:rPr>
          <w:rFonts w:ascii="Lexend" w:hAnsi="Lexend" w:cs="Arial"/>
          <w:b/>
          <w:bCs/>
          <w:color w:val="000000"/>
        </w:rPr>
      </w:pPr>
    </w:p>
    <w:p w14:paraId="7AE268EE" w14:textId="77777777" w:rsidR="005F307A" w:rsidRPr="005F307A" w:rsidRDefault="005F307A" w:rsidP="005F307A">
      <w:pPr>
        <w:autoSpaceDE w:val="0"/>
        <w:autoSpaceDN w:val="0"/>
        <w:adjustRightInd w:val="0"/>
        <w:jc w:val="center"/>
        <w:rPr>
          <w:rFonts w:ascii="Lexend" w:hAnsi="Lexend" w:cs="Arial"/>
          <w:b/>
          <w:bCs/>
          <w:color w:val="000000"/>
        </w:rPr>
      </w:pPr>
      <w:r w:rsidRPr="005F307A">
        <w:rPr>
          <w:rFonts w:ascii="Lexend" w:hAnsi="Lexend" w:cs="Arial"/>
          <w:noProof/>
          <w:color w:val="000000"/>
        </w:rPr>
        <w:lastRenderedPageBreak/>
        <w:drawing>
          <wp:inline distT="0" distB="0" distL="0" distR="0" wp14:anchorId="4C50131D" wp14:editId="36FA128E">
            <wp:extent cx="5143500" cy="2558653"/>
            <wp:effectExtent l="0" t="0" r="0" b="0"/>
            <wp:docPr id="761024676" name="Picture 1" descr="Screenshot showing the data plo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24676" name="Picture 1" descr="Screenshot showing the data plot window"/>
                    <pic:cNvPicPr/>
                  </pic:nvPicPr>
                  <pic:blipFill>
                    <a:blip r:embed="rId25"/>
                    <a:stretch>
                      <a:fillRect/>
                    </a:stretch>
                  </pic:blipFill>
                  <pic:spPr>
                    <a:xfrm>
                      <a:off x="0" y="0"/>
                      <a:ext cx="5160082" cy="2566902"/>
                    </a:xfrm>
                    <a:prstGeom prst="rect">
                      <a:avLst/>
                    </a:prstGeom>
                  </pic:spPr>
                </pic:pic>
              </a:graphicData>
            </a:graphic>
          </wp:inline>
        </w:drawing>
      </w:r>
    </w:p>
    <w:p w14:paraId="5AE06972" w14:textId="77777777" w:rsidR="005F307A" w:rsidRPr="005F307A" w:rsidRDefault="005F307A" w:rsidP="005F307A">
      <w:pPr>
        <w:autoSpaceDE w:val="0"/>
        <w:autoSpaceDN w:val="0"/>
        <w:adjustRightInd w:val="0"/>
        <w:jc w:val="center"/>
        <w:rPr>
          <w:rFonts w:ascii="Lexend" w:hAnsi="Lexend" w:cs="Arial"/>
          <w:b/>
          <w:bCs/>
          <w:color w:val="000000"/>
        </w:rPr>
      </w:pPr>
    </w:p>
    <w:p w14:paraId="6E3A2556" w14:textId="77777777" w:rsidR="005F307A" w:rsidRPr="005F307A" w:rsidRDefault="005F307A" w:rsidP="005F307A">
      <w:pPr>
        <w:pStyle w:val="ListParagraph"/>
        <w:numPr>
          <w:ilvl w:val="2"/>
          <w:numId w:val="7"/>
        </w:numPr>
        <w:autoSpaceDE w:val="0"/>
        <w:autoSpaceDN w:val="0"/>
        <w:adjustRightInd w:val="0"/>
        <w:ind w:left="1620" w:hanging="900"/>
        <w:rPr>
          <w:rFonts w:ascii="Lexend" w:hAnsi="Lexend" w:cs="Arial"/>
          <w:b/>
          <w:bCs/>
          <w:color w:val="000000"/>
        </w:rPr>
      </w:pPr>
      <w:r w:rsidRPr="005F307A">
        <w:rPr>
          <w:rFonts w:ascii="Lexend" w:hAnsi="Lexend" w:cs="Arial"/>
          <w:color w:val="000000"/>
        </w:rPr>
        <w:t>If the scan has excessive tilt, then you should level the stage with the knob on the front of the stage. Turning the knob clockwise will move the end of the scan in the up direction.</w:t>
      </w:r>
    </w:p>
    <w:p w14:paraId="47B735CC" w14:textId="77777777" w:rsidR="005F307A" w:rsidRPr="005F307A" w:rsidRDefault="005F307A" w:rsidP="005F307A">
      <w:pPr>
        <w:pStyle w:val="ListParagraph"/>
        <w:autoSpaceDE w:val="0"/>
        <w:autoSpaceDN w:val="0"/>
        <w:adjustRightInd w:val="0"/>
        <w:ind w:left="1620"/>
        <w:rPr>
          <w:rFonts w:ascii="Lexend" w:hAnsi="Lexend" w:cs="Arial"/>
          <w:b/>
          <w:bCs/>
          <w:color w:val="000000"/>
        </w:rPr>
      </w:pPr>
    </w:p>
    <w:p w14:paraId="5A97C021" w14:textId="77777777" w:rsidR="005F307A" w:rsidRPr="005F307A" w:rsidRDefault="005F307A" w:rsidP="005F307A">
      <w:pPr>
        <w:autoSpaceDE w:val="0"/>
        <w:autoSpaceDN w:val="0"/>
        <w:adjustRightInd w:val="0"/>
        <w:jc w:val="center"/>
        <w:rPr>
          <w:rFonts w:ascii="Lexend" w:hAnsi="Lexend" w:cs="Arial"/>
          <w:b/>
          <w:bCs/>
          <w:color w:val="000000"/>
        </w:rPr>
      </w:pPr>
      <w:r w:rsidRPr="005F307A">
        <w:rPr>
          <w:rFonts w:ascii="Lexend" w:hAnsi="Lexend" w:cs="Arial"/>
          <w:b/>
          <w:bCs/>
          <w:noProof/>
          <w:color w:val="000000"/>
        </w:rPr>
        <w:drawing>
          <wp:inline distT="0" distB="0" distL="0" distR="0" wp14:anchorId="32A6B551" wp14:editId="4086B533">
            <wp:extent cx="3511497" cy="1885950"/>
            <wp:effectExtent l="0" t="0" r="0" b="0"/>
            <wp:docPr id="1595970599" name="Picture 1" descr="Image of the stage leveling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0599" name="Picture 1" descr="Image of the stage leveling knob"/>
                    <pic:cNvPicPr/>
                  </pic:nvPicPr>
                  <pic:blipFill>
                    <a:blip r:embed="rId26"/>
                    <a:stretch>
                      <a:fillRect/>
                    </a:stretch>
                  </pic:blipFill>
                  <pic:spPr>
                    <a:xfrm>
                      <a:off x="0" y="0"/>
                      <a:ext cx="3521119" cy="1891118"/>
                    </a:xfrm>
                    <a:prstGeom prst="rect">
                      <a:avLst/>
                    </a:prstGeom>
                  </pic:spPr>
                </pic:pic>
              </a:graphicData>
            </a:graphic>
          </wp:inline>
        </w:drawing>
      </w:r>
    </w:p>
    <w:p w14:paraId="0AB296D8" w14:textId="77777777" w:rsidR="005F307A" w:rsidRPr="005F307A" w:rsidRDefault="005F307A" w:rsidP="005F307A">
      <w:pPr>
        <w:pStyle w:val="ListParagraph"/>
        <w:autoSpaceDE w:val="0"/>
        <w:autoSpaceDN w:val="0"/>
        <w:adjustRightInd w:val="0"/>
        <w:ind w:left="360"/>
        <w:jc w:val="center"/>
        <w:rPr>
          <w:rFonts w:ascii="Lexend" w:hAnsi="Lexend" w:cs="Arial"/>
          <w:b/>
          <w:bCs/>
          <w:color w:val="000000"/>
        </w:rPr>
      </w:pPr>
    </w:p>
    <w:p w14:paraId="0051A2AE" w14:textId="77777777" w:rsidR="005F307A" w:rsidRPr="005F307A" w:rsidRDefault="005F307A" w:rsidP="005F307A">
      <w:pPr>
        <w:pStyle w:val="ListParagraph"/>
        <w:numPr>
          <w:ilvl w:val="2"/>
          <w:numId w:val="7"/>
        </w:numPr>
        <w:autoSpaceDE w:val="0"/>
        <w:autoSpaceDN w:val="0"/>
        <w:adjustRightInd w:val="0"/>
        <w:ind w:left="1620" w:hanging="900"/>
        <w:rPr>
          <w:rFonts w:ascii="Lexend" w:hAnsi="Lexend" w:cs="Arial"/>
          <w:color w:val="000000"/>
        </w:rPr>
      </w:pPr>
      <w:r w:rsidRPr="005F307A">
        <w:rPr>
          <w:rFonts w:ascii="Lexend" w:hAnsi="Lexend" w:cs="Arial"/>
          <w:color w:val="000000"/>
        </w:rPr>
        <w:t>The reference (</w:t>
      </w:r>
      <w:r w:rsidRPr="005F307A">
        <w:rPr>
          <w:rFonts w:ascii="Lexend" w:hAnsi="Lexend" w:cs="Arial"/>
          <w:b/>
          <w:bCs/>
          <w:color w:val="000000"/>
        </w:rPr>
        <w:t>R</w:t>
      </w:r>
      <w:r w:rsidRPr="005F307A">
        <w:rPr>
          <w:rFonts w:ascii="Lexend" w:hAnsi="Lexend" w:cs="Arial"/>
          <w:color w:val="000000"/>
        </w:rPr>
        <w:t>) cursor and measurement (</w:t>
      </w:r>
      <w:r w:rsidRPr="005F307A">
        <w:rPr>
          <w:rFonts w:ascii="Lexend" w:hAnsi="Lexend" w:cs="Arial"/>
          <w:b/>
          <w:bCs/>
          <w:color w:val="000000"/>
        </w:rPr>
        <w:t>M</w:t>
      </w:r>
      <w:r w:rsidRPr="005F307A">
        <w:rPr>
          <w:rFonts w:ascii="Lexend" w:hAnsi="Lexend" w:cs="Arial"/>
          <w:color w:val="000000"/>
        </w:rPr>
        <w:t>) cursor define the portion of the profile trace for leveling or performing analytical functions. You can adjust the bandwidth at each cursor to average the data points within the cursor’s bandwidth. This is useful for leveling and average step height measurements.</w:t>
      </w:r>
    </w:p>
    <w:p w14:paraId="56DAA841" w14:textId="77777777" w:rsidR="005F307A" w:rsidRPr="005F307A" w:rsidRDefault="005F307A" w:rsidP="005F307A">
      <w:pPr>
        <w:pStyle w:val="ListParagraph"/>
        <w:autoSpaceDE w:val="0"/>
        <w:autoSpaceDN w:val="0"/>
        <w:adjustRightInd w:val="0"/>
        <w:ind w:left="1620"/>
        <w:rPr>
          <w:rFonts w:ascii="Lexend" w:hAnsi="Lexend" w:cs="Arial"/>
          <w:color w:val="000000"/>
        </w:rPr>
      </w:pPr>
    </w:p>
    <w:p w14:paraId="1D75A48D" w14:textId="77777777" w:rsidR="005F307A" w:rsidRPr="005F307A" w:rsidRDefault="005F307A" w:rsidP="005F307A">
      <w:pPr>
        <w:pStyle w:val="ListParagraph"/>
        <w:numPr>
          <w:ilvl w:val="2"/>
          <w:numId w:val="7"/>
        </w:numPr>
        <w:autoSpaceDE w:val="0"/>
        <w:autoSpaceDN w:val="0"/>
        <w:adjustRightInd w:val="0"/>
        <w:ind w:left="1620" w:hanging="900"/>
        <w:rPr>
          <w:rFonts w:ascii="Lexend" w:hAnsi="Lexend" w:cs="Arial"/>
          <w:color w:val="000000"/>
        </w:rPr>
      </w:pPr>
      <w:r w:rsidRPr="005F307A">
        <w:rPr>
          <w:rFonts w:ascii="Lexend" w:hAnsi="Lexend" w:cs="Arial"/>
          <w:color w:val="000000"/>
        </w:rPr>
        <w:t xml:space="preserve">Position the </w:t>
      </w:r>
      <w:r w:rsidRPr="005F307A">
        <w:rPr>
          <w:rFonts w:ascii="Lexend" w:hAnsi="Lexend" w:cs="Arial"/>
          <w:b/>
          <w:bCs/>
          <w:color w:val="000000"/>
        </w:rPr>
        <w:t xml:space="preserve">R </w:t>
      </w:r>
      <w:r w:rsidRPr="005F307A">
        <w:rPr>
          <w:rFonts w:ascii="Lexend" w:hAnsi="Lexend" w:cs="Arial"/>
          <w:color w:val="000000"/>
        </w:rPr>
        <w:t xml:space="preserve">and </w:t>
      </w:r>
      <w:r w:rsidRPr="005F307A">
        <w:rPr>
          <w:rFonts w:ascii="Lexend" w:hAnsi="Lexend" w:cs="Arial"/>
          <w:b/>
          <w:bCs/>
          <w:color w:val="000000"/>
        </w:rPr>
        <w:t xml:space="preserve">M </w:t>
      </w:r>
      <w:r w:rsidRPr="005F307A">
        <w:rPr>
          <w:rFonts w:ascii="Lexend" w:hAnsi="Lexend" w:cs="Arial"/>
          <w:color w:val="000000"/>
        </w:rPr>
        <w:t>cursors along the baseline of the step and adjust the bandwidth by clicking it to display small boxes that you can then drag and expand.</w:t>
      </w:r>
    </w:p>
    <w:p w14:paraId="45367C68" w14:textId="77777777" w:rsidR="005F307A" w:rsidRPr="005F307A" w:rsidRDefault="005F307A" w:rsidP="005F307A">
      <w:pPr>
        <w:autoSpaceDE w:val="0"/>
        <w:autoSpaceDN w:val="0"/>
        <w:adjustRightInd w:val="0"/>
        <w:rPr>
          <w:rFonts w:ascii="Lexend" w:hAnsi="Lexend" w:cs="Arial"/>
          <w:color w:val="000000"/>
        </w:rPr>
      </w:pPr>
    </w:p>
    <w:p w14:paraId="564F6AAF" w14:textId="77777777" w:rsidR="005F307A" w:rsidRPr="005F307A" w:rsidRDefault="005F307A" w:rsidP="005F307A">
      <w:pPr>
        <w:pStyle w:val="ListParagraph"/>
        <w:numPr>
          <w:ilvl w:val="2"/>
          <w:numId w:val="7"/>
        </w:numPr>
        <w:autoSpaceDE w:val="0"/>
        <w:autoSpaceDN w:val="0"/>
        <w:adjustRightInd w:val="0"/>
        <w:ind w:left="1620" w:hanging="900"/>
        <w:rPr>
          <w:rFonts w:ascii="Lexend" w:hAnsi="Lexend" w:cs="Arial"/>
          <w:color w:val="000000"/>
        </w:rPr>
      </w:pPr>
      <w:r w:rsidRPr="005F307A">
        <w:rPr>
          <w:rFonts w:ascii="Lexend" w:hAnsi="Lexend" w:cs="Arial"/>
          <w:color w:val="000000"/>
        </w:rPr>
        <w:t xml:space="preserve">To level the trace, click the left-right arrows on the </w:t>
      </w:r>
      <w:r w:rsidRPr="005F307A">
        <w:rPr>
          <w:rFonts w:ascii="Lexend" w:hAnsi="Lexend" w:cs="Arial"/>
          <w:b/>
          <w:bCs/>
          <w:color w:val="000000"/>
        </w:rPr>
        <w:t>Data Leveling</w:t>
      </w:r>
      <w:r w:rsidRPr="005F307A">
        <w:rPr>
          <w:rFonts w:ascii="Lexend" w:hAnsi="Lexend" w:cs="Arial"/>
          <w:color w:val="000000"/>
        </w:rPr>
        <w:t xml:space="preserve"> button. The profile trace replots and levels with the R and M cursor intercepts at zero. Clicking the actual button will open a dialog box and you select the “Two point linear fit” and then the ‘Calculate” button.</w:t>
      </w:r>
    </w:p>
    <w:p w14:paraId="3FBCB1A9" w14:textId="77777777" w:rsidR="005F307A" w:rsidRPr="005F307A" w:rsidRDefault="005F307A" w:rsidP="005F307A">
      <w:pPr>
        <w:autoSpaceDE w:val="0"/>
        <w:autoSpaceDN w:val="0"/>
        <w:adjustRightInd w:val="0"/>
        <w:jc w:val="center"/>
        <w:rPr>
          <w:rFonts w:ascii="Lexend" w:hAnsi="Lexend" w:cs="Arial"/>
          <w:color w:val="000000"/>
        </w:rPr>
      </w:pPr>
      <w:r w:rsidRPr="005F307A">
        <w:rPr>
          <w:rFonts w:ascii="Lexend" w:hAnsi="Lexend" w:cs="Arial"/>
          <w:noProof/>
          <w:color w:val="000000"/>
        </w:rPr>
        <w:drawing>
          <wp:inline distT="0" distB="0" distL="0" distR="0" wp14:anchorId="0AE23807" wp14:editId="238C177F">
            <wp:extent cx="1139598" cy="476250"/>
            <wp:effectExtent l="0" t="0" r="3810" b="0"/>
            <wp:docPr id="1700616146" name="Picture 1" descr="Data level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6146" name="Picture 1" descr="Data leveling button"/>
                    <pic:cNvPicPr/>
                  </pic:nvPicPr>
                  <pic:blipFill>
                    <a:blip r:embed="rId27"/>
                    <a:stretch>
                      <a:fillRect/>
                    </a:stretch>
                  </pic:blipFill>
                  <pic:spPr>
                    <a:xfrm>
                      <a:off x="0" y="0"/>
                      <a:ext cx="1142048" cy="477274"/>
                    </a:xfrm>
                    <a:prstGeom prst="rect">
                      <a:avLst/>
                    </a:prstGeom>
                  </pic:spPr>
                </pic:pic>
              </a:graphicData>
            </a:graphic>
          </wp:inline>
        </w:drawing>
      </w:r>
    </w:p>
    <w:p w14:paraId="44F8846C" w14:textId="77777777" w:rsidR="005F307A" w:rsidRPr="005F307A" w:rsidRDefault="005F307A" w:rsidP="005F307A">
      <w:pPr>
        <w:autoSpaceDE w:val="0"/>
        <w:autoSpaceDN w:val="0"/>
        <w:adjustRightInd w:val="0"/>
        <w:jc w:val="center"/>
        <w:rPr>
          <w:rFonts w:ascii="Lexend" w:hAnsi="Lexend" w:cs="Arial"/>
          <w:color w:val="000000"/>
        </w:rPr>
      </w:pPr>
    </w:p>
    <w:p w14:paraId="0CFD0FE2" w14:textId="77777777" w:rsidR="005F307A" w:rsidRPr="005F307A" w:rsidRDefault="005F307A" w:rsidP="005F307A">
      <w:pPr>
        <w:pStyle w:val="ListParagraph"/>
        <w:numPr>
          <w:ilvl w:val="2"/>
          <w:numId w:val="7"/>
        </w:numPr>
        <w:autoSpaceDE w:val="0"/>
        <w:autoSpaceDN w:val="0"/>
        <w:adjustRightInd w:val="0"/>
        <w:ind w:left="1620" w:hanging="900"/>
        <w:rPr>
          <w:rFonts w:ascii="Lexend" w:hAnsi="Lexend" w:cs="Arial"/>
          <w:color w:val="000000"/>
        </w:rPr>
      </w:pPr>
      <w:r w:rsidRPr="005F307A">
        <w:rPr>
          <w:rFonts w:ascii="Lexend" w:hAnsi="Lexend" w:cs="Arial"/>
          <w:color w:val="000000"/>
        </w:rPr>
        <w:t xml:space="preserve">Measure the step height by moving the </w:t>
      </w:r>
      <w:r w:rsidRPr="005F307A">
        <w:rPr>
          <w:rFonts w:ascii="Lexend" w:hAnsi="Lexend" w:cs="Arial"/>
          <w:b/>
          <w:bCs/>
          <w:color w:val="000000"/>
        </w:rPr>
        <w:t xml:space="preserve">R </w:t>
      </w:r>
      <w:r w:rsidRPr="005F307A">
        <w:rPr>
          <w:rFonts w:ascii="Lexend" w:hAnsi="Lexend" w:cs="Arial"/>
          <w:color w:val="000000"/>
        </w:rPr>
        <w:t xml:space="preserve">and </w:t>
      </w:r>
      <w:r w:rsidRPr="005F307A">
        <w:rPr>
          <w:rFonts w:ascii="Lexend" w:hAnsi="Lexend" w:cs="Arial"/>
          <w:b/>
          <w:bCs/>
          <w:color w:val="000000"/>
        </w:rPr>
        <w:t xml:space="preserve">M </w:t>
      </w:r>
      <w:r w:rsidRPr="005F307A">
        <w:rPr>
          <w:rFonts w:ascii="Lexend" w:hAnsi="Lexend" w:cs="Arial"/>
          <w:color w:val="000000"/>
        </w:rPr>
        <w:t>cursors. The measurement is listed in many locations.</w:t>
      </w:r>
    </w:p>
    <w:p w14:paraId="6357131D" w14:textId="77777777" w:rsidR="005F307A" w:rsidRPr="005F307A" w:rsidRDefault="005F307A" w:rsidP="005F307A">
      <w:pPr>
        <w:pStyle w:val="ListParagraph"/>
        <w:numPr>
          <w:ilvl w:val="0"/>
          <w:numId w:val="49"/>
        </w:numPr>
        <w:autoSpaceDE w:val="0"/>
        <w:autoSpaceDN w:val="0"/>
        <w:adjustRightInd w:val="0"/>
        <w:rPr>
          <w:rFonts w:ascii="Lexend" w:hAnsi="Lexend" w:cs="Arial"/>
          <w:color w:val="000000"/>
        </w:rPr>
      </w:pPr>
      <w:r w:rsidRPr="005F307A">
        <w:rPr>
          <w:rFonts w:ascii="Lexend" w:hAnsi="Lexend" w:cs="Arial"/>
          <w:color w:val="000000"/>
        </w:rPr>
        <w:t>Delta in the cursor status window</w:t>
      </w:r>
    </w:p>
    <w:p w14:paraId="1E851A5A" w14:textId="77777777" w:rsidR="005F307A" w:rsidRPr="005F307A" w:rsidRDefault="005F307A" w:rsidP="005F307A">
      <w:pPr>
        <w:pStyle w:val="ListParagraph"/>
        <w:numPr>
          <w:ilvl w:val="0"/>
          <w:numId w:val="49"/>
        </w:numPr>
        <w:autoSpaceDE w:val="0"/>
        <w:autoSpaceDN w:val="0"/>
        <w:adjustRightInd w:val="0"/>
        <w:rPr>
          <w:rFonts w:ascii="Lexend" w:hAnsi="Lexend" w:cs="Arial"/>
          <w:color w:val="000000"/>
        </w:rPr>
      </w:pPr>
      <w:r w:rsidRPr="005F307A">
        <w:rPr>
          <w:rFonts w:ascii="Lexend" w:hAnsi="Lexend" w:cs="Arial"/>
          <w:color w:val="000000"/>
        </w:rPr>
        <w:t>Analytical results window</w:t>
      </w:r>
    </w:p>
    <w:p w14:paraId="7350A7DD" w14:textId="77777777" w:rsidR="005F307A" w:rsidRPr="005F307A" w:rsidRDefault="005F307A" w:rsidP="005F307A">
      <w:pPr>
        <w:pStyle w:val="ListParagraph"/>
        <w:numPr>
          <w:ilvl w:val="0"/>
          <w:numId w:val="49"/>
        </w:numPr>
        <w:autoSpaceDE w:val="0"/>
        <w:autoSpaceDN w:val="0"/>
        <w:adjustRightInd w:val="0"/>
        <w:rPr>
          <w:rFonts w:ascii="Lexend" w:hAnsi="Lexend" w:cs="Arial"/>
          <w:color w:val="000000"/>
        </w:rPr>
      </w:pPr>
      <w:r w:rsidRPr="005F307A">
        <w:rPr>
          <w:rFonts w:ascii="Lexend" w:hAnsi="Lexend" w:cs="Arial"/>
          <w:color w:val="000000"/>
        </w:rPr>
        <w:t>Watch list</w:t>
      </w:r>
    </w:p>
    <w:p w14:paraId="7844B9D3" w14:textId="77777777" w:rsidR="005F307A" w:rsidRPr="005F307A" w:rsidRDefault="005F307A" w:rsidP="005F307A">
      <w:pPr>
        <w:autoSpaceDE w:val="0"/>
        <w:autoSpaceDN w:val="0"/>
        <w:adjustRightInd w:val="0"/>
        <w:ind w:left="2160"/>
        <w:rPr>
          <w:rFonts w:ascii="Lexend" w:hAnsi="Lexend" w:cs="Arial"/>
          <w:color w:val="000000"/>
        </w:rPr>
      </w:pPr>
    </w:p>
    <w:p w14:paraId="7F99CD42" w14:textId="77777777" w:rsidR="005F307A" w:rsidRPr="005F307A" w:rsidRDefault="005F307A" w:rsidP="005F307A">
      <w:pPr>
        <w:pStyle w:val="ListParagraph"/>
        <w:numPr>
          <w:ilvl w:val="2"/>
          <w:numId w:val="7"/>
        </w:numPr>
        <w:autoSpaceDE w:val="0"/>
        <w:autoSpaceDN w:val="0"/>
        <w:adjustRightInd w:val="0"/>
        <w:rPr>
          <w:rFonts w:ascii="Lexend" w:hAnsi="Lexend" w:cs="Arial"/>
          <w:color w:val="000000"/>
        </w:rPr>
      </w:pPr>
      <w:r w:rsidRPr="005F307A">
        <w:rPr>
          <w:rFonts w:ascii="Lexend" w:hAnsi="Lexend" w:cs="Arial"/>
          <w:color w:val="000000"/>
        </w:rPr>
        <w:t>Measuring roughness can be performed in two ways. First move the R and M cursors to the surface you want to measure. Click on the Roughness button and select the roughness values that you wish to include and then click “Calculate”. The values will show up in the Analytical results window. This is a one-time measurement per location.</w:t>
      </w:r>
    </w:p>
    <w:p w14:paraId="4A6455B0" w14:textId="77777777" w:rsidR="005F307A" w:rsidRPr="005F307A" w:rsidRDefault="005F307A" w:rsidP="005F307A">
      <w:pPr>
        <w:pStyle w:val="ListParagraph"/>
        <w:autoSpaceDE w:val="0"/>
        <w:autoSpaceDN w:val="0"/>
        <w:adjustRightInd w:val="0"/>
        <w:ind w:left="1224"/>
        <w:jc w:val="center"/>
        <w:rPr>
          <w:rFonts w:ascii="Lexend" w:hAnsi="Lexend" w:cs="Arial"/>
          <w:color w:val="000000"/>
        </w:rPr>
      </w:pPr>
      <w:r w:rsidRPr="005F307A">
        <w:rPr>
          <w:rFonts w:ascii="Lexend" w:hAnsi="Lexend" w:cs="Arial"/>
          <w:noProof/>
          <w:color w:val="000000"/>
        </w:rPr>
        <w:drawing>
          <wp:inline distT="0" distB="0" distL="0" distR="0" wp14:anchorId="506E2A65" wp14:editId="2D5D3491">
            <wp:extent cx="1267002" cy="533474"/>
            <wp:effectExtent l="0" t="0" r="9525" b="0"/>
            <wp:docPr id="2042976389" name="Picture 1" descr="Roughness measure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76389" name="Picture 1" descr="Roughness measurement button"/>
                    <pic:cNvPicPr/>
                  </pic:nvPicPr>
                  <pic:blipFill>
                    <a:blip r:embed="rId28"/>
                    <a:stretch>
                      <a:fillRect/>
                    </a:stretch>
                  </pic:blipFill>
                  <pic:spPr>
                    <a:xfrm>
                      <a:off x="0" y="0"/>
                      <a:ext cx="1267002" cy="533474"/>
                    </a:xfrm>
                    <a:prstGeom prst="rect">
                      <a:avLst/>
                    </a:prstGeom>
                  </pic:spPr>
                </pic:pic>
              </a:graphicData>
            </a:graphic>
          </wp:inline>
        </w:drawing>
      </w:r>
    </w:p>
    <w:p w14:paraId="06380C65" w14:textId="77777777" w:rsidR="005F307A" w:rsidRPr="005F307A" w:rsidRDefault="005F307A" w:rsidP="005F307A">
      <w:pPr>
        <w:pStyle w:val="ListParagraph"/>
        <w:autoSpaceDE w:val="0"/>
        <w:autoSpaceDN w:val="0"/>
        <w:adjustRightInd w:val="0"/>
        <w:ind w:left="1224"/>
        <w:jc w:val="center"/>
        <w:rPr>
          <w:rFonts w:ascii="Lexend" w:hAnsi="Lexend" w:cs="Arial"/>
          <w:color w:val="000000"/>
        </w:rPr>
      </w:pPr>
    </w:p>
    <w:p w14:paraId="1F730BCC" w14:textId="527D63D0" w:rsidR="00370A9A" w:rsidRPr="005F307A" w:rsidRDefault="005F307A" w:rsidP="005F307A">
      <w:pPr>
        <w:pStyle w:val="ListParagraph"/>
        <w:numPr>
          <w:ilvl w:val="2"/>
          <w:numId w:val="7"/>
        </w:numPr>
        <w:autoSpaceDE w:val="0"/>
        <w:autoSpaceDN w:val="0"/>
        <w:adjustRightInd w:val="0"/>
        <w:rPr>
          <w:rFonts w:ascii="Lexend" w:hAnsi="Lexend" w:cs="Arial"/>
          <w:color w:val="000000"/>
        </w:rPr>
      </w:pPr>
      <w:r w:rsidRPr="005F307A">
        <w:rPr>
          <w:rFonts w:ascii="Lexend" w:hAnsi="Lexend" w:cs="Arial"/>
          <w:color w:val="000000"/>
        </w:rPr>
        <w:t>The second method is to click on the blue gears on the Watch list and select the roughness values of interest. Close the window and the values will be displayed in the Watch list. These values are constantly updated as you move the R and M cursors.</w:t>
      </w:r>
    </w:p>
    <w:p w14:paraId="3E0463B6" w14:textId="472FDC4E" w:rsidR="0080454C" w:rsidRPr="008B18A5" w:rsidRDefault="0080454C" w:rsidP="008B18A5">
      <w:pPr>
        <w:pStyle w:val="Sectionheading"/>
      </w:pPr>
      <w:bookmarkStart w:id="11" w:name="_Toc220570198"/>
      <w:r w:rsidRPr="008B18A5">
        <w:t>Saving Data</w:t>
      </w:r>
      <w:bookmarkEnd w:id="11"/>
    </w:p>
    <w:p w14:paraId="46236867" w14:textId="5DE82A3D" w:rsidR="005F307A" w:rsidRPr="007B442D" w:rsidRDefault="005F307A" w:rsidP="005F307A">
      <w:pPr>
        <w:pStyle w:val="011Subsection"/>
        <w:rPr>
          <w:b/>
          <w:bCs/>
        </w:rPr>
      </w:pPr>
      <w:r w:rsidRPr="004B073D">
        <w:t xml:space="preserve">Click </w:t>
      </w:r>
      <w:r>
        <w:t>the Save button on the top ribbon and select “Dataset” from the drop-down menu. Create your own folder and save. This will create an ‘OPDX’ extension file that can only be opened in Vision 64.</w:t>
      </w:r>
    </w:p>
    <w:p w14:paraId="57691946" w14:textId="77777777" w:rsidR="005F307A" w:rsidRPr="00D82A56" w:rsidRDefault="005F307A" w:rsidP="005F307A">
      <w:pPr>
        <w:autoSpaceDE w:val="0"/>
        <w:autoSpaceDN w:val="0"/>
        <w:adjustRightInd w:val="0"/>
        <w:jc w:val="center"/>
        <w:rPr>
          <w:rFonts w:ascii="Arial" w:hAnsi="Arial" w:cs="Arial"/>
          <w:b/>
          <w:bCs/>
          <w:color w:val="000000"/>
        </w:rPr>
      </w:pPr>
      <w:r w:rsidRPr="007B442D">
        <w:rPr>
          <w:noProof/>
        </w:rPr>
        <w:drawing>
          <wp:inline distT="0" distB="0" distL="0" distR="0" wp14:anchorId="5301A796" wp14:editId="0186F811">
            <wp:extent cx="419158" cy="619211"/>
            <wp:effectExtent l="0" t="0" r="0" b="9525"/>
            <wp:docPr id="886171820" name="Picture 1" descr="The save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71820" name="Picture 1" descr="The save data button"/>
                    <pic:cNvPicPr/>
                  </pic:nvPicPr>
                  <pic:blipFill>
                    <a:blip r:embed="rId29"/>
                    <a:stretch>
                      <a:fillRect/>
                    </a:stretch>
                  </pic:blipFill>
                  <pic:spPr>
                    <a:xfrm>
                      <a:off x="0" y="0"/>
                      <a:ext cx="419158" cy="619211"/>
                    </a:xfrm>
                    <a:prstGeom prst="rect">
                      <a:avLst/>
                    </a:prstGeom>
                  </pic:spPr>
                </pic:pic>
              </a:graphicData>
            </a:graphic>
          </wp:inline>
        </w:drawing>
      </w:r>
    </w:p>
    <w:p w14:paraId="75FB74CF" w14:textId="77777777" w:rsidR="005F307A" w:rsidRPr="004B073D" w:rsidRDefault="005F307A" w:rsidP="005F307A">
      <w:pPr>
        <w:pStyle w:val="ListParagraph"/>
        <w:autoSpaceDE w:val="0"/>
        <w:autoSpaceDN w:val="0"/>
        <w:adjustRightInd w:val="0"/>
        <w:ind w:left="1440"/>
        <w:jc w:val="center"/>
        <w:rPr>
          <w:rFonts w:ascii="Arial" w:hAnsi="Arial" w:cs="Arial"/>
          <w:b/>
          <w:bCs/>
          <w:color w:val="000000"/>
        </w:rPr>
      </w:pPr>
    </w:p>
    <w:p w14:paraId="4ABD15FF" w14:textId="77777777" w:rsidR="005F307A" w:rsidRPr="005F307A" w:rsidRDefault="005F307A" w:rsidP="005F307A">
      <w:pPr>
        <w:pStyle w:val="011Subsection"/>
        <w:rPr>
          <w:b/>
          <w:bCs/>
        </w:rPr>
      </w:pPr>
      <w:r>
        <w:t>To export the scan as a CSV, you can simply right-click on the graph and select “Export CSV”. Create your own folder and save.</w:t>
      </w:r>
    </w:p>
    <w:p w14:paraId="16D11C92" w14:textId="77777777" w:rsidR="005F307A" w:rsidRPr="005F307A" w:rsidRDefault="005F307A" w:rsidP="005F307A">
      <w:pPr>
        <w:pStyle w:val="011Subsection"/>
        <w:numPr>
          <w:ilvl w:val="0"/>
          <w:numId w:val="0"/>
        </w:numPr>
        <w:ind w:left="1224"/>
        <w:rPr>
          <w:b/>
          <w:bCs/>
        </w:rPr>
      </w:pPr>
    </w:p>
    <w:p w14:paraId="3EFA3223" w14:textId="3579DD8F" w:rsidR="005F307A" w:rsidRPr="005F307A" w:rsidRDefault="005F307A" w:rsidP="005F307A">
      <w:pPr>
        <w:pStyle w:val="011Subsection"/>
        <w:rPr>
          <w:b/>
          <w:bCs/>
        </w:rPr>
      </w:pPr>
      <w:r>
        <w:t>To just save an image, click on the ‘Copy to clipboard’ button and select the save as bitmap option.</w:t>
      </w:r>
    </w:p>
    <w:p w14:paraId="446D727F" w14:textId="77777777" w:rsidR="005F307A" w:rsidRDefault="005F307A" w:rsidP="005F307A">
      <w:pPr>
        <w:pStyle w:val="ListParagraph"/>
        <w:rPr>
          <w:b/>
          <w:bCs/>
        </w:rPr>
      </w:pPr>
    </w:p>
    <w:p w14:paraId="619C4E1C" w14:textId="32F0CB54" w:rsidR="005F307A" w:rsidRPr="004B073D" w:rsidRDefault="005F307A" w:rsidP="005F307A">
      <w:pPr>
        <w:pStyle w:val="011Subsection"/>
        <w:rPr>
          <w:b/>
          <w:bCs/>
        </w:rPr>
      </w:pPr>
      <w:r>
        <w:t>Data can be removed by thumb drive.</w:t>
      </w:r>
    </w:p>
    <w:p w14:paraId="224114BA" w14:textId="77777777" w:rsidR="005F307A" w:rsidRPr="008B18A5" w:rsidRDefault="005F307A" w:rsidP="005F307A">
      <w:pPr>
        <w:pStyle w:val="Sectionheading"/>
      </w:pPr>
      <w:bookmarkStart w:id="12" w:name="_Toc220570199"/>
      <w:r w:rsidRPr="008B18A5">
        <w:t>Unloading or Exchanging Sample</w:t>
      </w:r>
      <w:bookmarkEnd w:id="12"/>
    </w:p>
    <w:p w14:paraId="0A7752EA" w14:textId="0E818758" w:rsidR="005F307A" w:rsidRPr="005F307A" w:rsidRDefault="005F307A" w:rsidP="005F307A">
      <w:pPr>
        <w:autoSpaceDE w:val="0"/>
        <w:autoSpaceDN w:val="0"/>
        <w:adjustRightInd w:val="0"/>
        <w:ind w:left="720"/>
        <w:rPr>
          <w:rFonts w:ascii="Lexend" w:hAnsi="Lexend" w:cs="Arial"/>
          <w:color w:val="C00000"/>
        </w:rPr>
      </w:pPr>
      <w:r w:rsidRPr="005F307A">
        <w:rPr>
          <w:rFonts w:ascii="Lexend" w:hAnsi="Lexend" w:cs="Arial"/>
          <w:color w:val="C00000"/>
        </w:rPr>
        <w:t>Warning:  Always raise the stylus to exchange another sample or unload any sample. There is a high risk of impacting the stylus and breaking it.  If you break the tip due to negligence of not following this SOP, you can be charged for a new stylus.  The cost is approximately $</w:t>
      </w:r>
      <w:r w:rsidR="004F19AF">
        <w:rPr>
          <w:rFonts w:ascii="Lexend" w:hAnsi="Lexend" w:cs="Arial"/>
          <w:color w:val="C00000"/>
        </w:rPr>
        <w:t>8</w:t>
      </w:r>
      <w:r w:rsidRPr="005F307A">
        <w:rPr>
          <w:rFonts w:ascii="Lexend" w:hAnsi="Lexend" w:cs="Arial"/>
          <w:color w:val="C00000"/>
        </w:rPr>
        <w:t>00.00</w:t>
      </w:r>
    </w:p>
    <w:p w14:paraId="1EB48678" w14:textId="77777777" w:rsidR="005F307A" w:rsidRPr="005F307A" w:rsidRDefault="005F307A" w:rsidP="005F307A">
      <w:pPr>
        <w:pStyle w:val="ListParagraph"/>
        <w:autoSpaceDE w:val="0"/>
        <w:autoSpaceDN w:val="0"/>
        <w:adjustRightInd w:val="0"/>
        <w:ind w:left="1620"/>
        <w:rPr>
          <w:rFonts w:ascii="Lexend" w:hAnsi="Lexend" w:cs="Arial"/>
          <w:bCs/>
          <w:color w:val="000000"/>
        </w:rPr>
      </w:pPr>
    </w:p>
    <w:p w14:paraId="0E976A8F" w14:textId="77777777" w:rsidR="005F307A" w:rsidRPr="005F307A" w:rsidRDefault="005F307A" w:rsidP="005F307A">
      <w:pPr>
        <w:pStyle w:val="ListParagraph"/>
        <w:numPr>
          <w:ilvl w:val="2"/>
          <w:numId w:val="50"/>
        </w:numPr>
        <w:autoSpaceDE w:val="0"/>
        <w:autoSpaceDN w:val="0"/>
        <w:adjustRightInd w:val="0"/>
        <w:ind w:left="1620" w:hanging="900"/>
        <w:rPr>
          <w:rFonts w:ascii="Lexend" w:hAnsi="Lexend" w:cs="Arial"/>
          <w:bCs/>
          <w:color w:val="000000"/>
        </w:rPr>
      </w:pPr>
      <w:r w:rsidRPr="005F307A">
        <w:rPr>
          <w:rFonts w:ascii="Lexend" w:hAnsi="Lexend" w:cs="Arial"/>
          <w:bCs/>
          <w:color w:val="000000"/>
        </w:rPr>
        <w:t xml:space="preserve">Click the </w:t>
      </w:r>
      <w:r w:rsidRPr="005F307A">
        <w:rPr>
          <w:rFonts w:ascii="Lexend" w:hAnsi="Lexend" w:cs="Arial"/>
          <w:b/>
          <w:color w:val="000000"/>
        </w:rPr>
        <w:t>Measurement Setup</w:t>
      </w:r>
      <w:r w:rsidRPr="005F307A">
        <w:rPr>
          <w:rFonts w:ascii="Lexend" w:hAnsi="Lexend" w:cs="Arial"/>
          <w:bCs/>
          <w:color w:val="000000"/>
        </w:rPr>
        <w:t xml:space="preserve"> button to have access to the tower options.</w:t>
      </w:r>
    </w:p>
    <w:p w14:paraId="61DFB5EE" w14:textId="77777777" w:rsidR="005F307A" w:rsidRPr="005F307A" w:rsidRDefault="005F307A" w:rsidP="005F307A">
      <w:pPr>
        <w:autoSpaceDE w:val="0"/>
        <w:autoSpaceDN w:val="0"/>
        <w:adjustRightInd w:val="0"/>
        <w:jc w:val="center"/>
        <w:rPr>
          <w:rFonts w:ascii="Lexend" w:hAnsi="Lexend" w:cs="Arial"/>
          <w:bCs/>
          <w:color w:val="000000"/>
        </w:rPr>
      </w:pPr>
      <w:r w:rsidRPr="005F307A">
        <w:rPr>
          <w:rFonts w:ascii="Lexend" w:hAnsi="Lexend" w:cs="Arial"/>
          <w:noProof/>
          <w:color w:val="000000"/>
        </w:rPr>
        <w:drawing>
          <wp:inline distT="0" distB="0" distL="0" distR="0" wp14:anchorId="441FB0EF" wp14:editId="0ED399C4">
            <wp:extent cx="542925" cy="450056"/>
            <wp:effectExtent l="0" t="0" r="0" b="7620"/>
            <wp:docPr id="1669650375" name="Picture 1" descr="Measurement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50375" name="Picture 1" descr="Measurement setup button"/>
                    <pic:cNvPicPr/>
                  </pic:nvPicPr>
                  <pic:blipFill>
                    <a:blip r:embed="rId20"/>
                    <a:stretch>
                      <a:fillRect/>
                    </a:stretch>
                  </pic:blipFill>
                  <pic:spPr>
                    <a:xfrm>
                      <a:off x="0" y="0"/>
                      <a:ext cx="544955" cy="451739"/>
                    </a:xfrm>
                    <a:prstGeom prst="rect">
                      <a:avLst/>
                    </a:prstGeom>
                  </pic:spPr>
                </pic:pic>
              </a:graphicData>
            </a:graphic>
          </wp:inline>
        </w:drawing>
      </w:r>
    </w:p>
    <w:p w14:paraId="5E535E53" w14:textId="77777777" w:rsidR="005F307A" w:rsidRPr="005F307A" w:rsidRDefault="005F307A" w:rsidP="005F307A">
      <w:pPr>
        <w:autoSpaceDE w:val="0"/>
        <w:autoSpaceDN w:val="0"/>
        <w:adjustRightInd w:val="0"/>
        <w:jc w:val="center"/>
        <w:rPr>
          <w:rFonts w:ascii="Lexend" w:hAnsi="Lexend" w:cs="Arial"/>
          <w:bCs/>
          <w:color w:val="000000"/>
        </w:rPr>
      </w:pPr>
    </w:p>
    <w:p w14:paraId="3F568173" w14:textId="77777777" w:rsidR="005F307A" w:rsidRPr="005F307A" w:rsidRDefault="005F307A" w:rsidP="005F307A">
      <w:pPr>
        <w:pStyle w:val="ListParagraph"/>
        <w:numPr>
          <w:ilvl w:val="2"/>
          <w:numId w:val="50"/>
        </w:numPr>
        <w:autoSpaceDE w:val="0"/>
        <w:autoSpaceDN w:val="0"/>
        <w:adjustRightInd w:val="0"/>
        <w:ind w:left="1620" w:hanging="900"/>
        <w:rPr>
          <w:rFonts w:ascii="Lexend" w:hAnsi="Lexend" w:cs="Arial"/>
          <w:bCs/>
          <w:color w:val="000000"/>
        </w:rPr>
      </w:pPr>
      <w:r w:rsidRPr="005F307A">
        <w:rPr>
          <w:rFonts w:ascii="Lexend" w:hAnsi="Lexend" w:cs="Arial"/>
          <w:color w:val="000000"/>
        </w:rPr>
        <w:t xml:space="preserve">Click the </w:t>
      </w:r>
      <w:r w:rsidRPr="005F307A">
        <w:rPr>
          <w:rFonts w:ascii="Lexend" w:hAnsi="Lexend" w:cs="Arial"/>
          <w:b/>
          <w:bCs/>
          <w:color w:val="000000"/>
        </w:rPr>
        <w:t>Tower Home</w:t>
      </w:r>
      <w:r w:rsidRPr="005F307A">
        <w:rPr>
          <w:rFonts w:ascii="Lexend" w:hAnsi="Lexend" w:cs="Arial"/>
          <w:color w:val="000000"/>
        </w:rPr>
        <w:t xml:space="preserve"> button to raise the stylus. NOT THE TOWER UP BUTTON!</w:t>
      </w:r>
    </w:p>
    <w:p w14:paraId="74B0F6CF" w14:textId="77777777" w:rsidR="005F307A" w:rsidRPr="005F307A" w:rsidRDefault="005F307A" w:rsidP="005F307A">
      <w:pPr>
        <w:autoSpaceDE w:val="0"/>
        <w:autoSpaceDN w:val="0"/>
        <w:adjustRightInd w:val="0"/>
        <w:jc w:val="center"/>
        <w:rPr>
          <w:rFonts w:ascii="Lexend" w:hAnsi="Lexend" w:cs="Arial"/>
          <w:bCs/>
          <w:color w:val="000000"/>
        </w:rPr>
      </w:pPr>
      <w:r w:rsidRPr="005F307A">
        <w:rPr>
          <w:rFonts w:ascii="Lexend" w:hAnsi="Lexend"/>
          <w:noProof/>
        </w:rPr>
        <w:drawing>
          <wp:inline distT="0" distB="0" distL="0" distR="0" wp14:anchorId="66BEBEFB" wp14:editId="3EB187AA">
            <wp:extent cx="533474" cy="600159"/>
            <wp:effectExtent l="0" t="0" r="0" b="9525"/>
            <wp:docPr id="476436375" name="Picture 1" descr="Tower 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6375" name="Picture 1" descr="Tower home button"/>
                    <pic:cNvPicPr/>
                  </pic:nvPicPr>
                  <pic:blipFill>
                    <a:blip r:embed="rId30"/>
                    <a:stretch>
                      <a:fillRect/>
                    </a:stretch>
                  </pic:blipFill>
                  <pic:spPr>
                    <a:xfrm>
                      <a:off x="0" y="0"/>
                      <a:ext cx="533474" cy="600159"/>
                    </a:xfrm>
                    <a:prstGeom prst="rect">
                      <a:avLst/>
                    </a:prstGeom>
                  </pic:spPr>
                </pic:pic>
              </a:graphicData>
            </a:graphic>
          </wp:inline>
        </w:drawing>
      </w:r>
    </w:p>
    <w:p w14:paraId="43F961D4" w14:textId="77777777" w:rsidR="005F307A" w:rsidRPr="005F307A" w:rsidRDefault="005F307A" w:rsidP="005F307A">
      <w:pPr>
        <w:autoSpaceDE w:val="0"/>
        <w:autoSpaceDN w:val="0"/>
        <w:adjustRightInd w:val="0"/>
        <w:jc w:val="center"/>
        <w:rPr>
          <w:rFonts w:ascii="Lexend" w:hAnsi="Lexend" w:cs="Arial"/>
          <w:bCs/>
          <w:color w:val="000000"/>
        </w:rPr>
      </w:pPr>
    </w:p>
    <w:p w14:paraId="512ADAF4" w14:textId="77777777" w:rsidR="005F307A" w:rsidRPr="005F307A" w:rsidRDefault="005F307A" w:rsidP="005F307A">
      <w:pPr>
        <w:pStyle w:val="ListParagraph"/>
        <w:numPr>
          <w:ilvl w:val="2"/>
          <w:numId w:val="50"/>
        </w:numPr>
        <w:autoSpaceDE w:val="0"/>
        <w:autoSpaceDN w:val="0"/>
        <w:adjustRightInd w:val="0"/>
        <w:rPr>
          <w:rFonts w:ascii="Lexend" w:hAnsi="Lexend" w:cs="Arial"/>
          <w:color w:val="000000" w:themeColor="text1"/>
        </w:rPr>
      </w:pPr>
      <w:r w:rsidRPr="005F307A">
        <w:rPr>
          <w:rFonts w:ascii="Lexend" w:hAnsi="Lexend" w:cs="Arial"/>
          <w:color w:val="000000" w:themeColor="text1"/>
        </w:rPr>
        <w:t xml:space="preserve">Click on the </w:t>
      </w:r>
      <w:r w:rsidRPr="005F307A">
        <w:rPr>
          <w:rFonts w:ascii="Lexend" w:hAnsi="Lexend" w:cs="Arial"/>
          <w:b/>
          <w:bCs/>
          <w:color w:val="000000" w:themeColor="text1"/>
        </w:rPr>
        <w:t>Unload sample</w:t>
      </w:r>
      <w:r w:rsidRPr="005F307A">
        <w:rPr>
          <w:rFonts w:ascii="Lexend" w:hAnsi="Lexend" w:cs="Arial"/>
          <w:color w:val="000000" w:themeColor="text1"/>
        </w:rPr>
        <w:t xml:space="preserve"> button</w:t>
      </w:r>
      <w:r w:rsidRPr="005F307A">
        <w:rPr>
          <w:rFonts w:ascii="Lexend" w:hAnsi="Lexend"/>
          <w:noProof/>
        </w:rPr>
        <w:t xml:space="preserve"> </w:t>
      </w:r>
      <w:r w:rsidRPr="005F307A">
        <w:rPr>
          <w:rFonts w:ascii="Lexend" w:hAnsi="Lexend" w:cs="Arial"/>
          <w:color w:val="000000" w:themeColor="text1"/>
        </w:rPr>
        <w:t>to bring the stage out to the load position and remove your sample carefully.</w:t>
      </w:r>
    </w:p>
    <w:p w14:paraId="741EB3C8" w14:textId="77777777" w:rsidR="005F307A" w:rsidRPr="005F307A" w:rsidRDefault="005F307A" w:rsidP="005F307A">
      <w:pPr>
        <w:autoSpaceDE w:val="0"/>
        <w:autoSpaceDN w:val="0"/>
        <w:adjustRightInd w:val="0"/>
        <w:jc w:val="center"/>
        <w:rPr>
          <w:rFonts w:ascii="Lexend" w:hAnsi="Lexend" w:cs="Arial"/>
          <w:color w:val="000000" w:themeColor="text1"/>
        </w:rPr>
      </w:pPr>
      <w:r w:rsidRPr="005F307A">
        <w:rPr>
          <w:rFonts w:ascii="Lexend" w:hAnsi="Lexend"/>
          <w:noProof/>
        </w:rPr>
        <w:drawing>
          <wp:inline distT="0" distB="0" distL="0" distR="0" wp14:anchorId="3BAE4E7D" wp14:editId="2905E110">
            <wp:extent cx="482298" cy="552450"/>
            <wp:effectExtent l="0" t="0" r="0" b="0"/>
            <wp:docPr id="1463070152" name="Picture 1" descr="Unload samp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0152" name="Picture 1" descr="Unload sample button"/>
                    <pic:cNvPicPr/>
                  </pic:nvPicPr>
                  <pic:blipFill>
                    <a:blip r:embed="rId13"/>
                    <a:stretch>
                      <a:fillRect/>
                    </a:stretch>
                  </pic:blipFill>
                  <pic:spPr>
                    <a:xfrm>
                      <a:off x="0" y="0"/>
                      <a:ext cx="486737" cy="557535"/>
                    </a:xfrm>
                    <a:prstGeom prst="rect">
                      <a:avLst/>
                    </a:prstGeom>
                  </pic:spPr>
                </pic:pic>
              </a:graphicData>
            </a:graphic>
          </wp:inline>
        </w:drawing>
      </w:r>
    </w:p>
    <w:p w14:paraId="58E3E422" w14:textId="77777777" w:rsidR="005F307A" w:rsidRPr="005F307A" w:rsidRDefault="005F307A" w:rsidP="005F307A">
      <w:pPr>
        <w:pStyle w:val="ListParagraph"/>
        <w:numPr>
          <w:ilvl w:val="2"/>
          <w:numId w:val="50"/>
        </w:numPr>
        <w:autoSpaceDE w:val="0"/>
        <w:autoSpaceDN w:val="0"/>
        <w:adjustRightInd w:val="0"/>
        <w:rPr>
          <w:rFonts w:ascii="Lexend" w:hAnsi="Lexend" w:cs="Arial"/>
          <w:color w:val="000000" w:themeColor="text1"/>
        </w:rPr>
      </w:pPr>
      <w:r w:rsidRPr="005F307A">
        <w:rPr>
          <w:rFonts w:ascii="Lexend" w:hAnsi="Lexend" w:cs="Arial"/>
          <w:color w:val="000000" w:themeColor="text1"/>
        </w:rPr>
        <w:t xml:space="preserve">Click on the </w:t>
      </w:r>
      <w:r w:rsidRPr="005F307A">
        <w:rPr>
          <w:rFonts w:ascii="Lexend" w:hAnsi="Lexend" w:cs="Arial"/>
          <w:b/>
          <w:bCs/>
          <w:color w:val="000000" w:themeColor="text1"/>
        </w:rPr>
        <w:t>Load sample</w:t>
      </w:r>
      <w:r w:rsidRPr="005F307A">
        <w:rPr>
          <w:rFonts w:ascii="Lexend" w:hAnsi="Lexend" w:cs="Arial"/>
          <w:color w:val="000000" w:themeColor="text1"/>
        </w:rPr>
        <w:t xml:space="preserve"> button to bring the stage back to the home position.</w:t>
      </w:r>
    </w:p>
    <w:p w14:paraId="39B3DC85" w14:textId="77777777" w:rsidR="005F307A" w:rsidRPr="005F307A" w:rsidRDefault="005F307A" w:rsidP="005F307A">
      <w:pPr>
        <w:autoSpaceDE w:val="0"/>
        <w:autoSpaceDN w:val="0"/>
        <w:adjustRightInd w:val="0"/>
        <w:jc w:val="center"/>
        <w:rPr>
          <w:rFonts w:ascii="Lexend" w:hAnsi="Lexend" w:cs="Arial"/>
          <w:color w:val="000000" w:themeColor="text1"/>
        </w:rPr>
      </w:pPr>
      <w:r w:rsidRPr="005F307A">
        <w:rPr>
          <w:rFonts w:ascii="Lexend" w:hAnsi="Lexend" w:cs="Arial"/>
          <w:noProof/>
          <w:color w:val="000000" w:themeColor="text1"/>
        </w:rPr>
        <w:drawing>
          <wp:inline distT="0" distB="0" distL="0" distR="0" wp14:anchorId="6197D982" wp14:editId="198040FF">
            <wp:extent cx="504825" cy="557964"/>
            <wp:effectExtent l="0" t="0" r="0" b="0"/>
            <wp:docPr id="453553362" name="Picture 1" descr="Load samp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53362" name="Picture 1" descr="Load sample button"/>
                    <pic:cNvPicPr/>
                  </pic:nvPicPr>
                  <pic:blipFill>
                    <a:blip r:embed="rId14"/>
                    <a:stretch>
                      <a:fillRect/>
                    </a:stretch>
                  </pic:blipFill>
                  <pic:spPr>
                    <a:xfrm>
                      <a:off x="0" y="0"/>
                      <a:ext cx="504825" cy="557964"/>
                    </a:xfrm>
                    <a:prstGeom prst="rect">
                      <a:avLst/>
                    </a:prstGeom>
                  </pic:spPr>
                </pic:pic>
              </a:graphicData>
            </a:graphic>
          </wp:inline>
        </w:drawing>
      </w:r>
    </w:p>
    <w:p w14:paraId="5D35651D" w14:textId="7D2E7738" w:rsidR="005F307A" w:rsidRPr="005F307A" w:rsidRDefault="005F307A" w:rsidP="005F307A">
      <w:pPr>
        <w:pStyle w:val="ListParagraph"/>
        <w:numPr>
          <w:ilvl w:val="2"/>
          <w:numId w:val="7"/>
        </w:numPr>
        <w:autoSpaceDE w:val="0"/>
        <w:autoSpaceDN w:val="0"/>
        <w:adjustRightInd w:val="0"/>
        <w:rPr>
          <w:rFonts w:ascii="Lexend" w:hAnsi="Lexend" w:cs="Arial"/>
          <w:b/>
          <w:bCs/>
          <w:color w:val="000000"/>
        </w:rPr>
      </w:pPr>
      <w:r w:rsidRPr="005F307A">
        <w:rPr>
          <w:rFonts w:ascii="Lexend" w:hAnsi="Lexend" w:cs="Arial"/>
          <w:bCs/>
          <w:color w:val="000000"/>
        </w:rPr>
        <w:t>Raise the measurement head about a centimeter above your sample.</w:t>
      </w:r>
    </w:p>
    <w:p w14:paraId="5A652B95" w14:textId="79A27C57" w:rsidR="00370A9A" w:rsidRPr="008B18A5" w:rsidRDefault="00951C11" w:rsidP="008B18A5">
      <w:pPr>
        <w:pStyle w:val="Sectionheading"/>
      </w:pPr>
      <w:bookmarkStart w:id="13" w:name="_Toc220570200"/>
      <w:r w:rsidRPr="008B18A5">
        <w:t>Ending The Session</w:t>
      </w:r>
      <w:bookmarkEnd w:id="13"/>
    </w:p>
    <w:p w14:paraId="7645CAB8" w14:textId="3BDC9973" w:rsidR="00370A9A" w:rsidRPr="00581799" w:rsidRDefault="00951C11" w:rsidP="00370A9A">
      <w:pPr>
        <w:pStyle w:val="ListParagraph"/>
        <w:numPr>
          <w:ilvl w:val="2"/>
          <w:numId w:val="7"/>
        </w:numPr>
        <w:autoSpaceDE w:val="0"/>
        <w:autoSpaceDN w:val="0"/>
        <w:adjustRightInd w:val="0"/>
        <w:rPr>
          <w:rFonts w:ascii="Lexend" w:hAnsi="Lexend" w:cs="Arial"/>
          <w:b/>
          <w:bCs/>
          <w:color w:val="000000"/>
        </w:rPr>
      </w:pPr>
      <w:r>
        <w:rPr>
          <w:rFonts w:ascii="Lexend" w:hAnsi="Lexend" w:cs="Arial"/>
          <w:bCs/>
          <w:color w:val="000000"/>
        </w:rPr>
        <w:t>Exit the software</w:t>
      </w:r>
    </w:p>
    <w:p w14:paraId="6E7EDBA5" w14:textId="77777777" w:rsidR="00370A9A" w:rsidRPr="00581799" w:rsidRDefault="00370A9A" w:rsidP="00370A9A">
      <w:pPr>
        <w:pStyle w:val="ListParagraph"/>
        <w:autoSpaceDE w:val="0"/>
        <w:autoSpaceDN w:val="0"/>
        <w:adjustRightInd w:val="0"/>
        <w:ind w:left="1224"/>
        <w:rPr>
          <w:rFonts w:ascii="Lexend" w:hAnsi="Lexend" w:cs="Arial"/>
          <w:b/>
          <w:bCs/>
          <w:color w:val="000000"/>
        </w:rPr>
      </w:pPr>
    </w:p>
    <w:p w14:paraId="58F20FF7" w14:textId="32841F92" w:rsidR="00934ABA" w:rsidRPr="005F307A" w:rsidRDefault="00370A9A" w:rsidP="005F307A">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Log off TUMI</w:t>
      </w:r>
    </w:p>
    <w:sectPr w:rsidR="00934ABA" w:rsidRPr="005F307A" w:rsidSect="00F54907">
      <w:footerReference w:type="default" r:id="rId31"/>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1E3A0" w14:textId="77777777" w:rsidR="0080523E" w:rsidRDefault="0080523E">
      <w:r>
        <w:separator/>
      </w:r>
    </w:p>
  </w:endnote>
  <w:endnote w:type="continuationSeparator" w:id="0">
    <w:p w14:paraId="0CF055ED" w14:textId="77777777" w:rsidR="0080523E" w:rsidRDefault="0080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041352"/>
      <w:docPartObj>
        <w:docPartGallery w:val="Page Numbers (Bottom of Page)"/>
        <w:docPartUnique/>
      </w:docPartObj>
    </w:sdtPr>
    <w:sdtEndPr>
      <w:rPr>
        <w:noProof/>
      </w:rPr>
    </w:sdtEndPr>
    <w:sdtContent>
      <w:p w14:paraId="1DA568E4" w14:textId="6964619F" w:rsidR="00364F0C" w:rsidRDefault="00364F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7BC7B0" w14:textId="77777777" w:rsidR="00364F0C" w:rsidRDefault="00364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5A9C6" w14:textId="77777777" w:rsidR="0080523E" w:rsidRDefault="0080523E">
      <w:r>
        <w:separator/>
      </w:r>
    </w:p>
  </w:footnote>
  <w:footnote w:type="continuationSeparator" w:id="0">
    <w:p w14:paraId="1F073E57" w14:textId="77777777" w:rsidR="0080523E" w:rsidRDefault="0080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1" w15:restartNumberingAfterBreak="0">
    <w:nsid w:val="2513028C"/>
    <w:multiLevelType w:val="multilevel"/>
    <w:tmpl w:val="480A069E"/>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F52099"/>
    <w:multiLevelType w:val="hybridMultilevel"/>
    <w:tmpl w:val="9812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42"/>
  </w:num>
  <w:num w:numId="2" w16cid:durableId="1013473">
    <w:abstractNumId w:val="28"/>
  </w:num>
  <w:num w:numId="3" w16cid:durableId="147479894">
    <w:abstractNumId w:val="29"/>
  </w:num>
  <w:num w:numId="4" w16cid:durableId="100956866">
    <w:abstractNumId w:val="45"/>
  </w:num>
  <w:num w:numId="5" w16cid:durableId="2020423143">
    <w:abstractNumId w:val="5"/>
  </w:num>
  <w:num w:numId="6" w16cid:durableId="371811042">
    <w:abstractNumId w:val="30"/>
  </w:num>
  <w:num w:numId="7" w16cid:durableId="573128677">
    <w:abstractNumId w:val="11"/>
  </w:num>
  <w:num w:numId="8" w16cid:durableId="2083288930">
    <w:abstractNumId w:val="9"/>
  </w:num>
  <w:num w:numId="9" w16cid:durableId="119999098">
    <w:abstractNumId w:val="24"/>
  </w:num>
  <w:num w:numId="10" w16cid:durableId="1300107890">
    <w:abstractNumId w:val="22"/>
  </w:num>
  <w:num w:numId="11" w16cid:durableId="2054115318">
    <w:abstractNumId w:val="2"/>
  </w:num>
  <w:num w:numId="12" w16cid:durableId="137378090">
    <w:abstractNumId w:val="38"/>
  </w:num>
  <w:num w:numId="13" w16cid:durableId="2109813978">
    <w:abstractNumId w:val="25"/>
  </w:num>
  <w:num w:numId="14" w16cid:durableId="1703945071">
    <w:abstractNumId w:val="17"/>
  </w:num>
  <w:num w:numId="15" w16cid:durableId="525170772">
    <w:abstractNumId w:val="3"/>
  </w:num>
  <w:num w:numId="16" w16cid:durableId="440339837">
    <w:abstractNumId w:val="40"/>
  </w:num>
  <w:num w:numId="17" w16cid:durableId="35662366">
    <w:abstractNumId w:val="26"/>
  </w:num>
  <w:num w:numId="18" w16cid:durableId="134183107">
    <w:abstractNumId w:val="43"/>
  </w:num>
  <w:num w:numId="19" w16cid:durableId="1342584718">
    <w:abstractNumId w:val="18"/>
  </w:num>
  <w:num w:numId="20" w16cid:durableId="43262908">
    <w:abstractNumId w:val="7"/>
  </w:num>
  <w:num w:numId="21" w16cid:durableId="679624253">
    <w:abstractNumId w:val="12"/>
  </w:num>
  <w:num w:numId="22" w16cid:durableId="1192887187">
    <w:abstractNumId w:val="49"/>
  </w:num>
  <w:num w:numId="23" w16cid:durableId="657535925">
    <w:abstractNumId w:val="46"/>
  </w:num>
  <w:num w:numId="24" w16cid:durableId="294918274">
    <w:abstractNumId w:val="47"/>
  </w:num>
  <w:num w:numId="25" w16cid:durableId="919674211">
    <w:abstractNumId w:val="6"/>
  </w:num>
  <w:num w:numId="26" w16cid:durableId="1223634484">
    <w:abstractNumId w:val="1"/>
  </w:num>
  <w:num w:numId="27" w16cid:durableId="1383754222">
    <w:abstractNumId w:val="21"/>
  </w:num>
  <w:num w:numId="28" w16cid:durableId="1196579219">
    <w:abstractNumId w:val="44"/>
  </w:num>
  <w:num w:numId="29" w16cid:durableId="1622572399">
    <w:abstractNumId w:val="37"/>
  </w:num>
  <w:num w:numId="30" w16cid:durableId="1812403805">
    <w:abstractNumId w:val="48"/>
  </w:num>
  <w:num w:numId="31" w16cid:durableId="1132987542">
    <w:abstractNumId w:val="31"/>
  </w:num>
  <w:num w:numId="32" w16cid:durableId="1471897215">
    <w:abstractNumId w:val="27"/>
  </w:num>
  <w:num w:numId="33" w16cid:durableId="988362829">
    <w:abstractNumId w:val="39"/>
  </w:num>
  <w:num w:numId="34" w16cid:durableId="1265114438">
    <w:abstractNumId w:val="32"/>
  </w:num>
  <w:num w:numId="35" w16cid:durableId="1719814777">
    <w:abstractNumId w:val="14"/>
  </w:num>
  <w:num w:numId="36" w16cid:durableId="1940022143">
    <w:abstractNumId w:val="35"/>
  </w:num>
  <w:num w:numId="37" w16cid:durableId="426387304">
    <w:abstractNumId w:val="4"/>
  </w:num>
  <w:num w:numId="38" w16cid:durableId="1190489545">
    <w:abstractNumId w:val="19"/>
  </w:num>
  <w:num w:numId="39" w16cid:durableId="1815440964">
    <w:abstractNumId w:val="34"/>
  </w:num>
  <w:num w:numId="40" w16cid:durableId="1227691986">
    <w:abstractNumId w:val="16"/>
  </w:num>
  <w:num w:numId="41" w16cid:durableId="1977711856">
    <w:abstractNumId w:val="20"/>
  </w:num>
  <w:num w:numId="42" w16cid:durableId="1463500533">
    <w:abstractNumId w:val="41"/>
  </w:num>
  <w:num w:numId="43" w16cid:durableId="347102591">
    <w:abstractNumId w:val="10"/>
  </w:num>
  <w:num w:numId="44" w16cid:durableId="2009627604">
    <w:abstractNumId w:val="23"/>
  </w:num>
  <w:num w:numId="45" w16cid:durableId="445658033">
    <w:abstractNumId w:val="33"/>
  </w:num>
  <w:num w:numId="46" w16cid:durableId="368801122">
    <w:abstractNumId w:val="8"/>
  </w:num>
  <w:num w:numId="47" w16cid:durableId="66420696">
    <w:abstractNumId w:val="36"/>
  </w:num>
  <w:num w:numId="48" w16cid:durableId="1989743213">
    <w:abstractNumId w:val="0"/>
  </w:num>
  <w:num w:numId="49" w16cid:durableId="1559827985">
    <w:abstractNumId w:val="15"/>
  </w:num>
  <w:num w:numId="50" w16cid:durableId="20583840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44E11"/>
    <w:rsid w:val="00052744"/>
    <w:rsid w:val="00052D4C"/>
    <w:rsid w:val="00056066"/>
    <w:rsid w:val="00061E1F"/>
    <w:rsid w:val="000650D4"/>
    <w:rsid w:val="00066040"/>
    <w:rsid w:val="00066E86"/>
    <w:rsid w:val="000B1268"/>
    <w:rsid w:val="000E607B"/>
    <w:rsid w:val="000F4D87"/>
    <w:rsid w:val="0011219D"/>
    <w:rsid w:val="0011569D"/>
    <w:rsid w:val="00144395"/>
    <w:rsid w:val="001551D3"/>
    <w:rsid w:val="0015559A"/>
    <w:rsid w:val="00162970"/>
    <w:rsid w:val="00163B50"/>
    <w:rsid w:val="001C56E4"/>
    <w:rsid w:val="001E0A14"/>
    <w:rsid w:val="002042EF"/>
    <w:rsid w:val="00231A81"/>
    <w:rsid w:val="00252A56"/>
    <w:rsid w:val="00254419"/>
    <w:rsid w:val="00254950"/>
    <w:rsid w:val="00257BDF"/>
    <w:rsid w:val="002621CF"/>
    <w:rsid w:val="00283B49"/>
    <w:rsid w:val="00294799"/>
    <w:rsid w:val="0029578E"/>
    <w:rsid w:val="002B56B2"/>
    <w:rsid w:val="002D3E84"/>
    <w:rsid w:val="002F1431"/>
    <w:rsid w:val="002F22D5"/>
    <w:rsid w:val="002F439E"/>
    <w:rsid w:val="003049B7"/>
    <w:rsid w:val="00306475"/>
    <w:rsid w:val="003240A6"/>
    <w:rsid w:val="00360E20"/>
    <w:rsid w:val="00361251"/>
    <w:rsid w:val="00364F0C"/>
    <w:rsid w:val="00370A9A"/>
    <w:rsid w:val="00371F06"/>
    <w:rsid w:val="003730FA"/>
    <w:rsid w:val="00380CA2"/>
    <w:rsid w:val="00381AD7"/>
    <w:rsid w:val="00397E57"/>
    <w:rsid w:val="003A221B"/>
    <w:rsid w:val="003C2DB5"/>
    <w:rsid w:val="003D434B"/>
    <w:rsid w:val="00421725"/>
    <w:rsid w:val="004446D4"/>
    <w:rsid w:val="004A5AE8"/>
    <w:rsid w:val="004A5F05"/>
    <w:rsid w:val="004B10F7"/>
    <w:rsid w:val="004C35D6"/>
    <w:rsid w:val="004C7489"/>
    <w:rsid w:val="004C74E2"/>
    <w:rsid w:val="004E6E94"/>
    <w:rsid w:val="004F19AF"/>
    <w:rsid w:val="004F72A5"/>
    <w:rsid w:val="005052F3"/>
    <w:rsid w:val="00507013"/>
    <w:rsid w:val="005112F6"/>
    <w:rsid w:val="005316CB"/>
    <w:rsid w:val="00557A87"/>
    <w:rsid w:val="00581799"/>
    <w:rsid w:val="00585827"/>
    <w:rsid w:val="005C6FE6"/>
    <w:rsid w:val="005D6714"/>
    <w:rsid w:val="005E3865"/>
    <w:rsid w:val="005E7DBE"/>
    <w:rsid w:val="005F307A"/>
    <w:rsid w:val="006037B8"/>
    <w:rsid w:val="006069FE"/>
    <w:rsid w:val="00607F17"/>
    <w:rsid w:val="006126D7"/>
    <w:rsid w:val="0061432F"/>
    <w:rsid w:val="00641C93"/>
    <w:rsid w:val="00673014"/>
    <w:rsid w:val="00687283"/>
    <w:rsid w:val="006872AC"/>
    <w:rsid w:val="006A2F96"/>
    <w:rsid w:val="006B3CF5"/>
    <w:rsid w:val="006B5E10"/>
    <w:rsid w:val="006C45BB"/>
    <w:rsid w:val="006C744B"/>
    <w:rsid w:val="006D48D0"/>
    <w:rsid w:val="006F0F35"/>
    <w:rsid w:val="00710D59"/>
    <w:rsid w:val="00711BDC"/>
    <w:rsid w:val="0072382C"/>
    <w:rsid w:val="00742523"/>
    <w:rsid w:val="007529DD"/>
    <w:rsid w:val="007638D8"/>
    <w:rsid w:val="00765B21"/>
    <w:rsid w:val="007852FC"/>
    <w:rsid w:val="007B0E8A"/>
    <w:rsid w:val="007B39CA"/>
    <w:rsid w:val="007B62B0"/>
    <w:rsid w:val="007D5B64"/>
    <w:rsid w:val="007F1F53"/>
    <w:rsid w:val="007F68CE"/>
    <w:rsid w:val="008017F1"/>
    <w:rsid w:val="0080454C"/>
    <w:rsid w:val="0080523E"/>
    <w:rsid w:val="00810C5B"/>
    <w:rsid w:val="00823356"/>
    <w:rsid w:val="00831CBC"/>
    <w:rsid w:val="00852886"/>
    <w:rsid w:val="00856DE6"/>
    <w:rsid w:val="008601BE"/>
    <w:rsid w:val="00862678"/>
    <w:rsid w:val="00867004"/>
    <w:rsid w:val="008755F5"/>
    <w:rsid w:val="008A064F"/>
    <w:rsid w:val="008A1CDA"/>
    <w:rsid w:val="008A26C4"/>
    <w:rsid w:val="008B18A5"/>
    <w:rsid w:val="008D299A"/>
    <w:rsid w:val="008D4C15"/>
    <w:rsid w:val="008E10E4"/>
    <w:rsid w:val="008E583B"/>
    <w:rsid w:val="009024DB"/>
    <w:rsid w:val="0090731C"/>
    <w:rsid w:val="009168C1"/>
    <w:rsid w:val="0093333A"/>
    <w:rsid w:val="00934ABA"/>
    <w:rsid w:val="0093507E"/>
    <w:rsid w:val="00935EC7"/>
    <w:rsid w:val="00951C11"/>
    <w:rsid w:val="009579A2"/>
    <w:rsid w:val="00970499"/>
    <w:rsid w:val="00976B0D"/>
    <w:rsid w:val="00996F7A"/>
    <w:rsid w:val="009B0FFD"/>
    <w:rsid w:val="009C5AC1"/>
    <w:rsid w:val="009E3B6A"/>
    <w:rsid w:val="009E4F0F"/>
    <w:rsid w:val="009F213F"/>
    <w:rsid w:val="00A01305"/>
    <w:rsid w:val="00A23072"/>
    <w:rsid w:val="00A37820"/>
    <w:rsid w:val="00A45D6D"/>
    <w:rsid w:val="00A47253"/>
    <w:rsid w:val="00A71DF0"/>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935BE"/>
    <w:rsid w:val="00BA1B70"/>
    <w:rsid w:val="00BA387D"/>
    <w:rsid w:val="00BB16CE"/>
    <w:rsid w:val="00BC2361"/>
    <w:rsid w:val="00BC5FFC"/>
    <w:rsid w:val="00BD13DD"/>
    <w:rsid w:val="00BD27DE"/>
    <w:rsid w:val="00BD5A73"/>
    <w:rsid w:val="00BD7553"/>
    <w:rsid w:val="00BF36E5"/>
    <w:rsid w:val="00BF495E"/>
    <w:rsid w:val="00BF4A15"/>
    <w:rsid w:val="00C071D1"/>
    <w:rsid w:val="00C14C34"/>
    <w:rsid w:val="00C17ECE"/>
    <w:rsid w:val="00C24EFF"/>
    <w:rsid w:val="00C26A77"/>
    <w:rsid w:val="00C46D45"/>
    <w:rsid w:val="00C86F89"/>
    <w:rsid w:val="00C97886"/>
    <w:rsid w:val="00CA666A"/>
    <w:rsid w:val="00CB311F"/>
    <w:rsid w:val="00CC7879"/>
    <w:rsid w:val="00CC7D59"/>
    <w:rsid w:val="00CD116D"/>
    <w:rsid w:val="00CD2D11"/>
    <w:rsid w:val="00CD57EA"/>
    <w:rsid w:val="00CE4508"/>
    <w:rsid w:val="00CE7C3F"/>
    <w:rsid w:val="00D22FE7"/>
    <w:rsid w:val="00D452CE"/>
    <w:rsid w:val="00D65391"/>
    <w:rsid w:val="00D7035E"/>
    <w:rsid w:val="00D71F94"/>
    <w:rsid w:val="00D85AEC"/>
    <w:rsid w:val="00D85DA2"/>
    <w:rsid w:val="00D9160A"/>
    <w:rsid w:val="00DA6478"/>
    <w:rsid w:val="00DB24C6"/>
    <w:rsid w:val="00DB41E9"/>
    <w:rsid w:val="00DC1659"/>
    <w:rsid w:val="00DC4063"/>
    <w:rsid w:val="00DD6C7A"/>
    <w:rsid w:val="00DE43FB"/>
    <w:rsid w:val="00DF2AE8"/>
    <w:rsid w:val="00DF7561"/>
    <w:rsid w:val="00E20549"/>
    <w:rsid w:val="00E2745E"/>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381AD7"/>
    <w:pPr>
      <w:numPr>
        <w:ilvl w:val="2"/>
        <w:numId w:val="7"/>
      </w:numPr>
      <w:autoSpaceDE w:val="0"/>
      <w:autoSpaceDN w:val="0"/>
      <w:adjustRightInd w:val="0"/>
    </w:pPr>
    <w:rPr>
      <w:rFonts w:ascii="Lexend" w:hAnsi="Lexend" w:cs="Arial"/>
      <w:color w:val="000000"/>
    </w:rPr>
  </w:style>
  <w:style w:type="character" w:customStyle="1" w:styleId="011SubsectionChar">
    <w:name w:val="0.1.1 Subsection Char"/>
    <w:basedOn w:val="ListParagraphChar"/>
    <w:link w:val="011Subsection"/>
    <w:rsid w:val="00381AD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364F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4</cp:revision>
  <cp:lastPrinted>2021-03-17T18:50:00Z</cp:lastPrinted>
  <dcterms:created xsi:type="dcterms:W3CDTF">2026-01-29T13:38:00Z</dcterms:created>
  <dcterms:modified xsi:type="dcterms:W3CDTF">2026-02-03T20:59:00Z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