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8C79" w14:textId="77777777" w:rsidR="00962C8B" w:rsidRDefault="00962C8B" w:rsidP="00962C8B">
      <w:pPr>
        <w:pStyle w:val="CM18"/>
        <w:rPr>
          <w:rFonts w:cs="Arial"/>
          <w:b/>
          <w:szCs w:val="32"/>
        </w:rPr>
      </w:pPr>
      <w:r>
        <w:rPr>
          <w:noProof/>
        </w:rPr>
        <w:drawing>
          <wp:inline distT="0" distB="0" distL="0" distR="0" wp14:anchorId="0BAD08A9" wp14:editId="0831F9AA">
            <wp:extent cx="2743200" cy="430784"/>
            <wp:effectExtent l="0" t="0" r="0" b="7620"/>
            <wp:docPr id="491958989" name="Picture 1" descr="UF N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58989" name="Picture 1" descr="UF NRF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430784"/>
                    </a:xfrm>
                    <a:prstGeom prst="rect">
                      <a:avLst/>
                    </a:prstGeom>
                  </pic:spPr>
                </pic:pic>
              </a:graphicData>
            </a:graphic>
          </wp:inline>
        </w:drawing>
      </w:r>
      <w:r>
        <w:rPr>
          <w:rFonts w:cs="Arial"/>
          <w:b/>
          <w:szCs w:val="32"/>
        </w:rPr>
        <w:t>\</w:t>
      </w:r>
    </w:p>
    <w:p w14:paraId="75216EDE" w14:textId="67166B92" w:rsidR="00962C8B" w:rsidRPr="00962C8B" w:rsidRDefault="00962C8B" w:rsidP="00962C8B">
      <w:pPr>
        <w:pStyle w:val="Heading1"/>
      </w:pPr>
      <w:bookmarkStart w:id="0" w:name="_Toc222902021"/>
      <w:r w:rsidRPr="00962C8B">
        <w:t xml:space="preserve">NRF </w:t>
      </w:r>
      <w:proofErr w:type="spellStart"/>
      <w:r w:rsidRPr="00962C8B">
        <w:t>Unaxis</w:t>
      </w:r>
      <w:proofErr w:type="spellEnd"/>
      <w:r w:rsidRPr="00962C8B">
        <w:t xml:space="preserve"> ICP/RIE Etch</w:t>
      </w:r>
      <w:bookmarkEnd w:id="0"/>
      <w:r w:rsidRPr="00962C8B">
        <w:t xml:space="preserve"> </w:t>
      </w:r>
    </w:p>
    <w:p w14:paraId="1913D4CB" w14:textId="77777777" w:rsidR="00221009" w:rsidRDefault="00962C8B" w:rsidP="00962C8B">
      <w:pPr>
        <w:pStyle w:val="Heading1"/>
      </w:pPr>
      <w:bookmarkStart w:id="1" w:name="_Toc222902022"/>
      <w:r w:rsidRPr="00DA3C84">
        <w:t>Standard Operating Procedure</w:t>
      </w:r>
      <w:bookmarkEnd w:id="1"/>
      <w:r>
        <w:t xml:space="preserve"> </w:t>
      </w:r>
    </w:p>
    <w:p w14:paraId="5B3DFFB4" w14:textId="1801D34C" w:rsidR="00962C8B" w:rsidRDefault="00962C8B" w:rsidP="00962C8B">
      <w:pPr>
        <w:pStyle w:val="Heading1"/>
      </w:pPr>
      <w:bookmarkStart w:id="2" w:name="_Toc222902023"/>
      <w:r>
        <w:t>Rev</w:t>
      </w:r>
      <w:r w:rsidR="00221009">
        <w:t>. 2026-01</w:t>
      </w:r>
      <w:bookmarkEnd w:id="2"/>
    </w:p>
    <w:p w14:paraId="65E5C63D" w14:textId="77777777" w:rsidR="00962C8B" w:rsidRPr="00962C8B" w:rsidRDefault="00962C8B" w:rsidP="00962C8B"/>
    <w:p w14:paraId="74877554" w14:textId="0C17D4D4" w:rsidR="00962C8B" w:rsidRDefault="00962C8B" w:rsidP="00962C8B">
      <w:pPr>
        <w:pStyle w:val="CM18"/>
        <w:jc w:val="center"/>
        <w:rPr>
          <w:rFonts w:cs="Arial"/>
          <w:b/>
          <w:szCs w:val="32"/>
        </w:rPr>
      </w:pPr>
      <w:r>
        <w:rPr>
          <w:noProof/>
        </w:rPr>
        <w:drawing>
          <wp:inline distT="0" distB="0" distL="0" distR="0" wp14:anchorId="094C73A7" wp14:editId="75566A9F">
            <wp:extent cx="5486400" cy="4114800"/>
            <wp:effectExtent l="0" t="0" r="0" b="0"/>
            <wp:docPr id="1006977158" name="Picture 1006977158" descr="picture of Plasma et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77158" name="Picture 1006977158" descr="picture of Plasma etch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16C4519C" w14:textId="77777777" w:rsidR="00962C8B" w:rsidRDefault="00962C8B">
      <w:pPr>
        <w:rPr>
          <w:rStyle w:val="normaltext1"/>
          <w:rFonts w:ascii="Lexend" w:hAnsi="Lexend"/>
          <w:color w:val="000000"/>
          <w:sz w:val="24"/>
          <w:szCs w:val="24"/>
        </w:rPr>
      </w:pPr>
      <w:r>
        <w:rPr>
          <w:rStyle w:val="normaltext1"/>
          <w:rFonts w:ascii="Lexend" w:hAnsi="Lexend"/>
          <w:color w:val="000000"/>
          <w:sz w:val="24"/>
          <w:szCs w:val="24"/>
        </w:rPr>
        <w:br w:type="page"/>
      </w:r>
    </w:p>
    <w:sdt>
      <w:sdtPr>
        <w:rPr>
          <w:rFonts w:ascii="Times New Roman" w:eastAsia="Times New Roman" w:hAnsi="Times New Roman" w:cs="Times New Roman"/>
          <w:b/>
          <w:bCs/>
          <w:color w:val="auto"/>
          <w:sz w:val="28"/>
          <w:szCs w:val="28"/>
        </w:rPr>
        <w:id w:val="328878739"/>
        <w:docPartObj>
          <w:docPartGallery w:val="Table of Contents"/>
          <w:docPartUnique/>
        </w:docPartObj>
      </w:sdtPr>
      <w:sdtEndPr>
        <w:rPr>
          <w:noProof/>
        </w:rPr>
      </w:sdtEndPr>
      <w:sdtContent>
        <w:p w14:paraId="7DEEE377" w14:textId="26F37D48" w:rsidR="00221009" w:rsidRPr="00EE57A8" w:rsidRDefault="00221009">
          <w:pPr>
            <w:pStyle w:val="TOCHeading"/>
            <w:rPr>
              <w:rFonts w:ascii="Lexend" w:hAnsi="Lexend"/>
              <w:b/>
              <w:bCs/>
              <w:color w:val="auto"/>
              <w:sz w:val="28"/>
              <w:szCs w:val="28"/>
            </w:rPr>
          </w:pPr>
          <w:r w:rsidRPr="00EE57A8">
            <w:rPr>
              <w:rFonts w:ascii="Lexend" w:hAnsi="Lexend"/>
              <w:b/>
              <w:bCs/>
              <w:color w:val="auto"/>
              <w:sz w:val="28"/>
              <w:szCs w:val="28"/>
            </w:rPr>
            <w:t>Contents</w:t>
          </w:r>
        </w:p>
        <w:p w14:paraId="7D67BA72" w14:textId="626DB4C1" w:rsidR="00221009" w:rsidRPr="00EE57A8" w:rsidRDefault="00221009">
          <w:pPr>
            <w:pStyle w:val="TOC1"/>
            <w:tabs>
              <w:tab w:val="right" w:leader="dot" w:pos="8630"/>
            </w:tabs>
            <w:rPr>
              <w:rFonts w:ascii="Lexend" w:eastAsiaTheme="minorEastAsia" w:hAnsi="Lexend" w:cstheme="minorBidi"/>
              <w:noProof/>
              <w:kern w:val="2"/>
              <w:sz w:val="28"/>
              <w:szCs w:val="28"/>
              <w14:ligatures w14:val="standardContextual"/>
            </w:rPr>
          </w:pPr>
          <w:r w:rsidRPr="00EE57A8">
            <w:rPr>
              <w:rFonts w:ascii="Lexend" w:hAnsi="Lexend"/>
              <w:b/>
              <w:bCs/>
              <w:sz w:val="28"/>
              <w:szCs w:val="28"/>
            </w:rPr>
            <w:fldChar w:fldCharType="begin"/>
          </w:r>
          <w:r w:rsidRPr="00EE57A8">
            <w:rPr>
              <w:rFonts w:ascii="Lexend" w:hAnsi="Lexend"/>
              <w:b/>
              <w:bCs/>
              <w:sz w:val="28"/>
              <w:szCs w:val="28"/>
            </w:rPr>
            <w:instrText xml:space="preserve"> TOC \o "1-3" \h \z \u </w:instrText>
          </w:r>
          <w:r w:rsidRPr="00EE57A8">
            <w:rPr>
              <w:rFonts w:ascii="Lexend" w:hAnsi="Lexend"/>
              <w:b/>
              <w:bCs/>
              <w:sz w:val="28"/>
              <w:szCs w:val="28"/>
            </w:rPr>
            <w:fldChar w:fldCharType="separate"/>
          </w:r>
          <w:hyperlink w:anchor="_Toc222902021" w:history="1">
            <w:r w:rsidRPr="00EE57A8">
              <w:rPr>
                <w:rStyle w:val="Hyperlink"/>
                <w:rFonts w:ascii="Lexend" w:hAnsi="Lexend"/>
                <w:noProof/>
                <w:sz w:val="28"/>
                <w:szCs w:val="28"/>
              </w:rPr>
              <w:t>NRF Unaxis ICP/RIE Etch</w:t>
            </w:r>
            <w:r w:rsidRPr="00EE57A8">
              <w:rPr>
                <w:rFonts w:ascii="Lexend" w:hAnsi="Lexend"/>
                <w:noProof/>
                <w:webHidden/>
                <w:sz w:val="28"/>
                <w:szCs w:val="28"/>
              </w:rPr>
              <w:tab/>
            </w:r>
            <w:r w:rsidRPr="00EE57A8">
              <w:rPr>
                <w:rFonts w:ascii="Lexend" w:hAnsi="Lexend"/>
                <w:noProof/>
                <w:webHidden/>
                <w:sz w:val="28"/>
                <w:szCs w:val="28"/>
              </w:rPr>
              <w:fldChar w:fldCharType="begin"/>
            </w:r>
            <w:r w:rsidRPr="00EE57A8">
              <w:rPr>
                <w:rFonts w:ascii="Lexend" w:hAnsi="Lexend"/>
                <w:noProof/>
                <w:webHidden/>
                <w:sz w:val="28"/>
                <w:szCs w:val="28"/>
              </w:rPr>
              <w:instrText xml:space="preserve"> PAGEREF _Toc222902021 \h </w:instrText>
            </w:r>
            <w:r w:rsidRPr="00EE57A8">
              <w:rPr>
                <w:rFonts w:ascii="Lexend" w:hAnsi="Lexend"/>
                <w:noProof/>
                <w:webHidden/>
                <w:sz w:val="28"/>
                <w:szCs w:val="28"/>
              </w:rPr>
            </w:r>
            <w:r w:rsidRPr="00EE57A8">
              <w:rPr>
                <w:rFonts w:ascii="Lexend" w:hAnsi="Lexend"/>
                <w:noProof/>
                <w:webHidden/>
                <w:sz w:val="28"/>
                <w:szCs w:val="28"/>
              </w:rPr>
              <w:fldChar w:fldCharType="separate"/>
            </w:r>
            <w:r w:rsidRPr="00EE57A8">
              <w:rPr>
                <w:rFonts w:ascii="Lexend" w:hAnsi="Lexend"/>
                <w:noProof/>
                <w:webHidden/>
                <w:sz w:val="28"/>
                <w:szCs w:val="28"/>
              </w:rPr>
              <w:t>1</w:t>
            </w:r>
            <w:r w:rsidRPr="00EE57A8">
              <w:rPr>
                <w:rFonts w:ascii="Lexend" w:hAnsi="Lexend"/>
                <w:noProof/>
                <w:webHidden/>
                <w:sz w:val="28"/>
                <w:szCs w:val="28"/>
              </w:rPr>
              <w:fldChar w:fldCharType="end"/>
            </w:r>
          </w:hyperlink>
        </w:p>
        <w:p w14:paraId="0F689796" w14:textId="426DDB9A" w:rsidR="00221009" w:rsidRPr="00EE57A8" w:rsidRDefault="00221009">
          <w:pPr>
            <w:pStyle w:val="TOC1"/>
            <w:tabs>
              <w:tab w:val="right" w:leader="dot" w:pos="8630"/>
            </w:tabs>
            <w:rPr>
              <w:rFonts w:ascii="Lexend" w:eastAsiaTheme="minorEastAsia" w:hAnsi="Lexend" w:cstheme="minorBidi"/>
              <w:noProof/>
              <w:kern w:val="2"/>
              <w:sz w:val="28"/>
              <w:szCs w:val="28"/>
              <w14:ligatures w14:val="standardContextual"/>
            </w:rPr>
          </w:pPr>
          <w:hyperlink w:anchor="_Toc222902022" w:history="1">
            <w:r w:rsidRPr="00EE57A8">
              <w:rPr>
                <w:rStyle w:val="Hyperlink"/>
                <w:rFonts w:ascii="Lexend" w:hAnsi="Lexend"/>
                <w:noProof/>
                <w:sz w:val="28"/>
                <w:szCs w:val="28"/>
              </w:rPr>
              <w:t>Standard Operating Procedure</w:t>
            </w:r>
            <w:r w:rsidRPr="00EE57A8">
              <w:rPr>
                <w:rFonts w:ascii="Lexend" w:hAnsi="Lexend"/>
                <w:noProof/>
                <w:webHidden/>
                <w:sz w:val="28"/>
                <w:szCs w:val="28"/>
              </w:rPr>
              <w:tab/>
            </w:r>
            <w:r w:rsidRPr="00EE57A8">
              <w:rPr>
                <w:rFonts w:ascii="Lexend" w:hAnsi="Lexend"/>
                <w:noProof/>
                <w:webHidden/>
                <w:sz w:val="28"/>
                <w:szCs w:val="28"/>
              </w:rPr>
              <w:fldChar w:fldCharType="begin"/>
            </w:r>
            <w:r w:rsidRPr="00EE57A8">
              <w:rPr>
                <w:rFonts w:ascii="Lexend" w:hAnsi="Lexend"/>
                <w:noProof/>
                <w:webHidden/>
                <w:sz w:val="28"/>
                <w:szCs w:val="28"/>
              </w:rPr>
              <w:instrText xml:space="preserve"> PAGEREF _Toc222902022 \h </w:instrText>
            </w:r>
            <w:r w:rsidRPr="00EE57A8">
              <w:rPr>
                <w:rFonts w:ascii="Lexend" w:hAnsi="Lexend"/>
                <w:noProof/>
                <w:webHidden/>
                <w:sz w:val="28"/>
                <w:szCs w:val="28"/>
              </w:rPr>
            </w:r>
            <w:r w:rsidRPr="00EE57A8">
              <w:rPr>
                <w:rFonts w:ascii="Lexend" w:hAnsi="Lexend"/>
                <w:noProof/>
                <w:webHidden/>
                <w:sz w:val="28"/>
                <w:szCs w:val="28"/>
              </w:rPr>
              <w:fldChar w:fldCharType="separate"/>
            </w:r>
            <w:r w:rsidRPr="00EE57A8">
              <w:rPr>
                <w:rFonts w:ascii="Lexend" w:hAnsi="Lexend"/>
                <w:noProof/>
                <w:webHidden/>
                <w:sz w:val="28"/>
                <w:szCs w:val="28"/>
              </w:rPr>
              <w:t>1</w:t>
            </w:r>
            <w:r w:rsidRPr="00EE57A8">
              <w:rPr>
                <w:rFonts w:ascii="Lexend" w:hAnsi="Lexend"/>
                <w:noProof/>
                <w:webHidden/>
                <w:sz w:val="28"/>
                <w:szCs w:val="28"/>
              </w:rPr>
              <w:fldChar w:fldCharType="end"/>
            </w:r>
          </w:hyperlink>
        </w:p>
        <w:p w14:paraId="3A8C05D2" w14:textId="727E91E6" w:rsidR="00221009" w:rsidRPr="00EE57A8" w:rsidRDefault="00221009">
          <w:pPr>
            <w:pStyle w:val="TOC1"/>
            <w:tabs>
              <w:tab w:val="right" w:leader="dot" w:pos="8630"/>
            </w:tabs>
            <w:rPr>
              <w:rFonts w:ascii="Lexend" w:eastAsiaTheme="minorEastAsia" w:hAnsi="Lexend" w:cstheme="minorBidi"/>
              <w:noProof/>
              <w:kern w:val="2"/>
              <w:sz w:val="28"/>
              <w:szCs w:val="28"/>
              <w14:ligatures w14:val="standardContextual"/>
            </w:rPr>
          </w:pPr>
          <w:hyperlink w:anchor="_Toc222902023" w:history="1">
            <w:r w:rsidRPr="00EE57A8">
              <w:rPr>
                <w:rStyle w:val="Hyperlink"/>
                <w:rFonts w:ascii="Lexend" w:hAnsi="Lexend"/>
                <w:noProof/>
                <w:sz w:val="28"/>
                <w:szCs w:val="28"/>
              </w:rPr>
              <w:t>Rev. 2026-01</w:t>
            </w:r>
            <w:r w:rsidRPr="00EE57A8">
              <w:rPr>
                <w:rFonts w:ascii="Lexend" w:hAnsi="Lexend"/>
                <w:noProof/>
                <w:webHidden/>
                <w:sz w:val="28"/>
                <w:szCs w:val="28"/>
              </w:rPr>
              <w:tab/>
            </w:r>
            <w:r w:rsidRPr="00EE57A8">
              <w:rPr>
                <w:rFonts w:ascii="Lexend" w:hAnsi="Lexend"/>
                <w:noProof/>
                <w:webHidden/>
                <w:sz w:val="28"/>
                <w:szCs w:val="28"/>
              </w:rPr>
              <w:fldChar w:fldCharType="begin"/>
            </w:r>
            <w:r w:rsidRPr="00EE57A8">
              <w:rPr>
                <w:rFonts w:ascii="Lexend" w:hAnsi="Lexend"/>
                <w:noProof/>
                <w:webHidden/>
                <w:sz w:val="28"/>
                <w:szCs w:val="28"/>
              </w:rPr>
              <w:instrText xml:space="preserve"> PAGEREF _Toc222902023 \h </w:instrText>
            </w:r>
            <w:r w:rsidRPr="00EE57A8">
              <w:rPr>
                <w:rFonts w:ascii="Lexend" w:hAnsi="Lexend"/>
                <w:noProof/>
                <w:webHidden/>
                <w:sz w:val="28"/>
                <w:szCs w:val="28"/>
              </w:rPr>
            </w:r>
            <w:r w:rsidRPr="00EE57A8">
              <w:rPr>
                <w:rFonts w:ascii="Lexend" w:hAnsi="Lexend"/>
                <w:noProof/>
                <w:webHidden/>
                <w:sz w:val="28"/>
                <w:szCs w:val="28"/>
              </w:rPr>
              <w:fldChar w:fldCharType="separate"/>
            </w:r>
            <w:r w:rsidRPr="00EE57A8">
              <w:rPr>
                <w:rFonts w:ascii="Lexend" w:hAnsi="Lexend"/>
                <w:noProof/>
                <w:webHidden/>
                <w:sz w:val="28"/>
                <w:szCs w:val="28"/>
              </w:rPr>
              <w:t>1</w:t>
            </w:r>
            <w:r w:rsidRPr="00EE57A8">
              <w:rPr>
                <w:rFonts w:ascii="Lexend" w:hAnsi="Lexend"/>
                <w:noProof/>
                <w:webHidden/>
                <w:sz w:val="28"/>
                <w:szCs w:val="28"/>
              </w:rPr>
              <w:fldChar w:fldCharType="end"/>
            </w:r>
          </w:hyperlink>
        </w:p>
        <w:p w14:paraId="28C82933" w14:textId="0A3A525A" w:rsidR="00221009" w:rsidRPr="00EE57A8" w:rsidRDefault="00221009">
          <w:pPr>
            <w:pStyle w:val="TOC1"/>
            <w:tabs>
              <w:tab w:val="right" w:leader="dot" w:pos="8630"/>
            </w:tabs>
            <w:rPr>
              <w:rFonts w:ascii="Lexend" w:eastAsiaTheme="minorEastAsia" w:hAnsi="Lexend" w:cstheme="minorBidi"/>
              <w:noProof/>
              <w:kern w:val="2"/>
              <w:sz w:val="28"/>
              <w:szCs w:val="28"/>
              <w14:ligatures w14:val="standardContextual"/>
            </w:rPr>
          </w:pPr>
          <w:hyperlink w:anchor="_Toc222902024" w:history="1">
            <w:r w:rsidRPr="00EE57A8">
              <w:rPr>
                <w:rStyle w:val="Hyperlink"/>
                <w:rFonts w:ascii="Lexend" w:hAnsi="Lexend"/>
                <w:noProof/>
                <w:sz w:val="28"/>
                <w:szCs w:val="28"/>
              </w:rPr>
              <w:t>Description</w:t>
            </w:r>
            <w:r w:rsidRPr="00EE57A8">
              <w:rPr>
                <w:rFonts w:ascii="Lexend" w:hAnsi="Lexend"/>
                <w:noProof/>
                <w:webHidden/>
                <w:sz w:val="28"/>
                <w:szCs w:val="28"/>
              </w:rPr>
              <w:tab/>
            </w:r>
            <w:r w:rsidRPr="00EE57A8">
              <w:rPr>
                <w:rFonts w:ascii="Lexend" w:hAnsi="Lexend"/>
                <w:noProof/>
                <w:webHidden/>
                <w:sz w:val="28"/>
                <w:szCs w:val="28"/>
              </w:rPr>
              <w:fldChar w:fldCharType="begin"/>
            </w:r>
            <w:r w:rsidRPr="00EE57A8">
              <w:rPr>
                <w:rFonts w:ascii="Lexend" w:hAnsi="Lexend"/>
                <w:noProof/>
                <w:webHidden/>
                <w:sz w:val="28"/>
                <w:szCs w:val="28"/>
              </w:rPr>
              <w:instrText xml:space="preserve"> PAGEREF _Toc222902024 \h </w:instrText>
            </w:r>
            <w:r w:rsidRPr="00EE57A8">
              <w:rPr>
                <w:rFonts w:ascii="Lexend" w:hAnsi="Lexend"/>
                <w:noProof/>
                <w:webHidden/>
                <w:sz w:val="28"/>
                <w:szCs w:val="28"/>
              </w:rPr>
            </w:r>
            <w:r w:rsidRPr="00EE57A8">
              <w:rPr>
                <w:rFonts w:ascii="Lexend" w:hAnsi="Lexend"/>
                <w:noProof/>
                <w:webHidden/>
                <w:sz w:val="28"/>
                <w:szCs w:val="28"/>
              </w:rPr>
              <w:fldChar w:fldCharType="separate"/>
            </w:r>
            <w:r w:rsidRPr="00EE57A8">
              <w:rPr>
                <w:rFonts w:ascii="Lexend" w:hAnsi="Lexend"/>
                <w:noProof/>
                <w:webHidden/>
                <w:sz w:val="28"/>
                <w:szCs w:val="28"/>
              </w:rPr>
              <w:t>2</w:t>
            </w:r>
            <w:r w:rsidRPr="00EE57A8">
              <w:rPr>
                <w:rFonts w:ascii="Lexend" w:hAnsi="Lexend"/>
                <w:noProof/>
                <w:webHidden/>
                <w:sz w:val="28"/>
                <w:szCs w:val="28"/>
              </w:rPr>
              <w:fldChar w:fldCharType="end"/>
            </w:r>
          </w:hyperlink>
        </w:p>
        <w:p w14:paraId="21E15030" w14:textId="1A4D8432" w:rsidR="00221009" w:rsidRPr="00EE57A8" w:rsidRDefault="00221009">
          <w:pPr>
            <w:pStyle w:val="TOC1"/>
            <w:tabs>
              <w:tab w:val="right" w:leader="dot" w:pos="8630"/>
            </w:tabs>
            <w:rPr>
              <w:rFonts w:ascii="Lexend" w:eastAsiaTheme="minorEastAsia" w:hAnsi="Lexend" w:cstheme="minorBidi"/>
              <w:noProof/>
              <w:kern w:val="2"/>
              <w:sz w:val="28"/>
              <w:szCs w:val="28"/>
              <w14:ligatures w14:val="standardContextual"/>
            </w:rPr>
          </w:pPr>
          <w:hyperlink w:anchor="_Toc222902025" w:history="1">
            <w:r w:rsidRPr="00EE57A8">
              <w:rPr>
                <w:rStyle w:val="Hyperlink"/>
                <w:rFonts w:ascii="Lexend" w:hAnsi="Lexend"/>
                <w:noProof/>
                <w:sz w:val="28"/>
                <w:szCs w:val="28"/>
              </w:rPr>
              <w:t>Safety</w:t>
            </w:r>
            <w:r w:rsidRPr="00EE57A8">
              <w:rPr>
                <w:rFonts w:ascii="Lexend" w:hAnsi="Lexend"/>
                <w:noProof/>
                <w:webHidden/>
                <w:sz w:val="28"/>
                <w:szCs w:val="28"/>
              </w:rPr>
              <w:tab/>
            </w:r>
            <w:r w:rsidRPr="00EE57A8">
              <w:rPr>
                <w:rFonts w:ascii="Lexend" w:hAnsi="Lexend"/>
                <w:noProof/>
                <w:webHidden/>
                <w:sz w:val="28"/>
                <w:szCs w:val="28"/>
              </w:rPr>
              <w:fldChar w:fldCharType="begin"/>
            </w:r>
            <w:r w:rsidRPr="00EE57A8">
              <w:rPr>
                <w:rFonts w:ascii="Lexend" w:hAnsi="Lexend"/>
                <w:noProof/>
                <w:webHidden/>
                <w:sz w:val="28"/>
                <w:szCs w:val="28"/>
              </w:rPr>
              <w:instrText xml:space="preserve"> PAGEREF _Toc222902025 \h </w:instrText>
            </w:r>
            <w:r w:rsidRPr="00EE57A8">
              <w:rPr>
                <w:rFonts w:ascii="Lexend" w:hAnsi="Lexend"/>
                <w:noProof/>
                <w:webHidden/>
                <w:sz w:val="28"/>
                <w:szCs w:val="28"/>
              </w:rPr>
            </w:r>
            <w:r w:rsidRPr="00EE57A8">
              <w:rPr>
                <w:rFonts w:ascii="Lexend" w:hAnsi="Lexend"/>
                <w:noProof/>
                <w:webHidden/>
                <w:sz w:val="28"/>
                <w:szCs w:val="28"/>
              </w:rPr>
              <w:fldChar w:fldCharType="separate"/>
            </w:r>
            <w:r w:rsidRPr="00EE57A8">
              <w:rPr>
                <w:rFonts w:ascii="Lexend" w:hAnsi="Lexend"/>
                <w:noProof/>
                <w:webHidden/>
                <w:sz w:val="28"/>
                <w:szCs w:val="28"/>
              </w:rPr>
              <w:t>2</w:t>
            </w:r>
            <w:r w:rsidRPr="00EE57A8">
              <w:rPr>
                <w:rFonts w:ascii="Lexend" w:hAnsi="Lexend"/>
                <w:noProof/>
                <w:webHidden/>
                <w:sz w:val="28"/>
                <w:szCs w:val="28"/>
              </w:rPr>
              <w:fldChar w:fldCharType="end"/>
            </w:r>
          </w:hyperlink>
        </w:p>
        <w:p w14:paraId="5BCDFFED" w14:textId="4E84D114" w:rsidR="00221009" w:rsidRPr="00EE57A8" w:rsidRDefault="00221009">
          <w:pPr>
            <w:pStyle w:val="TOC1"/>
            <w:tabs>
              <w:tab w:val="right" w:leader="dot" w:pos="8630"/>
            </w:tabs>
            <w:rPr>
              <w:rFonts w:ascii="Lexend" w:eastAsiaTheme="minorEastAsia" w:hAnsi="Lexend" w:cstheme="minorBidi"/>
              <w:noProof/>
              <w:kern w:val="2"/>
              <w:sz w:val="28"/>
              <w:szCs w:val="28"/>
              <w14:ligatures w14:val="standardContextual"/>
            </w:rPr>
          </w:pPr>
          <w:hyperlink w:anchor="_Toc222902026" w:history="1">
            <w:r w:rsidRPr="00EE57A8">
              <w:rPr>
                <w:rStyle w:val="Hyperlink"/>
                <w:rFonts w:ascii="Lexend" w:hAnsi="Lexend"/>
                <w:noProof/>
                <w:sz w:val="28"/>
                <w:szCs w:val="28"/>
              </w:rPr>
              <w:t>Restrictions</w:t>
            </w:r>
            <w:r w:rsidRPr="00EE57A8">
              <w:rPr>
                <w:rFonts w:ascii="Lexend" w:hAnsi="Lexend"/>
                <w:noProof/>
                <w:webHidden/>
                <w:sz w:val="28"/>
                <w:szCs w:val="28"/>
              </w:rPr>
              <w:tab/>
            </w:r>
            <w:r w:rsidRPr="00EE57A8">
              <w:rPr>
                <w:rFonts w:ascii="Lexend" w:hAnsi="Lexend"/>
                <w:noProof/>
                <w:webHidden/>
                <w:sz w:val="28"/>
                <w:szCs w:val="28"/>
              </w:rPr>
              <w:fldChar w:fldCharType="begin"/>
            </w:r>
            <w:r w:rsidRPr="00EE57A8">
              <w:rPr>
                <w:rFonts w:ascii="Lexend" w:hAnsi="Lexend"/>
                <w:noProof/>
                <w:webHidden/>
                <w:sz w:val="28"/>
                <w:szCs w:val="28"/>
              </w:rPr>
              <w:instrText xml:space="preserve"> PAGEREF _Toc222902026 \h </w:instrText>
            </w:r>
            <w:r w:rsidRPr="00EE57A8">
              <w:rPr>
                <w:rFonts w:ascii="Lexend" w:hAnsi="Lexend"/>
                <w:noProof/>
                <w:webHidden/>
                <w:sz w:val="28"/>
                <w:szCs w:val="28"/>
              </w:rPr>
            </w:r>
            <w:r w:rsidRPr="00EE57A8">
              <w:rPr>
                <w:rFonts w:ascii="Lexend" w:hAnsi="Lexend"/>
                <w:noProof/>
                <w:webHidden/>
                <w:sz w:val="28"/>
                <w:szCs w:val="28"/>
              </w:rPr>
              <w:fldChar w:fldCharType="separate"/>
            </w:r>
            <w:r w:rsidRPr="00EE57A8">
              <w:rPr>
                <w:rFonts w:ascii="Lexend" w:hAnsi="Lexend"/>
                <w:noProof/>
                <w:webHidden/>
                <w:sz w:val="28"/>
                <w:szCs w:val="28"/>
              </w:rPr>
              <w:t>3</w:t>
            </w:r>
            <w:r w:rsidRPr="00EE57A8">
              <w:rPr>
                <w:rFonts w:ascii="Lexend" w:hAnsi="Lexend"/>
                <w:noProof/>
                <w:webHidden/>
                <w:sz w:val="28"/>
                <w:szCs w:val="28"/>
              </w:rPr>
              <w:fldChar w:fldCharType="end"/>
            </w:r>
          </w:hyperlink>
        </w:p>
        <w:p w14:paraId="08E013AC" w14:textId="6BD79FE9" w:rsidR="00221009" w:rsidRPr="00EE57A8" w:rsidRDefault="00221009">
          <w:pPr>
            <w:pStyle w:val="TOC1"/>
            <w:tabs>
              <w:tab w:val="right" w:leader="dot" w:pos="8630"/>
            </w:tabs>
            <w:rPr>
              <w:rFonts w:ascii="Lexend" w:eastAsiaTheme="minorEastAsia" w:hAnsi="Lexend" w:cstheme="minorBidi"/>
              <w:noProof/>
              <w:kern w:val="2"/>
              <w:sz w:val="28"/>
              <w:szCs w:val="28"/>
              <w14:ligatures w14:val="standardContextual"/>
            </w:rPr>
          </w:pPr>
          <w:hyperlink w:anchor="_Toc222902027" w:history="1">
            <w:r w:rsidRPr="00EE57A8">
              <w:rPr>
                <w:rStyle w:val="Hyperlink"/>
                <w:rFonts w:ascii="Lexend" w:hAnsi="Lexend"/>
                <w:noProof/>
                <w:sz w:val="28"/>
                <w:szCs w:val="28"/>
              </w:rPr>
              <w:t>Operation</w:t>
            </w:r>
            <w:r w:rsidRPr="00EE57A8">
              <w:rPr>
                <w:rFonts w:ascii="Lexend" w:hAnsi="Lexend"/>
                <w:noProof/>
                <w:webHidden/>
                <w:sz w:val="28"/>
                <w:szCs w:val="28"/>
              </w:rPr>
              <w:tab/>
            </w:r>
            <w:r w:rsidRPr="00EE57A8">
              <w:rPr>
                <w:rFonts w:ascii="Lexend" w:hAnsi="Lexend"/>
                <w:noProof/>
                <w:webHidden/>
                <w:sz w:val="28"/>
                <w:szCs w:val="28"/>
              </w:rPr>
              <w:fldChar w:fldCharType="begin"/>
            </w:r>
            <w:r w:rsidRPr="00EE57A8">
              <w:rPr>
                <w:rFonts w:ascii="Lexend" w:hAnsi="Lexend"/>
                <w:noProof/>
                <w:webHidden/>
                <w:sz w:val="28"/>
                <w:szCs w:val="28"/>
              </w:rPr>
              <w:instrText xml:space="preserve"> PAGEREF _Toc222902027 \h </w:instrText>
            </w:r>
            <w:r w:rsidRPr="00EE57A8">
              <w:rPr>
                <w:rFonts w:ascii="Lexend" w:hAnsi="Lexend"/>
                <w:noProof/>
                <w:webHidden/>
                <w:sz w:val="28"/>
                <w:szCs w:val="28"/>
              </w:rPr>
            </w:r>
            <w:r w:rsidRPr="00EE57A8">
              <w:rPr>
                <w:rFonts w:ascii="Lexend" w:hAnsi="Lexend"/>
                <w:noProof/>
                <w:webHidden/>
                <w:sz w:val="28"/>
                <w:szCs w:val="28"/>
              </w:rPr>
              <w:fldChar w:fldCharType="separate"/>
            </w:r>
            <w:r w:rsidRPr="00EE57A8">
              <w:rPr>
                <w:rFonts w:ascii="Lexend" w:hAnsi="Lexend"/>
                <w:noProof/>
                <w:webHidden/>
                <w:sz w:val="28"/>
                <w:szCs w:val="28"/>
              </w:rPr>
              <w:t>3</w:t>
            </w:r>
            <w:r w:rsidRPr="00EE57A8">
              <w:rPr>
                <w:rFonts w:ascii="Lexend" w:hAnsi="Lexend"/>
                <w:noProof/>
                <w:webHidden/>
                <w:sz w:val="28"/>
                <w:szCs w:val="28"/>
              </w:rPr>
              <w:fldChar w:fldCharType="end"/>
            </w:r>
          </w:hyperlink>
        </w:p>
        <w:p w14:paraId="175F6888" w14:textId="15C6B22B" w:rsidR="00221009" w:rsidRPr="00EE57A8" w:rsidRDefault="00221009">
          <w:pPr>
            <w:pStyle w:val="TOC1"/>
            <w:tabs>
              <w:tab w:val="right" w:leader="dot" w:pos="8630"/>
            </w:tabs>
            <w:rPr>
              <w:rFonts w:ascii="Lexend" w:eastAsiaTheme="minorEastAsia" w:hAnsi="Lexend" w:cstheme="minorBidi"/>
              <w:noProof/>
              <w:kern w:val="2"/>
              <w:sz w:val="28"/>
              <w:szCs w:val="28"/>
              <w14:ligatures w14:val="standardContextual"/>
            </w:rPr>
          </w:pPr>
          <w:hyperlink w:anchor="_Toc222902028" w:history="1">
            <w:r w:rsidRPr="00EE57A8">
              <w:rPr>
                <w:rStyle w:val="Hyperlink"/>
                <w:rFonts w:ascii="Lexend" w:hAnsi="Lexend"/>
                <w:noProof/>
                <w:sz w:val="28"/>
                <w:szCs w:val="28"/>
              </w:rPr>
              <w:t>Using the Edge Exclusion Mask</w:t>
            </w:r>
            <w:r w:rsidRPr="00EE57A8">
              <w:rPr>
                <w:rFonts w:ascii="Lexend" w:hAnsi="Lexend"/>
                <w:noProof/>
                <w:webHidden/>
                <w:sz w:val="28"/>
                <w:szCs w:val="28"/>
              </w:rPr>
              <w:tab/>
            </w:r>
            <w:r w:rsidRPr="00EE57A8">
              <w:rPr>
                <w:rFonts w:ascii="Lexend" w:hAnsi="Lexend"/>
                <w:noProof/>
                <w:webHidden/>
                <w:sz w:val="28"/>
                <w:szCs w:val="28"/>
              </w:rPr>
              <w:fldChar w:fldCharType="begin"/>
            </w:r>
            <w:r w:rsidRPr="00EE57A8">
              <w:rPr>
                <w:rFonts w:ascii="Lexend" w:hAnsi="Lexend"/>
                <w:noProof/>
                <w:webHidden/>
                <w:sz w:val="28"/>
                <w:szCs w:val="28"/>
              </w:rPr>
              <w:instrText xml:space="preserve"> PAGEREF _Toc222902028 \h </w:instrText>
            </w:r>
            <w:r w:rsidRPr="00EE57A8">
              <w:rPr>
                <w:rFonts w:ascii="Lexend" w:hAnsi="Lexend"/>
                <w:noProof/>
                <w:webHidden/>
                <w:sz w:val="28"/>
                <w:szCs w:val="28"/>
              </w:rPr>
            </w:r>
            <w:r w:rsidRPr="00EE57A8">
              <w:rPr>
                <w:rFonts w:ascii="Lexend" w:hAnsi="Lexend"/>
                <w:noProof/>
                <w:webHidden/>
                <w:sz w:val="28"/>
                <w:szCs w:val="28"/>
              </w:rPr>
              <w:fldChar w:fldCharType="separate"/>
            </w:r>
            <w:r w:rsidRPr="00EE57A8">
              <w:rPr>
                <w:rFonts w:ascii="Lexend" w:hAnsi="Lexend"/>
                <w:noProof/>
                <w:webHidden/>
                <w:sz w:val="28"/>
                <w:szCs w:val="28"/>
              </w:rPr>
              <w:t>7</w:t>
            </w:r>
            <w:r w:rsidRPr="00EE57A8">
              <w:rPr>
                <w:rFonts w:ascii="Lexend" w:hAnsi="Lexend"/>
                <w:noProof/>
                <w:webHidden/>
                <w:sz w:val="28"/>
                <w:szCs w:val="28"/>
              </w:rPr>
              <w:fldChar w:fldCharType="end"/>
            </w:r>
          </w:hyperlink>
        </w:p>
        <w:p w14:paraId="4239E1FA" w14:textId="62C34EAC" w:rsidR="00221009" w:rsidRPr="00EE57A8" w:rsidRDefault="00221009">
          <w:pPr>
            <w:pStyle w:val="TOC1"/>
            <w:tabs>
              <w:tab w:val="right" w:leader="dot" w:pos="8630"/>
            </w:tabs>
            <w:rPr>
              <w:rFonts w:ascii="Lexend" w:eastAsiaTheme="minorEastAsia" w:hAnsi="Lexend" w:cstheme="minorBidi"/>
              <w:noProof/>
              <w:kern w:val="2"/>
              <w:sz w:val="28"/>
              <w:szCs w:val="28"/>
              <w14:ligatures w14:val="standardContextual"/>
            </w:rPr>
          </w:pPr>
          <w:hyperlink w:anchor="_Toc222902029" w:history="1">
            <w:r w:rsidRPr="00EE57A8">
              <w:rPr>
                <w:rStyle w:val="Hyperlink"/>
                <w:rFonts w:ascii="Lexend" w:hAnsi="Lexend"/>
                <w:noProof/>
                <w:sz w:val="28"/>
                <w:szCs w:val="28"/>
              </w:rPr>
              <w:t>Misc. Info</w:t>
            </w:r>
            <w:r w:rsidRPr="00EE57A8">
              <w:rPr>
                <w:rFonts w:ascii="Lexend" w:hAnsi="Lexend"/>
                <w:noProof/>
                <w:webHidden/>
                <w:sz w:val="28"/>
                <w:szCs w:val="28"/>
              </w:rPr>
              <w:tab/>
            </w:r>
            <w:r w:rsidRPr="00EE57A8">
              <w:rPr>
                <w:rFonts w:ascii="Lexend" w:hAnsi="Lexend"/>
                <w:noProof/>
                <w:webHidden/>
                <w:sz w:val="28"/>
                <w:szCs w:val="28"/>
              </w:rPr>
              <w:fldChar w:fldCharType="begin"/>
            </w:r>
            <w:r w:rsidRPr="00EE57A8">
              <w:rPr>
                <w:rFonts w:ascii="Lexend" w:hAnsi="Lexend"/>
                <w:noProof/>
                <w:webHidden/>
                <w:sz w:val="28"/>
                <w:szCs w:val="28"/>
              </w:rPr>
              <w:instrText xml:space="preserve"> PAGEREF _Toc222902029 \h </w:instrText>
            </w:r>
            <w:r w:rsidRPr="00EE57A8">
              <w:rPr>
                <w:rFonts w:ascii="Lexend" w:hAnsi="Lexend"/>
                <w:noProof/>
                <w:webHidden/>
                <w:sz w:val="28"/>
                <w:szCs w:val="28"/>
              </w:rPr>
            </w:r>
            <w:r w:rsidRPr="00EE57A8">
              <w:rPr>
                <w:rFonts w:ascii="Lexend" w:hAnsi="Lexend"/>
                <w:noProof/>
                <w:webHidden/>
                <w:sz w:val="28"/>
                <w:szCs w:val="28"/>
              </w:rPr>
              <w:fldChar w:fldCharType="separate"/>
            </w:r>
            <w:r w:rsidRPr="00EE57A8">
              <w:rPr>
                <w:rFonts w:ascii="Lexend" w:hAnsi="Lexend"/>
                <w:noProof/>
                <w:webHidden/>
                <w:sz w:val="28"/>
                <w:szCs w:val="28"/>
              </w:rPr>
              <w:t>9</w:t>
            </w:r>
            <w:r w:rsidRPr="00EE57A8">
              <w:rPr>
                <w:rFonts w:ascii="Lexend" w:hAnsi="Lexend"/>
                <w:noProof/>
                <w:webHidden/>
                <w:sz w:val="28"/>
                <w:szCs w:val="28"/>
              </w:rPr>
              <w:fldChar w:fldCharType="end"/>
            </w:r>
          </w:hyperlink>
        </w:p>
        <w:p w14:paraId="50993CFF" w14:textId="419F12FB" w:rsidR="00221009" w:rsidRDefault="00221009">
          <w:r w:rsidRPr="00EE57A8">
            <w:rPr>
              <w:rFonts w:ascii="Lexend" w:hAnsi="Lexend"/>
              <w:b/>
              <w:bCs/>
              <w:noProof/>
              <w:sz w:val="28"/>
              <w:szCs w:val="28"/>
            </w:rPr>
            <w:fldChar w:fldCharType="end"/>
          </w:r>
        </w:p>
      </w:sdtContent>
    </w:sdt>
    <w:p w14:paraId="2309D478" w14:textId="0AA8AA63" w:rsidR="00221009" w:rsidRDefault="00221009">
      <w:pPr>
        <w:rPr>
          <w:rStyle w:val="normaltext1"/>
          <w:rFonts w:ascii="Lexend" w:eastAsiaTheme="majorEastAsia" w:hAnsi="Lexend" w:cstheme="majorBidi"/>
          <w:b/>
          <w:sz w:val="40"/>
          <w:szCs w:val="32"/>
        </w:rPr>
      </w:pPr>
      <w:r>
        <w:rPr>
          <w:rStyle w:val="normaltext1"/>
          <w:rFonts w:ascii="Lexend" w:hAnsi="Lexend" w:cstheme="majorBidi"/>
          <w:sz w:val="40"/>
          <w:szCs w:val="32"/>
        </w:rPr>
        <w:br w:type="page"/>
      </w:r>
    </w:p>
    <w:p w14:paraId="14FBD39A" w14:textId="0C909DFE" w:rsidR="00962C8B" w:rsidRDefault="00962C8B" w:rsidP="00962C8B">
      <w:pPr>
        <w:pStyle w:val="Heading1"/>
        <w:rPr>
          <w:rStyle w:val="normaltext1"/>
          <w:rFonts w:ascii="Lexend" w:hAnsi="Lexend"/>
          <w:color w:val="000000"/>
          <w:sz w:val="24"/>
          <w:szCs w:val="24"/>
        </w:rPr>
      </w:pPr>
      <w:bookmarkStart w:id="3" w:name="_Toc222902024"/>
      <w:r w:rsidRPr="00962C8B">
        <w:rPr>
          <w:rStyle w:val="normaltext1"/>
          <w:rFonts w:ascii="Lexend" w:hAnsi="Lexend" w:cstheme="majorBidi"/>
          <w:sz w:val="40"/>
          <w:szCs w:val="32"/>
        </w:rPr>
        <w:lastRenderedPageBreak/>
        <w:t>Description</w:t>
      </w:r>
      <w:bookmarkEnd w:id="3"/>
    </w:p>
    <w:p w14:paraId="27C89BF3" w14:textId="3D7B0C77" w:rsidR="00976B0D" w:rsidRPr="00962C8B" w:rsidRDefault="008A26C4" w:rsidP="00962C8B">
      <w:pPr>
        <w:pStyle w:val="NormalWeb"/>
        <w:ind w:left="720"/>
        <w:jc w:val="both"/>
        <w:rPr>
          <w:rFonts w:ascii="Lexend" w:hAnsi="Lexend" w:cs="Arial"/>
        </w:rPr>
      </w:pPr>
      <w:proofErr w:type="spellStart"/>
      <w:r w:rsidRPr="00962C8B">
        <w:rPr>
          <w:rStyle w:val="normaltext1"/>
          <w:rFonts w:ascii="Lexend" w:hAnsi="Lexend"/>
          <w:color w:val="000000"/>
          <w:sz w:val="24"/>
          <w:szCs w:val="24"/>
        </w:rPr>
        <w:t>Unaxis</w:t>
      </w:r>
      <w:proofErr w:type="spellEnd"/>
      <w:r w:rsidRPr="00962C8B">
        <w:rPr>
          <w:rStyle w:val="normaltext1"/>
          <w:rFonts w:ascii="Lexend" w:hAnsi="Lexend"/>
          <w:color w:val="000000"/>
          <w:sz w:val="24"/>
          <w:szCs w:val="24"/>
        </w:rPr>
        <w:t xml:space="preserve"> </w:t>
      </w:r>
      <w:proofErr w:type="spellStart"/>
      <w:r w:rsidRPr="00962C8B">
        <w:rPr>
          <w:rStyle w:val="normaltext1"/>
          <w:rFonts w:ascii="Lexend" w:hAnsi="Lexend"/>
          <w:color w:val="000000"/>
          <w:sz w:val="24"/>
          <w:szCs w:val="24"/>
        </w:rPr>
        <w:t>Shuttlelock</w:t>
      </w:r>
      <w:proofErr w:type="spellEnd"/>
      <w:r w:rsidRPr="00962C8B">
        <w:rPr>
          <w:rStyle w:val="normaltext1"/>
          <w:rFonts w:ascii="Lexend" w:hAnsi="Lexend"/>
          <w:color w:val="000000"/>
          <w:sz w:val="24"/>
          <w:szCs w:val="24"/>
        </w:rPr>
        <w:t xml:space="preserve"> Reactive Ion Etcher with Inductively Coupled Plasma Module.  </w:t>
      </w:r>
      <w:r w:rsidR="00986877" w:rsidRPr="00962C8B">
        <w:rPr>
          <w:rStyle w:val="normaltext1"/>
          <w:rFonts w:ascii="Lexend" w:hAnsi="Lexend"/>
          <w:color w:val="000000"/>
          <w:sz w:val="24"/>
          <w:szCs w:val="24"/>
        </w:rPr>
        <w:t xml:space="preserve">Etch Capabilities: SiO2, Si3N4, </w:t>
      </w:r>
      <w:r w:rsidRPr="00962C8B">
        <w:rPr>
          <w:rStyle w:val="normaltext1"/>
          <w:rFonts w:ascii="Lexend" w:hAnsi="Lexend"/>
          <w:color w:val="000000"/>
          <w:sz w:val="24"/>
          <w:szCs w:val="24"/>
        </w:rPr>
        <w:t xml:space="preserve">Al, dielectrics and other commonly used materials.    </w:t>
      </w:r>
      <w:r w:rsidRPr="00962C8B">
        <w:rPr>
          <w:rFonts w:ascii="Lexend" w:hAnsi="Lexend"/>
        </w:rPr>
        <w:t xml:space="preserve">The system is equipped with two 13.56 MHz RF power supplies.  </w:t>
      </w:r>
      <w:r w:rsidR="00066040" w:rsidRPr="00962C8B">
        <w:rPr>
          <w:rFonts w:ascii="Lexend" w:hAnsi="Lexend"/>
        </w:rPr>
        <w:t>A 2KW Inductively Coupled</w:t>
      </w:r>
      <w:r w:rsidRPr="00962C8B">
        <w:rPr>
          <w:rFonts w:ascii="Lexend" w:hAnsi="Lexend"/>
        </w:rPr>
        <w:t xml:space="preserve"> </w:t>
      </w:r>
      <w:r w:rsidR="00066040" w:rsidRPr="00962C8B">
        <w:rPr>
          <w:rFonts w:ascii="Lexend" w:hAnsi="Lexend"/>
        </w:rPr>
        <w:t xml:space="preserve">power </w:t>
      </w:r>
      <w:r w:rsidRPr="00962C8B">
        <w:rPr>
          <w:rFonts w:ascii="Lexend" w:hAnsi="Lexend"/>
        </w:rPr>
        <w:t>supply and a 600W RIE power supply</w:t>
      </w:r>
      <w:r w:rsidR="00283B49" w:rsidRPr="00962C8B">
        <w:rPr>
          <w:rFonts w:ascii="Lexend" w:hAnsi="Lexend"/>
        </w:rPr>
        <w:t>.  The substrate is He</w:t>
      </w:r>
      <w:r w:rsidR="00066040" w:rsidRPr="00962C8B">
        <w:rPr>
          <w:rFonts w:ascii="Lexend" w:hAnsi="Lexend"/>
        </w:rPr>
        <w:t>lium</w:t>
      </w:r>
      <w:r w:rsidR="00283B49" w:rsidRPr="00962C8B">
        <w:rPr>
          <w:rFonts w:ascii="Lexend" w:hAnsi="Lexend"/>
        </w:rPr>
        <w:t xml:space="preserve"> cooled.  </w:t>
      </w:r>
      <w:r w:rsidR="00283B49" w:rsidRPr="00962C8B">
        <w:rPr>
          <w:rStyle w:val="normaltext1"/>
          <w:rFonts w:ascii="Lexend" w:hAnsi="Lexend"/>
          <w:color w:val="000000"/>
          <w:sz w:val="24"/>
          <w:szCs w:val="24"/>
        </w:rPr>
        <w:t xml:space="preserve">Process Gases Available: </w:t>
      </w:r>
      <w:r w:rsidR="00E669F7" w:rsidRPr="00962C8B">
        <w:rPr>
          <w:rStyle w:val="normaltext1"/>
          <w:rFonts w:ascii="Lexend" w:hAnsi="Lexend"/>
          <w:color w:val="000000"/>
          <w:sz w:val="24"/>
          <w:szCs w:val="24"/>
        </w:rPr>
        <w:t xml:space="preserve">Ch1=N2, </w:t>
      </w:r>
      <w:r w:rsidR="00D22FE7" w:rsidRPr="00962C8B">
        <w:rPr>
          <w:rStyle w:val="normaltext1"/>
          <w:rFonts w:ascii="Lexend" w:hAnsi="Lexend"/>
          <w:color w:val="000000"/>
          <w:sz w:val="24"/>
          <w:szCs w:val="24"/>
        </w:rPr>
        <w:t>Ch2=CH4, Ch3=H2 or CHF3, Ch4=</w:t>
      </w:r>
      <w:proofErr w:type="spellStart"/>
      <w:r w:rsidR="00D22FE7" w:rsidRPr="00962C8B">
        <w:rPr>
          <w:rStyle w:val="normaltext1"/>
          <w:rFonts w:ascii="Lexend" w:hAnsi="Lexend"/>
          <w:color w:val="000000"/>
          <w:sz w:val="24"/>
          <w:szCs w:val="24"/>
        </w:rPr>
        <w:t>Ar</w:t>
      </w:r>
      <w:proofErr w:type="spellEnd"/>
      <w:r w:rsidR="00D22FE7" w:rsidRPr="00962C8B">
        <w:rPr>
          <w:rStyle w:val="normaltext1"/>
          <w:rFonts w:ascii="Lexend" w:hAnsi="Lexend"/>
          <w:color w:val="000000"/>
          <w:sz w:val="24"/>
          <w:szCs w:val="24"/>
        </w:rPr>
        <w:t>, Ch5=</w:t>
      </w:r>
      <w:r w:rsidR="00283B49" w:rsidRPr="00962C8B">
        <w:rPr>
          <w:rStyle w:val="normaltext1"/>
          <w:rFonts w:ascii="Lexend" w:hAnsi="Lexend"/>
          <w:color w:val="000000"/>
          <w:sz w:val="24"/>
          <w:szCs w:val="24"/>
        </w:rPr>
        <w:t xml:space="preserve">SF6, </w:t>
      </w:r>
      <w:r w:rsidR="00D22FE7" w:rsidRPr="00962C8B">
        <w:rPr>
          <w:rStyle w:val="normaltext1"/>
          <w:rFonts w:ascii="Lexend" w:hAnsi="Lexend"/>
          <w:color w:val="000000"/>
          <w:sz w:val="24"/>
          <w:szCs w:val="24"/>
        </w:rPr>
        <w:t>Ch6=O2, Ch7=</w:t>
      </w:r>
      <w:r w:rsidR="00283B49" w:rsidRPr="00962C8B">
        <w:rPr>
          <w:rStyle w:val="normaltext1"/>
          <w:rFonts w:ascii="Lexend" w:hAnsi="Lexend"/>
          <w:color w:val="000000"/>
          <w:sz w:val="24"/>
          <w:szCs w:val="24"/>
        </w:rPr>
        <w:t xml:space="preserve">CL2, </w:t>
      </w:r>
      <w:r w:rsidR="00E669F7" w:rsidRPr="00962C8B">
        <w:rPr>
          <w:rStyle w:val="normaltext1"/>
          <w:rFonts w:ascii="Lexend" w:hAnsi="Lexend"/>
          <w:color w:val="000000"/>
          <w:sz w:val="24"/>
          <w:szCs w:val="24"/>
        </w:rPr>
        <w:t>Ch8=</w:t>
      </w:r>
      <w:r w:rsidR="00A42832" w:rsidRPr="00962C8B">
        <w:rPr>
          <w:rStyle w:val="normaltext1"/>
          <w:rFonts w:ascii="Lexend" w:hAnsi="Lexend"/>
          <w:color w:val="0070C0"/>
          <w:sz w:val="24"/>
          <w:szCs w:val="24"/>
        </w:rPr>
        <w:t>empty</w:t>
      </w:r>
      <w:r w:rsidR="00283B49" w:rsidRPr="00962C8B">
        <w:rPr>
          <w:rStyle w:val="normaltext1"/>
          <w:rFonts w:ascii="Lexend" w:hAnsi="Lexend"/>
          <w:color w:val="000000"/>
          <w:sz w:val="24"/>
          <w:szCs w:val="24"/>
        </w:rPr>
        <w:t>.  Only 4” (or 5” with a clamp change)</w:t>
      </w:r>
      <w:r w:rsidR="00066040" w:rsidRPr="00962C8B">
        <w:rPr>
          <w:rStyle w:val="normaltext1"/>
          <w:rFonts w:ascii="Lexend" w:hAnsi="Lexend"/>
          <w:color w:val="000000"/>
          <w:sz w:val="24"/>
          <w:szCs w:val="24"/>
        </w:rPr>
        <w:t xml:space="preserve"> </w:t>
      </w:r>
      <w:r w:rsidR="00283B49" w:rsidRPr="00962C8B">
        <w:rPr>
          <w:rStyle w:val="normaltext1"/>
          <w:rFonts w:ascii="Lexend" w:hAnsi="Lexend"/>
          <w:color w:val="000000"/>
          <w:sz w:val="24"/>
          <w:szCs w:val="24"/>
        </w:rPr>
        <w:t xml:space="preserve">wafers may be loaded into the system.  Small samples may be mounted on top of a clean 4” wafer but keep in mind that this </w:t>
      </w:r>
      <w:r w:rsidR="00283B49" w:rsidRPr="00962C8B">
        <w:rPr>
          <w:rStyle w:val="normaltext1"/>
          <w:rFonts w:ascii="Lexend" w:hAnsi="Lexend"/>
          <w:sz w:val="24"/>
          <w:szCs w:val="24"/>
        </w:rPr>
        <w:t xml:space="preserve">will defeat the He </w:t>
      </w:r>
      <w:proofErr w:type="gramStart"/>
      <w:r w:rsidR="00283B49" w:rsidRPr="00962C8B">
        <w:rPr>
          <w:rStyle w:val="normaltext1"/>
          <w:rFonts w:ascii="Lexend" w:hAnsi="Lexend"/>
          <w:sz w:val="24"/>
          <w:szCs w:val="24"/>
        </w:rPr>
        <w:t>cooling</w:t>
      </w:r>
      <w:proofErr w:type="gramEnd"/>
      <w:r w:rsidR="00283B49" w:rsidRPr="00962C8B">
        <w:rPr>
          <w:rStyle w:val="normaltext1"/>
          <w:rFonts w:ascii="Lexend" w:hAnsi="Lexend"/>
          <w:sz w:val="24"/>
          <w:szCs w:val="24"/>
        </w:rPr>
        <w:t xml:space="preserve"> capabilities.  Process on full 4” wafers for best cooling results.  </w:t>
      </w:r>
      <w:r w:rsidR="00976B0D" w:rsidRPr="00962C8B">
        <w:rPr>
          <w:rFonts w:ascii="Lexend" w:hAnsi="Lexend" w:cs="Arial"/>
        </w:rPr>
        <w:t xml:space="preserve"> </w:t>
      </w:r>
    </w:p>
    <w:p w14:paraId="5613742C" w14:textId="77777777" w:rsidR="00D41FE8" w:rsidRPr="00962C8B" w:rsidRDefault="00D41FE8" w:rsidP="00962C8B">
      <w:pPr>
        <w:pStyle w:val="CM18"/>
        <w:ind w:left="720"/>
        <w:rPr>
          <w:rStyle w:val="normaltext1"/>
          <w:rFonts w:ascii="Lexend" w:hAnsi="Lexend"/>
          <w:sz w:val="24"/>
          <w:szCs w:val="24"/>
        </w:rPr>
      </w:pPr>
      <w:r w:rsidRPr="00962C8B">
        <w:rPr>
          <w:rStyle w:val="normaltext1"/>
          <w:rFonts w:ascii="Lexend" w:hAnsi="Lexend"/>
          <w:sz w:val="24"/>
          <w:szCs w:val="24"/>
        </w:rPr>
        <w:t>PHOTORESISTS MAY ONLY BE USED AS A ETCH MASK IN THIS SYSTEM</w:t>
      </w:r>
      <w:proofErr w:type="gramStart"/>
      <w:r w:rsidRPr="00962C8B">
        <w:rPr>
          <w:rStyle w:val="normaltext1"/>
          <w:rFonts w:ascii="Lexend" w:hAnsi="Lexend"/>
          <w:sz w:val="24"/>
          <w:szCs w:val="24"/>
        </w:rPr>
        <w:t>…..</w:t>
      </w:r>
      <w:proofErr w:type="gramEnd"/>
      <w:r w:rsidRPr="00962C8B">
        <w:rPr>
          <w:rStyle w:val="normaltext1"/>
          <w:rFonts w:ascii="Lexend" w:hAnsi="Lexend"/>
          <w:sz w:val="24"/>
          <w:szCs w:val="24"/>
        </w:rPr>
        <w:t>I.E. NO PHOTORESIST/POLYMER STRIPPING IS ALLOWED IN THIS SYSTEM.  THE UNAXIS 790 RIE IS TO BE USED INSTEAD.</w:t>
      </w:r>
    </w:p>
    <w:p w14:paraId="435C8CFB" w14:textId="77777777" w:rsidR="00976B0D" w:rsidRPr="00962C8B" w:rsidRDefault="00976B0D" w:rsidP="00962C8B">
      <w:pPr>
        <w:pStyle w:val="Heading1"/>
      </w:pPr>
      <w:bookmarkStart w:id="4" w:name="_Toc222902025"/>
      <w:r w:rsidRPr="00962C8B">
        <w:t>Safety</w:t>
      </w:r>
      <w:bookmarkEnd w:id="4"/>
    </w:p>
    <w:p w14:paraId="50996095" w14:textId="77777777" w:rsidR="00507013" w:rsidRPr="00962C8B" w:rsidRDefault="00507013" w:rsidP="00F36EF9">
      <w:pPr>
        <w:numPr>
          <w:ilvl w:val="0"/>
          <w:numId w:val="8"/>
        </w:numPr>
        <w:spacing w:before="100" w:beforeAutospacing="1" w:after="100" w:afterAutospacing="1"/>
        <w:rPr>
          <w:rFonts w:ascii="Lexend" w:hAnsi="Lexend" w:cs="Arial"/>
        </w:rPr>
      </w:pPr>
      <w:r w:rsidRPr="00962C8B">
        <w:rPr>
          <w:rFonts w:ascii="Lexend" w:hAnsi="Lexend" w:cs="Arial"/>
          <w:b/>
        </w:rPr>
        <w:t xml:space="preserve">Chamber </w:t>
      </w:r>
      <w:r w:rsidRPr="00962C8B">
        <w:rPr>
          <w:rFonts w:ascii="Lexend" w:hAnsi="Lexend" w:cs="Arial"/>
        </w:rPr>
        <w:t xml:space="preserve">– Do not attempt to vent the process (right) chamber for any reason.  Contact </w:t>
      </w:r>
      <w:r w:rsidR="00641C93" w:rsidRPr="00962C8B">
        <w:rPr>
          <w:rFonts w:ascii="Lexend" w:hAnsi="Lexend" w:cs="Arial"/>
        </w:rPr>
        <w:t>NRF</w:t>
      </w:r>
      <w:r w:rsidRPr="00962C8B">
        <w:rPr>
          <w:rFonts w:ascii="Lexend" w:hAnsi="Lexend" w:cs="Arial"/>
        </w:rPr>
        <w:t xml:space="preserve"> Staff for assistance.</w:t>
      </w:r>
    </w:p>
    <w:p w14:paraId="271B2772" w14:textId="77777777" w:rsidR="00F36EF9" w:rsidRPr="00962C8B" w:rsidRDefault="00F36EF9" w:rsidP="00F36EF9">
      <w:pPr>
        <w:numPr>
          <w:ilvl w:val="0"/>
          <w:numId w:val="8"/>
        </w:numPr>
        <w:spacing w:before="100" w:beforeAutospacing="1" w:after="100" w:afterAutospacing="1"/>
        <w:rPr>
          <w:rFonts w:ascii="Lexend" w:hAnsi="Lexend" w:cs="Arial"/>
          <w:i/>
          <w:u w:val="single"/>
        </w:rPr>
      </w:pPr>
      <w:r w:rsidRPr="00962C8B">
        <w:rPr>
          <w:rFonts w:ascii="Lexend" w:hAnsi="Lexend" w:cs="Arial"/>
          <w:b/>
          <w:bCs/>
        </w:rPr>
        <w:t>Gas Detection Alarm</w:t>
      </w:r>
      <w:r w:rsidRPr="00962C8B">
        <w:rPr>
          <w:rFonts w:ascii="Lexend" w:hAnsi="Lexend" w:cs="Arial"/>
        </w:rPr>
        <w:t xml:space="preserve"> -The gas</w:t>
      </w:r>
      <w:r w:rsidR="0029578E" w:rsidRPr="00962C8B">
        <w:rPr>
          <w:rFonts w:ascii="Lexend" w:hAnsi="Lexend" w:cs="Arial"/>
        </w:rPr>
        <w:t>es supplied</w:t>
      </w:r>
      <w:r w:rsidRPr="00962C8B">
        <w:rPr>
          <w:rFonts w:ascii="Lexend" w:hAnsi="Lexend" w:cs="Arial"/>
        </w:rPr>
        <w:t xml:space="preserve"> to this system are monitored by leak detection sensors </w:t>
      </w:r>
      <w:r w:rsidR="00A42832" w:rsidRPr="00962C8B">
        <w:rPr>
          <w:rFonts w:ascii="Lexend" w:hAnsi="Lexend" w:cs="Arial"/>
        </w:rPr>
        <w:t>in the cleanroom and the service area</w:t>
      </w:r>
      <w:r w:rsidRPr="00962C8B">
        <w:rPr>
          <w:rFonts w:ascii="Lexend" w:hAnsi="Lexend" w:cs="Arial"/>
        </w:rPr>
        <w:t xml:space="preserve">.  </w:t>
      </w:r>
    </w:p>
    <w:p w14:paraId="57C508CB" w14:textId="77777777" w:rsidR="00976B0D" w:rsidRPr="00962C8B" w:rsidRDefault="00976B0D" w:rsidP="00976B0D">
      <w:pPr>
        <w:numPr>
          <w:ilvl w:val="0"/>
          <w:numId w:val="8"/>
        </w:numPr>
        <w:spacing w:before="100" w:beforeAutospacing="1" w:after="100" w:afterAutospacing="1"/>
        <w:rPr>
          <w:rFonts w:ascii="Lexend" w:hAnsi="Lexend" w:cs="Arial"/>
        </w:rPr>
      </w:pPr>
      <w:r w:rsidRPr="00962C8B">
        <w:rPr>
          <w:rFonts w:ascii="Lexend" w:hAnsi="Lexend" w:cs="Arial"/>
          <w:b/>
          <w:bCs/>
        </w:rPr>
        <w:t>High Voltage</w:t>
      </w:r>
      <w:r w:rsidRPr="00962C8B">
        <w:rPr>
          <w:rFonts w:ascii="Lexend" w:hAnsi="Lexend" w:cs="Arial"/>
        </w:rPr>
        <w:t xml:space="preserve"> - High Voltage Radio Frequency is used throughout the system.  System maintenance may only be perform</w:t>
      </w:r>
      <w:r w:rsidR="00E70CBF" w:rsidRPr="00962C8B">
        <w:rPr>
          <w:rFonts w:ascii="Lexend" w:hAnsi="Lexend" w:cs="Arial"/>
        </w:rPr>
        <w:t>ed</w:t>
      </w:r>
      <w:r w:rsidRPr="00962C8B">
        <w:rPr>
          <w:rFonts w:ascii="Lexend" w:hAnsi="Lexend" w:cs="Arial"/>
        </w:rPr>
        <w:t xml:space="preserve"> by </w:t>
      </w:r>
      <w:proofErr w:type="spellStart"/>
      <w:r w:rsidR="00A45D6D" w:rsidRPr="00962C8B">
        <w:rPr>
          <w:rFonts w:ascii="Lexend" w:hAnsi="Lexend" w:cs="Arial"/>
        </w:rPr>
        <w:t>Unaxis</w:t>
      </w:r>
      <w:proofErr w:type="spellEnd"/>
      <w:r w:rsidRPr="00962C8B">
        <w:rPr>
          <w:rFonts w:ascii="Lexend" w:hAnsi="Lexend" w:cs="Arial"/>
        </w:rPr>
        <w:t xml:space="preserve"> or </w:t>
      </w:r>
      <w:r w:rsidR="00641C93" w:rsidRPr="00962C8B">
        <w:rPr>
          <w:rFonts w:ascii="Lexend" w:hAnsi="Lexend" w:cs="Arial"/>
        </w:rPr>
        <w:t>NRF</w:t>
      </w:r>
      <w:r w:rsidRPr="00962C8B">
        <w:rPr>
          <w:rFonts w:ascii="Lexend" w:hAnsi="Lexend" w:cs="Arial"/>
        </w:rPr>
        <w:t xml:space="preserve"> Staff.  Do not remove any tool covers or defeat any interlock on this system. </w:t>
      </w:r>
    </w:p>
    <w:p w14:paraId="3CEF3F6B" w14:textId="77777777" w:rsidR="00A45D6D" w:rsidRPr="00962C8B" w:rsidRDefault="00976B0D" w:rsidP="00A45D6D">
      <w:pPr>
        <w:numPr>
          <w:ilvl w:val="0"/>
          <w:numId w:val="8"/>
        </w:numPr>
        <w:spacing w:before="100" w:beforeAutospacing="1" w:after="100" w:afterAutospacing="1"/>
        <w:rPr>
          <w:rFonts w:ascii="Lexend" w:hAnsi="Lexend" w:cs="Arial"/>
        </w:rPr>
      </w:pPr>
      <w:r w:rsidRPr="00962C8B">
        <w:rPr>
          <w:rFonts w:ascii="Lexend" w:hAnsi="Lexend" w:cs="Arial"/>
          <w:b/>
          <w:bCs/>
        </w:rPr>
        <w:t>Moving Components</w:t>
      </w:r>
      <w:r w:rsidRPr="00962C8B">
        <w:rPr>
          <w:rFonts w:ascii="Lexend" w:hAnsi="Lexend" w:cs="Arial"/>
        </w:rPr>
        <w:t xml:space="preserve"> - The User must exert caution </w:t>
      </w:r>
      <w:r w:rsidR="00E70CBF" w:rsidRPr="00962C8B">
        <w:rPr>
          <w:rFonts w:ascii="Lexend" w:hAnsi="Lexend" w:cs="Arial"/>
          <w:bCs/>
          <w:iCs/>
        </w:rPr>
        <w:t xml:space="preserve">when opening and closing the </w:t>
      </w:r>
      <w:r w:rsidR="00A45D6D" w:rsidRPr="00962C8B">
        <w:rPr>
          <w:rFonts w:ascii="Lexend" w:hAnsi="Lexend" w:cs="Arial"/>
          <w:bCs/>
          <w:iCs/>
        </w:rPr>
        <w:t>loadlock</w:t>
      </w:r>
      <w:r w:rsidR="00E70CBF" w:rsidRPr="00962C8B">
        <w:rPr>
          <w:rFonts w:ascii="Lexend" w:hAnsi="Lexend" w:cs="Arial"/>
          <w:bCs/>
          <w:iCs/>
        </w:rPr>
        <w:t xml:space="preserve"> lid.  Your </w:t>
      </w:r>
      <w:proofErr w:type="gramStart"/>
      <w:r w:rsidR="00E70CBF" w:rsidRPr="00962C8B">
        <w:rPr>
          <w:rFonts w:ascii="Lexend" w:hAnsi="Lexend" w:cs="Arial"/>
          <w:bCs/>
          <w:iCs/>
        </w:rPr>
        <w:t>fingers</w:t>
      </w:r>
      <w:proofErr w:type="gramEnd"/>
      <w:r w:rsidR="00E70CBF" w:rsidRPr="00962C8B">
        <w:rPr>
          <w:rFonts w:ascii="Lexend" w:hAnsi="Lexend" w:cs="Arial"/>
          <w:bCs/>
          <w:iCs/>
        </w:rPr>
        <w:t xml:space="preserve"> after being violently detached by the chamber lid will </w:t>
      </w:r>
      <w:r w:rsidR="00B2088F" w:rsidRPr="00962C8B">
        <w:rPr>
          <w:rFonts w:ascii="Lexend" w:hAnsi="Lexend" w:cs="Arial"/>
          <w:bCs/>
          <w:iCs/>
        </w:rPr>
        <w:t>prevent</w:t>
      </w:r>
      <w:r w:rsidR="00E70CBF" w:rsidRPr="00962C8B">
        <w:rPr>
          <w:rFonts w:ascii="Lexend" w:hAnsi="Lexend" w:cs="Arial"/>
          <w:bCs/>
          <w:iCs/>
        </w:rPr>
        <w:t xml:space="preserve"> the system from reaching base pressure.</w:t>
      </w:r>
      <w:r w:rsidRPr="00962C8B">
        <w:rPr>
          <w:rFonts w:ascii="Lexend" w:hAnsi="Lexend" w:cs="Arial"/>
        </w:rPr>
        <w:t xml:space="preserve"> </w:t>
      </w:r>
    </w:p>
    <w:p w14:paraId="1062CD22" w14:textId="42987469" w:rsidR="00962C8B" w:rsidRDefault="00A42832" w:rsidP="00962C8B">
      <w:pPr>
        <w:pStyle w:val="Heading1"/>
        <w:rPr>
          <w:rStyle w:val="normaltext1"/>
          <w:rFonts w:ascii="Lexend" w:hAnsi="Lexend" w:cstheme="majorBidi"/>
          <w:sz w:val="40"/>
          <w:szCs w:val="32"/>
        </w:rPr>
      </w:pPr>
      <w:bookmarkStart w:id="5" w:name="_Toc222902026"/>
      <w:r w:rsidRPr="00962C8B">
        <w:rPr>
          <w:rStyle w:val="normaltext1"/>
          <w:rFonts w:ascii="Lexend" w:hAnsi="Lexend" w:cstheme="majorBidi"/>
          <w:sz w:val="40"/>
          <w:szCs w:val="32"/>
        </w:rPr>
        <w:t>Restrictions</w:t>
      </w:r>
      <w:bookmarkEnd w:id="5"/>
    </w:p>
    <w:p w14:paraId="164347A3" w14:textId="77777777" w:rsidR="00962C8B" w:rsidRPr="00962C8B" w:rsidRDefault="00962C8B" w:rsidP="00962C8B"/>
    <w:p w14:paraId="10145B08" w14:textId="13082757" w:rsidR="005915C4" w:rsidRPr="00962C8B" w:rsidRDefault="00EA60E0" w:rsidP="005915C4">
      <w:pPr>
        <w:pStyle w:val="CM18"/>
        <w:numPr>
          <w:ilvl w:val="1"/>
          <w:numId w:val="7"/>
        </w:numPr>
        <w:rPr>
          <w:rFonts w:ascii="Lexend" w:hAnsi="Lexend" w:cs="Arial"/>
        </w:rPr>
      </w:pPr>
      <w:r w:rsidRPr="00962C8B">
        <w:rPr>
          <w:rStyle w:val="normaltext1"/>
          <w:rFonts w:ascii="Lexend" w:hAnsi="Lexend"/>
          <w:sz w:val="24"/>
          <w:szCs w:val="24"/>
        </w:rPr>
        <w:t>PHOTORESISTS MAY ONLY BE USED AS A ETCH MASK IN THIS SYSTEM</w:t>
      </w:r>
      <w:proofErr w:type="gramStart"/>
      <w:r w:rsidRPr="00962C8B">
        <w:rPr>
          <w:rStyle w:val="normaltext1"/>
          <w:rFonts w:ascii="Lexend" w:hAnsi="Lexend"/>
          <w:sz w:val="24"/>
          <w:szCs w:val="24"/>
        </w:rPr>
        <w:t>…..</w:t>
      </w:r>
      <w:proofErr w:type="gramEnd"/>
      <w:r w:rsidRPr="00962C8B">
        <w:rPr>
          <w:rStyle w:val="normaltext1"/>
          <w:rFonts w:ascii="Lexend" w:hAnsi="Lexend"/>
          <w:sz w:val="24"/>
          <w:szCs w:val="24"/>
        </w:rPr>
        <w:t xml:space="preserve">I.E. NO PHOTORESIST/POLYMER </w:t>
      </w:r>
      <w:r w:rsidR="00DB7D55" w:rsidRPr="00962C8B">
        <w:rPr>
          <w:rStyle w:val="normaltext1"/>
          <w:rFonts w:ascii="Lexend" w:hAnsi="Lexend"/>
          <w:sz w:val="24"/>
          <w:szCs w:val="24"/>
        </w:rPr>
        <w:t>STRIPPING</w:t>
      </w:r>
      <w:r w:rsidRPr="00962C8B">
        <w:rPr>
          <w:rStyle w:val="normaltext1"/>
          <w:rFonts w:ascii="Lexend" w:hAnsi="Lexend"/>
          <w:sz w:val="24"/>
          <w:szCs w:val="24"/>
        </w:rPr>
        <w:t xml:space="preserve"> IS ALLOWED IN THIS SYSTEM.  THE UNAXIS 790 RIE IS TO BE USED INSTEAD.</w:t>
      </w:r>
    </w:p>
    <w:p w14:paraId="6C4EB53A" w14:textId="08C795A8" w:rsidR="005915C4" w:rsidRPr="00962C8B" w:rsidRDefault="00045139" w:rsidP="005915C4">
      <w:pPr>
        <w:pStyle w:val="CM18"/>
        <w:numPr>
          <w:ilvl w:val="1"/>
          <w:numId w:val="7"/>
        </w:numPr>
        <w:rPr>
          <w:rFonts w:ascii="Lexend" w:hAnsi="Lexend" w:cs="Arial"/>
        </w:rPr>
      </w:pPr>
      <w:bookmarkStart w:id="6" w:name="_Hlk64616576"/>
      <w:r w:rsidRPr="00962C8B">
        <w:rPr>
          <w:rStyle w:val="normaltext1"/>
          <w:rFonts w:ascii="Lexend" w:hAnsi="Lexend"/>
          <w:sz w:val="24"/>
          <w:szCs w:val="24"/>
        </w:rPr>
        <w:lastRenderedPageBreak/>
        <w:t xml:space="preserve">Only 4” wafers may be loaded in this machine.  </w:t>
      </w:r>
      <w:r w:rsidR="00A42832" w:rsidRPr="00962C8B">
        <w:rPr>
          <w:rStyle w:val="normaltext1"/>
          <w:rFonts w:ascii="Lexend" w:hAnsi="Lexend"/>
          <w:sz w:val="24"/>
          <w:szCs w:val="24"/>
        </w:rPr>
        <w:t xml:space="preserve">No photoresists, tapes or adhesives can be within </w:t>
      </w:r>
      <w:r w:rsidR="005915C4" w:rsidRPr="00962C8B">
        <w:rPr>
          <w:rStyle w:val="normaltext1"/>
          <w:rFonts w:ascii="Lexend" w:hAnsi="Lexend"/>
          <w:sz w:val="24"/>
          <w:szCs w:val="24"/>
        </w:rPr>
        <w:t>10</w:t>
      </w:r>
      <w:r w:rsidR="00A42832" w:rsidRPr="00962C8B">
        <w:rPr>
          <w:rStyle w:val="normaltext1"/>
          <w:rFonts w:ascii="Lexend" w:hAnsi="Lexend"/>
          <w:sz w:val="24"/>
          <w:szCs w:val="24"/>
        </w:rPr>
        <w:t xml:space="preserve">mm of the 4” wafer edge…or the wafer will stick to the clamp, </w:t>
      </w:r>
      <w:r w:rsidR="005915C4" w:rsidRPr="00962C8B">
        <w:rPr>
          <w:rStyle w:val="normaltext1"/>
          <w:rFonts w:ascii="Lexend" w:hAnsi="Lexend"/>
          <w:sz w:val="24"/>
          <w:szCs w:val="24"/>
        </w:rPr>
        <w:t>possibly breaking your wafer and the wafer clamp.  The replacement cost for the ceramic wafer clamp is $7000.00</w:t>
      </w:r>
      <w:r w:rsidR="00A42832" w:rsidRPr="00962C8B">
        <w:rPr>
          <w:rStyle w:val="normaltext1"/>
          <w:rFonts w:ascii="Lexend" w:hAnsi="Lexend"/>
          <w:sz w:val="24"/>
          <w:szCs w:val="24"/>
        </w:rPr>
        <w:t>.</w:t>
      </w:r>
      <w:r w:rsidR="0055772D" w:rsidRPr="00962C8B">
        <w:rPr>
          <w:rStyle w:val="normaltext1"/>
          <w:rFonts w:ascii="Lexend" w:hAnsi="Lexend"/>
          <w:sz w:val="24"/>
          <w:szCs w:val="24"/>
        </w:rPr>
        <w:t xml:space="preserve"> </w:t>
      </w:r>
      <w:r w:rsidR="005915C4" w:rsidRPr="00962C8B">
        <w:rPr>
          <w:rStyle w:val="normaltext1"/>
          <w:rFonts w:ascii="Lexend" w:hAnsi="Lexend"/>
          <w:sz w:val="24"/>
          <w:szCs w:val="24"/>
        </w:rPr>
        <w:t xml:space="preserve"> </w:t>
      </w:r>
      <w:r w:rsidR="0055772D" w:rsidRPr="00962C8B">
        <w:rPr>
          <w:rStyle w:val="normaltext1"/>
          <w:rFonts w:ascii="Lexend" w:hAnsi="Lexend"/>
          <w:sz w:val="24"/>
          <w:szCs w:val="24"/>
        </w:rPr>
        <w:t>See section 2.0 for details</w:t>
      </w:r>
      <w:r w:rsidR="005915C4" w:rsidRPr="00962C8B">
        <w:rPr>
          <w:rStyle w:val="normaltext1"/>
          <w:rFonts w:ascii="Lexend" w:hAnsi="Lexend"/>
          <w:sz w:val="24"/>
          <w:szCs w:val="24"/>
        </w:rPr>
        <w:t>.</w:t>
      </w:r>
    </w:p>
    <w:bookmarkEnd w:id="6"/>
    <w:p w14:paraId="1AF383F9" w14:textId="345BD4FA" w:rsidR="005915C4" w:rsidRPr="00962C8B" w:rsidRDefault="005915C4" w:rsidP="005915C4">
      <w:pPr>
        <w:pStyle w:val="CM18"/>
        <w:numPr>
          <w:ilvl w:val="1"/>
          <w:numId w:val="7"/>
        </w:numPr>
        <w:rPr>
          <w:rStyle w:val="normaltext1"/>
          <w:rFonts w:ascii="Lexend" w:hAnsi="Lexend"/>
          <w:sz w:val="24"/>
          <w:szCs w:val="24"/>
        </w:rPr>
      </w:pPr>
      <w:r w:rsidRPr="00962C8B">
        <w:rPr>
          <w:rFonts w:ascii="Lexend" w:hAnsi="Lexend"/>
        </w:rPr>
        <w:t xml:space="preserve">If you must load small substrate pieces (i.e. any sample that is not a 4” diameter substrate) on top of the 4” carrier wafer, it must be no closer than 12mm from the edge of the wafer or the ceramic clamp will be broken.   </w:t>
      </w:r>
      <w:r w:rsidRPr="00962C8B">
        <w:rPr>
          <w:rStyle w:val="normaltext1"/>
          <w:rFonts w:ascii="Lexend" w:hAnsi="Lexend"/>
          <w:sz w:val="24"/>
          <w:szCs w:val="24"/>
        </w:rPr>
        <w:t xml:space="preserve">The replacement cost for this clamp is $7000.00.  </w:t>
      </w:r>
    </w:p>
    <w:p w14:paraId="767960FB" w14:textId="0B1AABB9" w:rsidR="005915C4" w:rsidRPr="00962C8B" w:rsidRDefault="005915C4" w:rsidP="005915C4">
      <w:pPr>
        <w:pStyle w:val="Default"/>
        <w:ind w:left="810" w:hanging="450"/>
        <w:rPr>
          <w:rFonts w:ascii="Lexend" w:hAnsi="Lexend"/>
          <w:color w:val="auto"/>
        </w:rPr>
      </w:pPr>
    </w:p>
    <w:p w14:paraId="246BFFB1" w14:textId="09D1BC66" w:rsidR="0029578E" w:rsidRPr="00962C8B" w:rsidRDefault="00B935BE" w:rsidP="00962C8B">
      <w:pPr>
        <w:pStyle w:val="Heading1"/>
      </w:pPr>
      <w:bookmarkStart w:id="7" w:name="_Toc222902027"/>
      <w:r w:rsidRPr="00962C8B">
        <w:t>Operation</w:t>
      </w:r>
      <w:bookmarkEnd w:id="7"/>
    </w:p>
    <w:p w14:paraId="5E3CEFCF" w14:textId="77777777" w:rsidR="006872AC" w:rsidRPr="00962C8B" w:rsidRDefault="006872AC" w:rsidP="006872AC">
      <w:pPr>
        <w:pStyle w:val="Default"/>
        <w:rPr>
          <w:rFonts w:ascii="Lexend" w:hAnsi="Lexend"/>
          <w:b/>
          <w:color w:val="auto"/>
        </w:rPr>
      </w:pPr>
    </w:p>
    <w:p w14:paraId="5CF4179F" w14:textId="77777777" w:rsidR="00845CD4" w:rsidRPr="00962C8B" w:rsidRDefault="00C27D70" w:rsidP="00845CD4">
      <w:pPr>
        <w:pStyle w:val="CM18"/>
        <w:numPr>
          <w:ilvl w:val="1"/>
          <w:numId w:val="7"/>
        </w:numPr>
        <w:rPr>
          <w:rFonts w:ascii="Lexend" w:hAnsi="Lexend" w:cs="Arial"/>
          <w:b/>
          <w:bCs/>
          <w:color w:val="FF0000"/>
        </w:rPr>
      </w:pPr>
      <w:r w:rsidRPr="00962C8B">
        <w:rPr>
          <w:rFonts w:ascii="Lexend" w:hAnsi="Lexend" w:cs="Arial"/>
          <w:b/>
          <w:bCs/>
          <w:color w:val="FF0000"/>
        </w:rPr>
        <w:t xml:space="preserve">WARNING- </w:t>
      </w:r>
      <w:r w:rsidR="00302F34" w:rsidRPr="00962C8B">
        <w:rPr>
          <w:rFonts w:ascii="Lexend" w:hAnsi="Lexend" w:cs="Arial"/>
          <w:b/>
          <w:bCs/>
          <w:color w:val="FF0000"/>
        </w:rPr>
        <w:t>The</w:t>
      </w:r>
      <w:r w:rsidRPr="00962C8B">
        <w:rPr>
          <w:rFonts w:ascii="Lexend" w:hAnsi="Lexend" w:cs="Arial"/>
          <w:b/>
          <w:bCs/>
          <w:color w:val="FF0000"/>
        </w:rPr>
        <w:t xml:space="preserve"> process chamber “W</w:t>
      </w:r>
      <w:r w:rsidR="00302F34" w:rsidRPr="00962C8B">
        <w:rPr>
          <w:rFonts w:ascii="Lexend" w:hAnsi="Lexend" w:cs="Arial"/>
          <w:b/>
          <w:bCs/>
          <w:color w:val="FF0000"/>
        </w:rPr>
        <w:t xml:space="preserve">afer </w:t>
      </w:r>
      <w:r w:rsidRPr="00962C8B">
        <w:rPr>
          <w:rFonts w:ascii="Lexend" w:hAnsi="Lexend" w:cs="Arial"/>
          <w:b/>
          <w:bCs/>
          <w:color w:val="FF0000"/>
        </w:rPr>
        <w:t xml:space="preserve">Clamp” </w:t>
      </w:r>
      <w:r w:rsidR="00302F34" w:rsidRPr="00962C8B">
        <w:rPr>
          <w:rFonts w:ascii="Lexend" w:hAnsi="Lexend" w:cs="Arial"/>
          <w:b/>
          <w:bCs/>
          <w:color w:val="FF0000"/>
        </w:rPr>
        <w:t>can be broken</w:t>
      </w:r>
      <w:r w:rsidR="00130E10" w:rsidRPr="00962C8B">
        <w:rPr>
          <w:rFonts w:ascii="Lexend" w:hAnsi="Lexend" w:cs="Arial"/>
          <w:b/>
          <w:bCs/>
          <w:color w:val="FF0000"/>
        </w:rPr>
        <w:t xml:space="preserve"> if your sample is not loaded correctly</w:t>
      </w:r>
      <w:r w:rsidR="00302F34" w:rsidRPr="00962C8B">
        <w:rPr>
          <w:rFonts w:ascii="Lexend" w:hAnsi="Lexend" w:cs="Arial"/>
          <w:b/>
          <w:bCs/>
          <w:color w:val="FF0000"/>
        </w:rPr>
        <w:t xml:space="preserve">.  The replacement cost </w:t>
      </w:r>
      <w:r w:rsidR="00130E10" w:rsidRPr="00962C8B">
        <w:rPr>
          <w:rFonts w:ascii="Lexend" w:hAnsi="Lexend" w:cs="Arial"/>
          <w:b/>
          <w:bCs/>
          <w:color w:val="FF0000"/>
        </w:rPr>
        <w:t xml:space="preserve">for the Wafer Clamp if you break it </w:t>
      </w:r>
      <w:r w:rsidR="00302F34" w:rsidRPr="00962C8B">
        <w:rPr>
          <w:rFonts w:ascii="Lexend" w:hAnsi="Lexend" w:cs="Arial"/>
          <w:b/>
          <w:bCs/>
          <w:color w:val="FF0000"/>
        </w:rPr>
        <w:t xml:space="preserve">is $7000.00.  Failure to follow this SOP may result in </w:t>
      </w:r>
      <w:r w:rsidR="00130E10" w:rsidRPr="00962C8B">
        <w:rPr>
          <w:rFonts w:ascii="Lexend" w:hAnsi="Lexend" w:cs="Arial"/>
          <w:b/>
          <w:bCs/>
          <w:color w:val="FF0000"/>
        </w:rPr>
        <w:t>Wafer Clamp breakage</w:t>
      </w:r>
      <w:r w:rsidRPr="00962C8B">
        <w:rPr>
          <w:rFonts w:ascii="Lexend" w:hAnsi="Lexend" w:cs="Arial"/>
          <w:b/>
          <w:bCs/>
          <w:color w:val="FF0000"/>
        </w:rPr>
        <w:t>.</w:t>
      </w:r>
    </w:p>
    <w:p w14:paraId="441BDE3A" w14:textId="20FAA022" w:rsidR="00845CD4" w:rsidRPr="00962C8B" w:rsidRDefault="00845CD4" w:rsidP="00845CD4">
      <w:pPr>
        <w:pStyle w:val="CM18"/>
        <w:numPr>
          <w:ilvl w:val="1"/>
          <w:numId w:val="7"/>
        </w:numPr>
        <w:rPr>
          <w:rFonts w:ascii="Lexend" w:hAnsi="Lexend" w:cs="Arial"/>
          <w:b/>
          <w:bCs/>
        </w:rPr>
      </w:pPr>
      <w:proofErr w:type="gramStart"/>
      <w:r w:rsidRPr="00962C8B">
        <w:rPr>
          <w:rFonts w:ascii="Lexend" w:hAnsi="Lexend" w:cs="Arial"/>
          <w:b/>
          <w:bCs/>
          <w:color w:val="FF0000"/>
        </w:rPr>
        <w:t>Four inch</w:t>
      </w:r>
      <w:proofErr w:type="gramEnd"/>
      <w:r w:rsidRPr="00962C8B">
        <w:rPr>
          <w:rFonts w:ascii="Lexend" w:hAnsi="Lexend" w:cs="Arial"/>
          <w:b/>
          <w:bCs/>
          <w:color w:val="FF0000"/>
        </w:rPr>
        <w:t xml:space="preserve"> wafers broken in half are never allowed in this tool.  If you have an odd sized sample that does not fit </w:t>
      </w:r>
      <w:proofErr w:type="gramStart"/>
      <w:r w:rsidRPr="00962C8B">
        <w:rPr>
          <w:rFonts w:ascii="Lexend" w:hAnsi="Lexend" w:cs="Arial"/>
          <w:b/>
          <w:bCs/>
          <w:color w:val="FF0000"/>
        </w:rPr>
        <w:t>per</w:t>
      </w:r>
      <w:proofErr w:type="gramEnd"/>
      <w:r w:rsidRPr="00962C8B">
        <w:rPr>
          <w:rFonts w:ascii="Lexend" w:hAnsi="Lexend" w:cs="Arial"/>
          <w:b/>
          <w:bCs/>
          <w:color w:val="FF0000"/>
        </w:rPr>
        <w:t xml:space="preserve"> these instructions, consult with staff for a solution.  Do not load it and cross your fingers!</w:t>
      </w:r>
    </w:p>
    <w:p w14:paraId="6F1A4BCA" w14:textId="3946230E" w:rsidR="00045139" w:rsidRPr="00962C8B" w:rsidRDefault="00045139" w:rsidP="00845CD4">
      <w:pPr>
        <w:pStyle w:val="CM18"/>
        <w:numPr>
          <w:ilvl w:val="1"/>
          <w:numId w:val="7"/>
        </w:numPr>
        <w:rPr>
          <w:rFonts w:ascii="Lexend" w:hAnsi="Lexend" w:cs="Arial"/>
          <w:b/>
          <w:bCs/>
        </w:rPr>
      </w:pPr>
      <w:r w:rsidRPr="00962C8B">
        <w:rPr>
          <w:rFonts w:ascii="Lexend" w:hAnsi="Lexend" w:cs="Arial"/>
        </w:rPr>
        <w:t>The tool will only load 4” diameter wafers</w:t>
      </w:r>
      <w:r w:rsidR="00302F34" w:rsidRPr="00962C8B">
        <w:rPr>
          <w:rFonts w:ascii="Lexend" w:hAnsi="Lexend" w:cs="Arial"/>
        </w:rPr>
        <w:t>.</w:t>
      </w:r>
      <w:r w:rsidR="00C27D70" w:rsidRPr="00962C8B">
        <w:rPr>
          <w:rFonts w:ascii="Lexend" w:hAnsi="Lexend" w:cs="Arial"/>
        </w:rPr>
        <w:t xml:space="preserve"> </w:t>
      </w:r>
      <w:r w:rsidR="00845CD4" w:rsidRPr="00962C8B">
        <w:rPr>
          <w:rFonts w:ascii="Lexend" w:hAnsi="Lexend" w:cs="Arial"/>
        </w:rPr>
        <w:t xml:space="preserve"> Sample pieces will be loaded onto a 4” carrier wafer described below. </w:t>
      </w:r>
    </w:p>
    <w:p w14:paraId="5EDA644A" w14:textId="4582CC64" w:rsidR="00045139" w:rsidRPr="00962C8B" w:rsidRDefault="00045139" w:rsidP="00045139">
      <w:pPr>
        <w:pStyle w:val="CM18"/>
        <w:numPr>
          <w:ilvl w:val="1"/>
          <w:numId w:val="7"/>
        </w:numPr>
        <w:rPr>
          <w:rFonts w:ascii="Lexend" w:hAnsi="Lexend" w:cs="Arial"/>
        </w:rPr>
      </w:pPr>
      <w:r w:rsidRPr="00962C8B">
        <w:rPr>
          <w:rFonts w:ascii="Lexend" w:hAnsi="Lexend" w:cs="Arial"/>
        </w:rPr>
        <w:t xml:space="preserve">The </w:t>
      </w:r>
      <w:r w:rsidR="00C27D70" w:rsidRPr="00962C8B">
        <w:rPr>
          <w:rFonts w:ascii="Lexend" w:hAnsi="Lexend" w:cs="Arial"/>
        </w:rPr>
        <w:t>Wafer Clamp holds down</w:t>
      </w:r>
      <w:r w:rsidRPr="00962C8B">
        <w:rPr>
          <w:rFonts w:ascii="Lexend" w:hAnsi="Lexend" w:cs="Arial"/>
        </w:rPr>
        <w:t xml:space="preserve"> the entire outer 5mm circumference (including the flat)</w:t>
      </w:r>
      <w:r w:rsidR="00302F34" w:rsidRPr="00962C8B">
        <w:rPr>
          <w:rFonts w:ascii="Lexend" w:hAnsi="Lexend" w:cs="Arial"/>
        </w:rPr>
        <w:t xml:space="preserve"> </w:t>
      </w:r>
      <w:r w:rsidRPr="00962C8B">
        <w:rPr>
          <w:rFonts w:ascii="Lexend" w:hAnsi="Lexend" w:cs="Arial"/>
        </w:rPr>
        <w:t xml:space="preserve">of a 4” wafer.  </w:t>
      </w:r>
      <w:r w:rsidR="00302F34" w:rsidRPr="00962C8B">
        <w:rPr>
          <w:rFonts w:ascii="Lexend" w:hAnsi="Lexend" w:cs="Arial"/>
        </w:rPr>
        <w:t xml:space="preserve">The outer 10mm of the wafer must not have any </w:t>
      </w:r>
      <w:r w:rsidRPr="00962C8B">
        <w:rPr>
          <w:rFonts w:ascii="Lexend" w:hAnsi="Lexend" w:cs="Arial"/>
        </w:rPr>
        <w:t xml:space="preserve">Photoresist.  </w:t>
      </w:r>
      <w:r w:rsidR="00302F34" w:rsidRPr="00962C8B">
        <w:rPr>
          <w:rFonts w:ascii="Lexend" w:hAnsi="Lexend" w:cs="Arial"/>
        </w:rPr>
        <w:t xml:space="preserve">It must be removed before loading.  </w:t>
      </w:r>
      <w:r w:rsidRPr="00962C8B">
        <w:rPr>
          <w:rFonts w:ascii="Lexend" w:hAnsi="Lexend" w:cs="Arial"/>
        </w:rPr>
        <w:t xml:space="preserve">Any resist in this area will heat up during the etch process and cause the wafer to stick to the clamp.  When this </w:t>
      </w:r>
      <w:proofErr w:type="gramStart"/>
      <w:r w:rsidRPr="00962C8B">
        <w:rPr>
          <w:rFonts w:ascii="Lexend" w:hAnsi="Lexend" w:cs="Arial"/>
        </w:rPr>
        <w:t>happens</w:t>
      </w:r>
      <w:proofErr w:type="gramEnd"/>
      <w:r w:rsidRPr="00962C8B">
        <w:rPr>
          <w:rFonts w:ascii="Lexend" w:hAnsi="Lexend" w:cs="Arial"/>
        </w:rPr>
        <w:t xml:space="preserve"> the wafer will most likely fall off and break </w:t>
      </w:r>
      <w:r w:rsidR="00C27D70" w:rsidRPr="00962C8B">
        <w:rPr>
          <w:rFonts w:ascii="Lexend" w:hAnsi="Lexend" w:cs="Arial"/>
        </w:rPr>
        <w:t xml:space="preserve">wafer and possibly the Wafer Clamp </w:t>
      </w:r>
      <w:r w:rsidRPr="00962C8B">
        <w:rPr>
          <w:rFonts w:ascii="Lexend" w:hAnsi="Lexend" w:cs="Arial"/>
        </w:rPr>
        <w:t xml:space="preserve">during wafer unload.  </w:t>
      </w:r>
    </w:p>
    <w:p w14:paraId="4C465A8A" w14:textId="420C47C2" w:rsidR="00045139" w:rsidRPr="00962C8B" w:rsidRDefault="00045139" w:rsidP="00302F34">
      <w:pPr>
        <w:pStyle w:val="Default"/>
        <w:rPr>
          <w:rFonts w:ascii="Lexend" w:hAnsi="Lexend"/>
          <w:color w:val="auto"/>
        </w:rPr>
      </w:pPr>
    </w:p>
    <w:p w14:paraId="1544FD34" w14:textId="0683F9D3" w:rsidR="00045139" w:rsidRPr="00962C8B" w:rsidRDefault="00302F34" w:rsidP="00302F34">
      <w:pPr>
        <w:pStyle w:val="Default"/>
        <w:rPr>
          <w:rFonts w:ascii="Lexend" w:hAnsi="Lexend"/>
          <w:color w:val="auto"/>
        </w:rPr>
      </w:pPr>
      <w:r w:rsidRPr="00962C8B">
        <w:rPr>
          <w:rFonts w:ascii="Lexend" w:hAnsi="Lexend"/>
          <w:noProof/>
          <w:color w:val="auto"/>
        </w:rPr>
        <w:lastRenderedPageBreak/>
        <w:drawing>
          <wp:inline distT="0" distB="0" distL="0" distR="0" wp14:anchorId="611D894A" wp14:editId="60E893E4">
            <wp:extent cx="5486400" cy="1586865"/>
            <wp:effectExtent l="0" t="0" r="0" b="0"/>
            <wp:docPr id="1" name="Picture 1" descr="pic of clamp holding wa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 of clamp holding wafer"/>
                    <pic:cNvPicPr/>
                  </pic:nvPicPr>
                  <pic:blipFill>
                    <a:blip r:embed="rId10"/>
                    <a:stretch>
                      <a:fillRect/>
                    </a:stretch>
                  </pic:blipFill>
                  <pic:spPr>
                    <a:xfrm>
                      <a:off x="0" y="0"/>
                      <a:ext cx="5486400" cy="1586865"/>
                    </a:xfrm>
                    <a:prstGeom prst="rect">
                      <a:avLst/>
                    </a:prstGeom>
                  </pic:spPr>
                </pic:pic>
              </a:graphicData>
            </a:graphic>
          </wp:inline>
        </w:drawing>
      </w:r>
    </w:p>
    <w:p w14:paraId="63F1B343" w14:textId="77777777" w:rsidR="00045139" w:rsidRPr="00962C8B" w:rsidRDefault="00045139" w:rsidP="00302F34">
      <w:pPr>
        <w:pStyle w:val="Default"/>
        <w:rPr>
          <w:rFonts w:ascii="Lexend" w:hAnsi="Lexend"/>
          <w:color w:val="auto"/>
        </w:rPr>
      </w:pPr>
    </w:p>
    <w:p w14:paraId="7B4657E6" w14:textId="3B9DD574" w:rsidR="00045139" w:rsidRPr="00962C8B" w:rsidRDefault="00302F34" w:rsidP="00045139">
      <w:pPr>
        <w:pStyle w:val="CM18"/>
        <w:numPr>
          <w:ilvl w:val="1"/>
          <w:numId w:val="7"/>
        </w:numPr>
        <w:rPr>
          <w:rFonts w:ascii="Lexend" w:hAnsi="Lexend" w:cs="Arial"/>
        </w:rPr>
      </w:pPr>
      <w:r w:rsidRPr="00962C8B">
        <w:rPr>
          <w:rFonts w:ascii="Lexend" w:hAnsi="Lexend" w:cs="Arial"/>
        </w:rPr>
        <w:t xml:space="preserve">Photoresist </w:t>
      </w:r>
      <w:r w:rsidR="00045139" w:rsidRPr="00962C8B">
        <w:rPr>
          <w:rFonts w:ascii="Lexend" w:hAnsi="Lexend" w:cs="Arial"/>
        </w:rPr>
        <w:t>Removal Options:</w:t>
      </w:r>
    </w:p>
    <w:p w14:paraId="54A71DC5" w14:textId="2994CAE2" w:rsidR="00045139" w:rsidRPr="00962C8B" w:rsidRDefault="00045139" w:rsidP="00302F34">
      <w:pPr>
        <w:pStyle w:val="CM18"/>
        <w:numPr>
          <w:ilvl w:val="0"/>
          <w:numId w:val="16"/>
        </w:numPr>
        <w:rPr>
          <w:rFonts w:ascii="Lexend" w:hAnsi="Lexend" w:cs="Arial"/>
        </w:rPr>
      </w:pPr>
      <w:r w:rsidRPr="00962C8B">
        <w:rPr>
          <w:rFonts w:ascii="Lexend" w:hAnsi="Lexend" w:cs="Arial"/>
        </w:rPr>
        <w:t xml:space="preserve">Expose the outside edge after you expose your layer mask i.e. before you develop the wafer.  There is a mask in the NRF </w:t>
      </w:r>
      <w:proofErr w:type="spellStart"/>
      <w:r w:rsidRPr="00962C8B">
        <w:rPr>
          <w:rFonts w:ascii="Lexend" w:hAnsi="Lexend" w:cs="Arial"/>
        </w:rPr>
        <w:t>Litho</w:t>
      </w:r>
      <w:proofErr w:type="spellEnd"/>
      <w:r w:rsidRPr="00962C8B">
        <w:rPr>
          <w:rFonts w:ascii="Lexend" w:hAnsi="Lexend" w:cs="Arial"/>
        </w:rPr>
        <w:t xml:space="preserve"> Bay designed specifically for </w:t>
      </w:r>
      <w:proofErr w:type="spellStart"/>
      <w:r w:rsidRPr="00962C8B">
        <w:rPr>
          <w:rFonts w:ascii="Lexend" w:hAnsi="Lexend" w:cs="Arial"/>
        </w:rPr>
        <w:t>Unaxis</w:t>
      </w:r>
      <w:proofErr w:type="spellEnd"/>
      <w:r w:rsidRPr="00962C8B">
        <w:rPr>
          <w:rFonts w:ascii="Lexend" w:hAnsi="Lexend" w:cs="Arial"/>
        </w:rPr>
        <w:t xml:space="preserve"> etch.   </w:t>
      </w:r>
      <w:r w:rsidR="00302F34" w:rsidRPr="00962C8B">
        <w:rPr>
          <w:rFonts w:ascii="Lexend" w:hAnsi="Lexend" w:cs="Arial"/>
        </w:rPr>
        <w:t>See instructions for how to use the mask Section 3.0 below</w:t>
      </w:r>
    </w:p>
    <w:p w14:paraId="15B41F00" w14:textId="05E392D0" w:rsidR="00045139" w:rsidRPr="00962C8B" w:rsidRDefault="00045139" w:rsidP="00302F34">
      <w:pPr>
        <w:pStyle w:val="CM18"/>
        <w:numPr>
          <w:ilvl w:val="0"/>
          <w:numId w:val="16"/>
        </w:numPr>
        <w:rPr>
          <w:rStyle w:val="normaltext1"/>
          <w:rFonts w:ascii="Lexend" w:hAnsi="Lexend"/>
          <w:sz w:val="24"/>
          <w:szCs w:val="24"/>
        </w:rPr>
      </w:pPr>
      <w:r w:rsidRPr="00962C8B">
        <w:rPr>
          <w:rFonts w:ascii="Lexend" w:hAnsi="Lexend" w:cs="Arial"/>
        </w:rPr>
        <w:t>Remove the photoresist using a foam swab and acetone.</w:t>
      </w:r>
    </w:p>
    <w:p w14:paraId="130EDC13" w14:textId="5068227E" w:rsidR="00045139" w:rsidRPr="00962C8B" w:rsidRDefault="00045139" w:rsidP="00045139">
      <w:pPr>
        <w:pStyle w:val="CM18"/>
        <w:numPr>
          <w:ilvl w:val="1"/>
          <w:numId w:val="7"/>
        </w:numPr>
        <w:rPr>
          <w:rStyle w:val="normaltext1"/>
          <w:rFonts w:ascii="Lexend" w:hAnsi="Lexend"/>
          <w:color w:val="FF0000"/>
          <w:sz w:val="24"/>
          <w:szCs w:val="24"/>
        </w:rPr>
      </w:pPr>
      <w:r w:rsidRPr="00962C8B">
        <w:rPr>
          <w:rFonts w:ascii="Lexend" w:hAnsi="Lexend"/>
        </w:rPr>
        <w:t xml:space="preserve">If you must load small substrate pieces (i.e. any sample that is not a 4” diameter substrate) on top of the 4” carrier wafer, it must be no closer than 12mm from the edge of the wafer or the ceramic clamp will be broken. </w:t>
      </w:r>
      <w:r w:rsidR="00C27D70" w:rsidRPr="00962C8B">
        <w:rPr>
          <w:rFonts w:ascii="Lexend" w:hAnsi="Lexend"/>
        </w:rPr>
        <w:t>(see pic below)</w:t>
      </w:r>
      <w:r w:rsidR="008D14C9" w:rsidRPr="00962C8B">
        <w:rPr>
          <w:rFonts w:ascii="Lexend" w:hAnsi="Lexend"/>
        </w:rPr>
        <w:t>.</w:t>
      </w:r>
      <w:r w:rsidRPr="00962C8B">
        <w:rPr>
          <w:rFonts w:ascii="Lexend" w:hAnsi="Lexend"/>
        </w:rPr>
        <w:t xml:space="preserve"> </w:t>
      </w:r>
      <w:r w:rsidRPr="00962C8B">
        <w:rPr>
          <w:rStyle w:val="normaltext1"/>
          <w:rFonts w:ascii="Lexend" w:hAnsi="Lexend"/>
          <w:color w:val="FF0000"/>
          <w:sz w:val="24"/>
          <w:szCs w:val="24"/>
        </w:rPr>
        <w:t xml:space="preserve">The replacement cost for this clamp </w:t>
      </w:r>
      <w:r w:rsidR="00130E10" w:rsidRPr="00962C8B">
        <w:rPr>
          <w:rStyle w:val="normaltext1"/>
          <w:rFonts w:ascii="Lexend" w:hAnsi="Lexend"/>
          <w:color w:val="FF0000"/>
          <w:sz w:val="24"/>
          <w:szCs w:val="24"/>
        </w:rPr>
        <w:t xml:space="preserve">if you break it </w:t>
      </w:r>
      <w:r w:rsidRPr="00962C8B">
        <w:rPr>
          <w:rStyle w:val="normaltext1"/>
          <w:rFonts w:ascii="Lexend" w:hAnsi="Lexend"/>
          <w:color w:val="FF0000"/>
          <w:sz w:val="24"/>
          <w:szCs w:val="24"/>
        </w:rPr>
        <w:t xml:space="preserve">is $7000.00.  </w:t>
      </w:r>
    </w:p>
    <w:p w14:paraId="6DF1B0E9" w14:textId="6C1CDAB2" w:rsidR="00C27D70" w:rsidRPr="00962C8B" w:rsidRDefault="00C27D70" w:rsidP="00C27D70">
      <w:pPr>
        <w:pStyle w:val="Default"/>
        <w:rPr>
          <w:rFonts w:ascii="Lexend" w:hAnsi="Lexend"/>
        </w:rPr>
      </w:pPr>
    </w:p>
    <w:p w14:paraId="29FEC8D7" w14:textId="0C3713D1" w:rsidR="00C27D70" w:rsidRPr="00962C8B" w:rsidRDefault="008D14C9" w:rsidP="008D14C9">
      <w:pPr>
        <w:pStyle w:val="Default"/>
        <w:ind w:firstLine="2340"/>
        <w:rPr>
          <w:rFonts w:ascii="Lexend" w:hAnsi="Lexend"/>
        </w:rPr>
      </w:pPr>
      <w:r w:rsidRPr="00962C8B">
        <w:rPr>
          <w:rFonts w:ascii="Lexend" w:hAnsi="Lexend"/>
          <w:noProof/>
        </w:rPr>
        <w:drawing>
          <wp:inline distT="0" distB="0" distL="0" distR="0" wp14:anchorId="37FFE31C" wp14:editId="1D078EDA">
            <wp:extent cx="3114675" cy="2556269"/>
            <wp:effectExtent l="0" t="0" r="0" b="0"/>
            <wp:docPr id="5" name="Picture 5" descr="picture of edg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ure of edge area"/>
                    <pic:cNvPicPr/>
                  </pic:nvPicPr>
                  <pic:blipFill>
                    <a:blip r:embed="rId11"/>
                    <a:stretch>
                      <a:fillRect/>
                    </a:stretch>
                  </pic:blipFill>
                  <pic:spPr>
                    <a:xfrm>
                      <a:off x="0" y="0"/>
                      <a:ext cx="3129419" cy="2568370"/>
                    </a:xfrm>
                    <a:prstGeom prst="rect">
                      <a:avLst/>
                    </a:prstGeom>
                  </pic:spPr>
                </pic:pic>
              </a:graphicData>
            </a:graphic>
          </wp:inline>
        </w:drawing>
      </w:r>
      <w:r w:rsidR="00C27D70" w:rsidRPr="00962C8B">
        <w:rPr>
          <w:rFonts w:ascii="Lexend" w:hAnsi="Lexend"/>
          <w:noProof/>
        </w:rPr>
        <w:lastRenderedPageBreak/>
        <w:drawing>
          <wp:inline distT="0" distB="0" distL="0" distR="0" wp14:anchorId="6315D6F1" wp14:editId="390865BB">
            <wp:extent cx="5486400" cy="2080895"/>
            <wp:effectExtent l="0" t="0" r="0" b="0"/>
            <wp:docPr id="4" name="Picture 4" descr="pic of wafer piece on wa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 of wafer piece on wafer"/>
                    <pic:cNvPicPr/>
                  </pic:nvPicPr>
                  <pic:blipFill>
                    <a:blip r:embed="rId12"/>
                    <a:stretch>
                      <a:fillRect/>
                    </a:stretch>
                  </pic:blipFill>
                  <pic:spPr>
                    <a:xfrm>
                      <a:off x="0" y="0"/>
                      <a:ext cx="5486400" cy="2080895"/>
                    </a:xfrm>
                    <a:prstGeom prst="rect">
                      <a:avLst/>
                    </a:prstGeom>
                  </pic:spPr>
                </pic:pic>
              </a:graphicData>
            </a:graphic>
          </wp:inline>
        </w:drawing>
      </w:r>
    </w:p>
    <w:p w14:paraId="58BF2222" w14:textId="77777777" w:rsidR="008D14C9" w:rsidRPr="00962C8B" w:rsidRDefault="008D14C9" w:rsidP="00C27D70">
      <w:pPr>
        <w:pStyle w:val="Default"/>
        <w:rPr>
          <w:rFonts w:ascii="Lexend" w:hAnsi="Lexend"/>
        </w:rPr>
      </w:pPr>
    </w:p>
    <w:p w14:paraId="62C8AF1D" w14:textId="0AEB51EC" w:rsidR="0011219D" w:rsidRPr="00962C8B" w:rsidRDefault="007B62B0" w:rsidP="00465041">
      <w:pPr>
        <w:pStyle w:val="Default"/>
        <w:numPr>
          <w:ilvl w:val="1"/>
          <w:numId w:val="7"/>
        </w:numPr>
        <w:tabs>
          <w:tab w:val="clear" w:pos="792"/>
        </w:tabs>
        <w:ind w:left="1080" w:hanging="612"/>
        <w:rPr>
          <w:rFonts w:ascii="Lexend" w:hAnsi="Lexend"/>
          <w:color w:val="auto"/>
        </w:rPr>
      </w:pPr>
      <w:r w:rsidRPr="00962C8B">
        <w:rPr>
          <w:rFonts w:ascii="Lexend" w:hAnsi="Lexend"/>
          <w:color w:val="auto"/>
        </w:rPr>
        <w:t xml:space="preserve">The system must be in “Standby” mode for normal processing.  If the system is in the “Ready” mode i.e. the </w:t>
      </w:r>
      <w:r w:rsidR="00507013" w:rsidRPr="00962C8B">
        <w:rPr>
          <w:rFonts w:ascii="Lexend" w:hAnsi="Lexend"/>
          <w:color w:val="auto"/>
        </w:rPr>
        <w:t xml:space="preserve">“Ready” </w:t>
      </w:r>
      <w:r w:rsidRPr="00962C8B">
        <w:rPr>
          <w:rFonts w:ascii="Lexend" w:hAnsi="Lexend"/>
          <w:color w:val="auto"/>
        </w:rPr>
        <w:t>radio button near the bottom of the screen is highlighted, click the “Standby” radio button to switch</w:t>
      </w:r>
      <w:r w:rsidR="00507013" w:rsidRPr="00962C8B">
        <w:rPr>
          <w:rFonts w:ascii="Lexend" w:hAnsi="Lexend"/>
          <w:color w:val="auto"/>
        </w:rPr>
        <w:t xml:space="preserve"> modes.</w:t>
      </w:r>
      <w:r w:rsidRPr="00962C8B">
        <w:rPr>
          <w:rFonts w:ascii="Lexend" w:hAnsi="Lexend"/>
          <w:color w:val="auto"/>
        </w:rPr>
        <w:t xml:space="preserve"> </w:t>
      </w:r>
    </w:p>
    <w:p w14:paraId="47F2E059" w14:textId="77777777" w:rsidR="00465041" w:rsidRPr="00962C8B" w:rsidRDefault="00465041" w:rsidP="00465041">
      <w:pPr>
        <w:pStyle w:val="Default"/>
        <w:ind w:left="1080"/>
        <w:rPr>
          <w:rFonts w:ascii="Lexend" w:hAnsi="Lexend"/>
          <w:color w:val="auto"/>
        </w:rPr>
      </w:pPr>
    </w:p>
    <w:p w14:paraId="4B9596FD" w14:textId="77777777" w:rsidR="00465041" w:rsidRPr="00962C8B" w:rsidRDefault="00465041" w:rsidP="00465041">
      <w:pPr>
        <w:pStyle w:val="Default"/>
        <w:numPr>
          <w:ilvl w:val="1"/>
          <w:numId w:val="7"/>
        </w:numPr>
        <w:tabs>
          <w:tab w:val="clear" w:pos="792"/>
        </w:tabs>
        <w:ind w:left="1080" w:hanging="612"/>
        <w:rPr>
          <w:rFonts w:ascii="Lexend" w:hAnsi="Lexend"/>
        </w:rPr>
      </w:pPr>
      <w:r w:rsidRPr="00962C8B">
        <w:rPr>
          <w:rFonts w:ascii="Lexend" w:hAnsi="Lexend"/>
          <w:color w:val="auto"/>
        </w:rPr>
        <w:t>Vent the loadlock to load your sample. C</w:t>
      </w:r>
      <w:r w:rsidR="006872AC" w:rsidRPr="00962C8B">
        <w:rPr>
          <w:rFonts w:ascii="Lexend" w:hAnsi="Lexend"/>
          <w:color w:val="auto"/>
        </w:rPr>
        <w:t xml:space="preserve">lick “Service” (top </w:t>
      </w:r>
      <w:r w:rsidR="00507013" w:rsidRPr="00962C8B">
        <w:rPr>
          <w:rFonts w:ascii="Lexend" w:hAnsi="Lexend"/>
          <w:color w:val="auto"/>
        </w:rPr>
        <w:t>menu</w:t>
      </w:r>
      <w:r w:rsidR="006872AC" w:rsidRPr="00962C8B">
        <w:rPr>
          <w:rFonts w:ascii="Lexend" w:hAnsi="Lexend"/>
          <w:color w:val="auto"/>
        </w:rPr>
        <w:t>), “Maintenance”, “Vent”, “loadlock</w:t>
      </w:r>
      <w:r w:rsidR="006872AC" w:rsidRPr="00962C8B">
        <w:rPr>
          <w:rFonts w:ascii="Lexend" w:hAnsi="Lexend"/>
        </w:rPr>
        <w:t>”</w:t>
      </w:r>
      <w:r w:rsidR="003730FA" w:rsidRPr="00962C8B">
        <w:rPr>
          <w:rFonts w:ascii="Lexend" w:hAnsi="Lexend"/>
        </w:rPr>
        <w:t xml:space="preserve"> and wait </w:t>
      </w:r>
      <w:r w:rsidR="00507013" w:rsidRPr="00962C8B">
        <w:rPr>
          <w:rFonts w:ascii="Lexend" w:hAnsi="Lexend"/>
        </w:rPr>
        <w:t>for “Atmosphere” to appear in the loadlock status window</w:t>
      </w:r>
      <w:r w:rsidRPr="00962C8B">
        <w:rPr>
          <w:rFonts w:ascii="Lexend" w:hAnsi="Lexend"/>
        </w:rPr>
        <w:t>.</w:t>
      </w:r>
    </w:p>
    <w:p w14:paraId="44CE4DE3" w14:textId="77777777" w:rsidR="00465041" w:rsidRPr="00962C8B" w:rsidRDefault="00465041" w:rsidP="00465041">
      <w:pPr>
        <w:pStyle w:val="Default"/>
        <w:ind w:left="1080"/>
        <w:rPr>
          <w:rFonts w:ascii="Lexend" w:hAnsi="Lexend"/>
        </w:rPr>
      </w:pPr>
    </w:p>
    <w:p w14:paraId="398EDF79" w14:textId="77777777" w:rsidR="00465041" w:rsidRPr="00962C8B" w:rsidRDefault="003730FA" w:rsidP="00465041">
      <w:pPr>
        <w:pStyle w:val="Default"/>
        <w:numPr>
          <w:ilvl w:val="1"/>
          <w:numId w:val="7"/>
        </w:numPr>
        <w:tabs>
          <w:tab w:val="clear" w:pos="792"/>
        </w:tabs>
        <w:ind w:left="1080" w:hanging="612"/>
        <w:rPr>
          <w:rFonts w:ascii="Lexend" w:hAnsi="Lexend"/>
        </w:rPr>
      </w:pPr>
      <w:r w:rsidRPr="00962C8B">
        <w:rPr>
          <w:rFonts w:ascii="Lexend" w:hAnsi="Lexend"/>
        </w:rPr>
        <w:t xml:space="preserve">Examine your sample.  The backside and the outer 5mm of the wafer must be completely free of photoresists, tape, etc.  Your wafer will not come </w:t>
      </w:r>
      <w:proofErr w:type="gramStart"/>
      <w:r w:rsidRPr="00962C8B">
        <w:rPr>
          <w:rFonts w:ascii="Lexend" w:hAnsi="Lexend"/>
        </w:rPr>
        <w:t>back out</w:t>
      </w:r>
      <w:proofErr w:type="gramEnd"/>
      <w:r w:rsidRPr="00962C8B">
        <w:rPr>
          <w:rFonts w:ascii="Lexend" w:hAnsi="Lexend"/>
        </w:rPr>
        <w:t xml:space="preserve"> alive if not.  The backside of the wafer must be clean or </w:t>
      </w:r>
      <w:proofErr w:type="gramStart"/>
      <w:r w:rsidRPr="00962C8B">
        <w:rPr>
          <w:rFonts w:ascii="Lexend" w:hAnsi="Lexend"/>
        </w:rPr>
        <w:t>the He</w:t>
      </w:r>
      <w:proofErr w:type="gramEnd"/>
      <w:r w:rsidRPr="00962C8B">
        <w:rPr>
          <w:rFonts w:ascii="Lexend" w:hAnsi="Lexend"/>
        </w:rPr>
        <w:t xml:space="preserve"> </w:t>
      </w:r>
      <w:proofErr w:type="gramStart"/>
      <w:r w:rsidRPr="00962C8B">
        <w:rPr>
          <w:rFonts w:ascii="Lexend" w:hAnsi="Lexend"/>
        </w:rPr>
        <w:t>cooling</w:t>
      </w:r>
      <w:proofErr w:type="gramEnd"/>
      <w:r w:rsidRPr="00962C8B">
        <w:rPr>
          <w:rFonts w:ascii="Lexend" w:hAnsi="Lexend"/>
        </w:rPr>
        <w:t xml:space="preserve"> will not work properly.</w:t>
      </w:r>
    </w:p>
    <w:p w14:paraId="391FEEE9" w14:textId="77777777" w:rsidR="00465041" w:rsidRPr="00962C8B" w:rsidRDefault="00465041" w:rsidP="00465041">
      <w:pPr>
        <w:pStyle w:val="Default"/>
        <w:rPr>
          <w:rFonts w:ascii="Lexend" w:hAnsi="Lexend"/>
        </w:rPr>
      </w:pPr>
    </w:p>
    <w:p w14:paraId="191D4533" w14:textId="0528F705" w:rsidR="003730FA" w:rsidRPr="00962C8B" w:rsidRDefault="003730FA" w:rsidP="009F6534">
      <w:pPr>
        <w:pStyle w:val="Default"/>
        <w:numPr>
          <w:ilvl w:val="1"/>
          <w:numId w:val="7"/>
        </w:numPr>
        <w:tabs>
          <w:tab w:val="clear" w:pos="792"/>
        </w:tabs>
        <w:ind w:left="1080" w:hanging="612"/>
        <w:rPr>
          <w:rFonts w:ascii="Lexend" w:hAnsi="Lexend"/>
          <w:color w:val="0070C0"/>
        </w:rPr>
      </w:pPr>
      <w:r w:rsidRPr="00962C8B">
        <w:rPr>
          <w:rFonts w:ascii="Lexend" w:hAnsi="Lexend"/>
        </w:rPr>
        <w:t xml:space="preserve"> Load your sample on the load arm with the wafer flat in the back.  Close the lid and click </w:t>
      </w:r>
      <w:bookmarkStart w:id="8" w:name="_Hlk122098605"/>
      <w:r w:rsidRPr="00962C8B">
        <w:rPr>
          <w:rFonts w:ascii="Lexend" w:hAnsi="Lexend"/>
        </w:rPr>
        <w:t xml:space="preserve">“Service” (top </w:t>
      </w:r>
      <w:r w:rsidR="00507013" w:rsidRPr="00962C8B">
        <w:rPr>
          <w:rFonts w:ascii="Lexend" w:hAnsi="Lexend"/>
        </w:rPr>
        <w:t>menu</w:t>
      </w:r>
      <w:r w:rsidRPr="00962C8B">
        <w:rPr>
          <w:rFonts w:ascii="Lexend" w:hAnsi="Lexend"/>
        </w:rPr>
        <w:t>), “Maintenance”, “Pump”, “Loadlock”.</w:t>
      </w:r>
      <w:bookmarkEnd w:id="8"/>
      <w:r w:rsidRPr="00962C8B">
        <w:rPr>
          <w:rFonts w:ascii="Lexend" w:hAnsi="Lexend"/>
        </w:rPr>
        <w:t xml:space="preserve">  </w:t>
      </w:r>
      <w:r w:rsidR="004B21FC" w:rsidRPr="00962C8B">
        <w:rPr>
          <w:rFonts w:ascii="Lexend" w:hAnsi="Lexend"/>
          <w:color w:val="0070C0"/>
        </w:rPr>
        <w:t>Press down on the loadlock for the 1</w:t>
      </w:r>
      <w:r w:rsidR="004B21FC" w:rsidRPr="00962C8B">
        <w:rPr>
          <w:rFonts w:ascii="Lexend" w:hAnsi="Lexend"/>
          <w:color w:val="0070C0"/>
          <w:vertAlign w:val="superscript"/>
        </w:rPr>
        <w:t>st</w:t>
      </w:r>
      <w:r w:rsidR="004B21FC" w:rsidRPr="00962C8B">
        <w:rPr>
          <w:rFonts w:ascii="Lexend" w:hAnsi="Lexend"/>
          <w:color w:val="0070C0"/>
        </w:rPr>
        <w:t xml:space="preserve"> few seconds while it pumps down.  </w:t>
      </w:r>
      <w:r w:rsidR="009F6534" w:rsidRPr="00962C8B">
        <w:rPr>
          <w:rFonts w:ascii="Lexend" w:hAnsi="Lexend"/>
          <w:color w:val="0070C0"/>
        </w:rPr>
        <w:t xml:space="preserve">  NOTE: </w:t>
      </w:r>
      <w:r w:rsidR="00163FAD" w:rsidRPr="00962C8B">
        <w:rPr>
          <w:rFonts w:ascii="Lexend" w:hAnsi="Lexend"/>
          <w:color w:val="0070C0"/>
        </w:rPr>
        <w:t xml:space="preserve">If the system does not let you pump down the loadlock it may be that the main chamber is </w:t>
      </w:r>
      <w:r w:rsidR="009F6534" w:rsidRPr="00962C8B">
        <w:rPr>
          <w:rFonts w:ascii="Lexend" w:hAnsi="Lexend"/>
          <w:color w:val="0070C0"/>
        </w:rPr>
        <w:t xml:space="preserve">not </w:t>
      </w:r>
      <w:r w:rsidR="00163FAD" w:rsidRPr="00962C8B">
        <w:rPr>
          <w:rFonts w:ascii="Lexend" w:hAnsi="Lexend"/>
          <w:color w:val="0070C0"/>
        </w:rPr>
        <w:t xml:space="preserve">in the normal pumped down state.  </w:t>
      </w:r>
      <w:r w:rsidR="00FC0E3B" w:rsidRPr="00962C8B">
        <w:rPr>
          <w:rFonts w:ascii="Lexend" w:hAnsi="Lexend"/>
          <w:color w:val="0070C0"/>
        </w:rPr>
        <w:t>The pressure in the main chamber should read 0.0</w:t>
      </w:r>
      <w:r w:rsidR="009F6534" w:rsidRPr="00962C8B">
        <w:rPr>
          <w:rFonts w:ascii="Lexend" w:hAnsi="Lexend"/>
          <w:color w:val="0070C0"/>
        </w:rPr>
        <w:t xml:space="preserve"> </w:t>
      </w:r>
      <w:r w:rsidR="00FC0E3B" w:rsidRPr="00962C8B">
        <w:rPr>
          <w:rFonts w:ascii="Lexend" w:hAnsi="Lexend"/>
          <w:color w:val="0070C0"/>
        </w:rPr>
        <w:t xml:space="preserve">Torr.  </w:t>
      </w:r>
      <w:r w:rsidR="00163FAD" w:rsidRPr="00962C8B">
        <w:rPr>
          <w:rFonts w:ascii="Lexend" w:hAnsi="Lexend"/>
          <w:color w:val="0070C0"/>
        </w:rPr>
        <w:t xml:space="preserve">You can </w:t>
      </w:r>
      <w:r w:rsidR="00CC19C7" w:rsidRPr="00962C8B">
        <w:rPr>
          <w:rFonts w:ascii="Lexend" w:hAnsi="Lexend"/>
          <w:color w:val="0070C0"/>
        </w:rPr>
        <w:t xml:space="preserve">pump it down (or check that it is pumped down) </w:t>
      </w:r>
      <w:r w:rsidR="00163FAD" w:rsidRPr="00962C8B">
        <w:rPr>
          <w:rFonts w:ascii="Lexend" w:hAnsi="Lexend"/>
          <w:color w:val="0070C0"/>
        </w:rPr>
        <w:t>by clicking “Service” (top menu), “Maintenance”, “Pump”, “Chamber”.</w:t>
      </w:r>
      <w:r w:rsidR="00FC0E3B" w:rsidRPr="00962C8B">
        <w:rPr>
          <w:rFonts w:ascii="Lexend" w:hAnsi="Lexend"/>
          <w:color w:val="0070C0"/>
        </w:rPr>
        <w:t xml:space="preserve">  You will see the main chamber pressure go down to 0.0 and hear a valve open if it was not </w:t>
      </w:r>
      <w:r w:rsidR="00CC19C7" w:rsidRPr="00962C8B">
        <w:rPr>
          <w:rFonts w:ascii="Lexend" w:hAnsi="Lexend"/>
          <w:color w:val="0070C0"/>
        </w:rPr>
        <w:t>already in that state</w:t>
      </w:r>
      <w:r w:rsidR="00FC0E3B" w:rsidRPr="00962C8B">
        <w:rPr>
          <w:rFonts w:ascii="Lexend" w:hAnsi="Lexend"/>
          <w:color w:val="0070C0"/>
        </w:rPr>
        <w:t>.</w:t>
      </w:r>
    </w:p>
    <w:p w14:paraId="12F4863A" w14:textId="77777777" w:rsidR="00465041" w:rsidRPr="00962C8B" w:rsidRDefault="00465041" w:rsidP="00465041">
      <w:pPr>
        <w:pStyle w:val="Default"/>
        <w:rPr>
          <w:rFonts w:ascii="Lexend" w:hAnsi="Lexend"/>
        </w:rPr>
      </w:pPr>
    </w:p>
    <w:p w14:paraId="49CE2A99" w14:textId="77777777" w:rsidR="00380CA2" w:rsidRPr="00962C8B" w:rsidRDefault="00380CA2" w:rsidP="003730FA">
      <w:pPr>
        <w:pStyle w:val="Default"/>
        <w:numPr>
          <w:ilvl w:val="1"/>
          <w:numId w:val="7"/>
        </w:numPr>
        <w:tabs>
          <w:tab w:val="clear" w:pos="792"/>
        </w:tabs>
        <w:ind w:left="1080" w:hanging="612"/>
        <w:rPr>
          <w:rFonts w:ascii="Lexend" w:hAnsi="Lexend"/>
        </w:rPr>
      </w:pPr>
      <w:r w:rsidRPr="00962C8B">
        <w:rPr>
          <w:rFonts w:ascii="Lexend" w:hAnsi="Lexend"/>
        </w:rPr>
        <w:t>Load your wafer into the right chamber, click “Service”, “Maintenance”, “Wafer Handling” and</w:t>
      </w:r>
      <w:r w:rsidR="009024DB" w:rsidRPr="00962C8B">
        <w:rPr>
          <w:rFonts w:ascii="Lexend" w:hAnsi="Lexend"/>
        </w:rPr>
        <w:t xml:space="preserve"> on the next screen</w:t>
      </w:r>
      <w:r w:rsidRPr="00962C8B">
        <w:rPr>
          <w:rFonts w:ascii="Lexend" w:hAnsi="Lexend"/>
        </w:rPr>
        <w:t xml:space="preserve"> </w:t>
      </w:r>
      <w:r w:rsidR="009024DB" w:rsidRPr="00962C8B">
        <w:rPr>
          <w:rFonts w:ascii="Lexend" w:hAnsi="Lexend"/>
        </w:rPr>
        <w:t xml:space="preserve">Wafer Transfer </w:t>
      </w:r>
      <w:r w:rsidRPr="00962C8B">
        <w:rPr>
          <w:rFonts w:ascii="Lexend" w:hAnsi="Lexend"/>
        </w:rPr>
        <w:t>“Load”.</w:t>
      </w:r>
      <w:r w:rsidR="009024DB" w:rsidRPr="00962C8B">
        <w:rPr>
          <w:rFonts w:ascii="Lexend" w:hAnsi="Lexend"/>
        </w:rPr>
        <w:t xml:space="preserve">  Exit out of this screen once the transfer is complete.</w:t>
      </w:r>
    </w:p>
    <w:p w14:paraId="05450D06" w14:textId="77777777" w:rsidR="00465041" w:rsidRPr="00962C8B" w:rsidRDefault="00465041" w:rsidP="00465041">
      <w:pPr>
        <w:pStyle w:val="Default"/>
        <w:rPr>
          <w:rFonts w:ascii="Lexend" w:hAnsi="Lexend"/>
        </w:rPr>
      </w:pPr>
    </w:p>
    <w:p w14:paraId="45113FB3" w14:textId="77777777" w:rsidR="00380CA2" w:rsidRPr="00962C8B" w:rsidRDefault="009024DB" w:rsidP="003730FA">
      <w:pPr>
        <w:pStyle w:val="Default"/>
        <w:numPr>
          <w:ilvl w:val="1"/>
          <w:numId w:val="7"/>
        </w:numPr>
        <w:tabs>
          <w:tab w:val="clear" w:pos="792"/>
        </w:tabs>
        <w:ind w:left="1080" w:hanging="612"/>
        <w:rPr>
          <w:rFonts w:ascii="Lexend" w:hAnsi="Lexend"/>
        </w:rPr>
      </w:pPr>
      <w:r w:rsidRPr="00962C8B">
        <w:rPr>
          <w:rFonts w:ascii="Lexend" w:hAnsi="Lexend"/>
        </w:rPr>
        <w:t xml:space="preserve">Click “Service” (top </w:t>
      </w:r>
      <w:r w:rsidR="00507013" w:rsidRPr="00962C8B">
        <w:rPr>
          <w:rFonts w:ascii="Lexend" w:hAnsi="Lexend"/>
        </w:rPr>
        <w:t>menu</w:t>
      </w:r>
      <w:r w:rsidRPr="00962C8B">
        <w:rPr>
          <w:rFonts w:ascii="Lexend" w:hAnsi="Lexend"/>
        </w:rPr>
        <w:t>), “Manual” to enter the manu</w:t>
      </w:r>
      <w:r w:rsidR="00D9160A" w:rsidRPr="00962C8B">
        <w:rPr>
          <w:rFonts w:ascii="Lexend" w:hAnsi="Lexend"/>
        </w:rPr>
        <w:t>a</w:t>
      </w:r>
      <w:r w:rsidRPr="00962C8B">
        <w:rPr>
          <w:rFonts w:ascii="Lexend" w:hAnsi="Lexend"/>
        </w:rPr>
        <w:t>l process screen.</w:t>
      </w:r>
    </w:p>
    <w:p w14:paraId="41C5896C" w14:textId="77777777" w:rsidR="00465041" w:rsidRPr="00962C8B" w:rsidRDefault="00465041" w:rsidP="00465041">
      <w:pPr>
        <w:pStyle w:val="Default"/>
        <w:rPr>
          <w:rFonts w:ascii="Lexend" w:hAnsi="Lexend"/>
        </w:rPr>
      </w:pPr>
    </w:p>
    <w:p w14:paraId="5235D471" w14:textId="77777777" w:rsidR="009024DB" w:rsidRPr="00962C8B" w:rsidRDefault="009024DB" w:rsidP="009024DB">
      <w:pPr>
        <w:pStyle w:val="Default"/>
        <w:numPr>
          <w:ilvl w:val="1"/>
          <w:numId w:val="7"/>
        </w:numPr>
        <w:tabs>
          <w:tab w:val="clear" w:pos="792"/>
        </w:tabs>
        <w:ind w:left="1080" w:hanging="612"/>
        <w:rPr>
          <w:rFonts w:ascii="Lexend" w:hAnsi="Lexend"/>
        </w:rPr>
      </w:pPr>
      <w:r w:rsidRPr="00962C8B">
        <w:rPr>
          <w:rFonts w:ascii="Lexend" w:hAnsi="Lexend"/>
        </w:rPr>
        <w:t>Set the Helium flow to 10 (</w:t>
      </w:r>
      <w:proofErr w:type="spellStart"/>
      <w:r w:rsidRPr="00962C8B">
        <w:rPr>
          <w:rFonts w:ascii="Lexend" w:hAnsi="Lexend"/>
        </w:rPr>
        <w:t>sccm</w:t>
      </w:r>
      <w:proofErr w:type="spellEnd"/>
      <w:r w:rsidRPr="00962C8B">
        <w:rPr>
          <w:rFonts w:ascii="Lexend" w:hAnsi="Lexend"/>
        </w:rPr>
        <w:t xml:space="preserve">) lower left of the screen.  Turn on the Helium cooling by clicking “Helium </w:t>
      </w:r>
      <w:r w:rsidR="00D9160A" w:rsidRPr="00962C8B">
        <w:rPr>
          <w:rFonts w:ascii="Lexend" w:hAnsi="Lexend"/>
        </w:rPr>
        <w:t xml:space="preserve">- </w:t>
      </w:r>
      <w:r w:rsidRPr="00962C8B">
        <w:rPr>
          <w:rFonts w:ascii="Lexend" w:hAnsi="Lexend"/>
        </w:rPr>
        <w:t xml:space="preserve">On” (top of screen).  Wait 1-2 minutes for the Helium pressure to build up in the cooling gas loop.  Check that the Helium Pressure (Torr) reading is &gt;.35.  If the pressure is </w:t>
      </w:r>
      <w:proofErr w:type="gramStart"/>
      <w:r w:rsidRPr="00962C8B">
        <w:rPr>
          <w:rFonts w:ascii="Lexend" w:hAnsi="Lexend"/>
        </w:rPr>
        <w:t>low</w:t>
      </w:r>
      <w:proofErr w:type="gramEnd"/>
      <w:r w:rsidRPr="00962C8B">
        <w:rPr>
          <w:rFonts w:ascii="Lexend" w:hAnsi="Lexend"/>
        </w:rPr>
        <w:t xml:space="preserve"> it may indicate that your sample carrier wafer is contaminated.  Unload and check </w:t>
      </w:r>
      <w:proofErr w:type="gramStart"/>
      <w:r w:rsidRPr="00962C8B">
        <w:rPr>
          <w:rFonts w:ascii="Lexend" w:hAnsi="Lexend"/>
        </w:rPr>
        <w:t>you</w:t>
      </w:r>
      <w:proofErr w:type="gramEnd"/>
      <w:r w:rsidRPr="00962C8B">
        <w:rPr>
          <w:rFonts w:ascii="Lexend" w:hAnsi="Lexend"/>
        </w:rPr>
        <w:t xml:space="preserve"> sample.</w:t>
      </w:r>
      <w:r w:rsidR="00507013" w:rsidRPr="00962C8B">
        <w:rPr>
          <w:rFonts w:ascii="Lexend" w:hAnsi="Lexend"/>
        </w:rPr>
        <w:t xml:space="preserve">  If you still have issues </w:t>
      </w:r>
      <w:proofErr w:type="gramStart"/>
      <w:r w:rsidR="00507013" w:rsidRPr="00962C8B">
        <w:rPr>
          <w:rFonts w:ascii="Lexend" w:hAnsi="Lexend"/>
        </w:rPr>
        <w:t>with</w:t>
      </w:r>
      <w:proofErr w:type="gramEnd"/>
      <w:r w:rsidR="00507013" w:rsidRPr="00962C8B">
        <w:rPr>
          <w:rFonts w:ascii="Lexend" w:hAnsi="Lexend"/>
        </w:rPr>
        <w:t xml:space="preserve"> </w:t>
      </w:r>
      <w:proofErr w:type="spellStart"/>
      <w:r w:rsidR="00507013" w:rsidRPr="00962C8B">
        <w:rPr>
          <w:rFonts w:ascii="Lexend" w:hAnsi="Lexend"/>
        </w:rPr>
        <w:t>He</w:t>
      </w:r>
      <w:proofErr w:type="spellEnd"/>
      <w:r w:rsidR="00507013" w:rsidRPr="00962C8B">
        <w:rPr>
          <w:rFonts w:ascii="Lexend" w:hAnsi="Lexend"/>
        </w:rPr>
        <w:t xml:space="preserve"> pressure, contact </w:t>
      </w:r>
      <w:r w:rsidR="00641C93" w:rsidRPr="00962C8B">
        <w:rPr>
          <w:rFonts w:ascii="Lexend" w:hAnsi="Lexend"/>
        </w:rPr>
        <w:t>NRF</w:t>
      </w:r>
      <w:r w:rsidR="00507013" w:rsidRPr="00962C8B">
        <w:rPr>
          <w:rFonts w:ascii="Lexend" w:hAnsi="Lexend"/>
        </w:rPr>
        <w:t xml:space="preserve"> Staff.</w:t>
      </w:r>
    </w:p>
    <w:p w14:paraId="7623D594" w14:textId="77777777" w:rsidR="00465041" w:rsidRPr="00962C8B" w:rsidRDefault="00465041" w:rsidP="00465041">
      <w:pPr>
        <w:pStyle w:val="Default"/>
        <w:rPr>
          <w:rFonts w:ascii="Lexend" w:hAnsi="Lexend"/>
        </w:rPr>
      </w:pPr>
    </w:p>
    <w:p w14:paraId="57C5897F" w14:textId="77777777" w:rsidR="009024DB" w:rsidRPr="00962C8B" w:rsidRDefault="009024DB" w:rsidP="009024DB">
      <w:pPr>
        <w:pStyle w:val="Default"/>
        <w:numPr>
          <w:ilvl w:val="1"/>
          <w:numId w:val="7"/>
        </w:numPr>
        <w:tabs>
          <w:tab w:val="clear" w:pos="792"/>
        </w:tabs>
        <w:ind w:left="1080" w:hanging="612"/>
        <w:rPr>
          <w:rFonts w:ascii="Lexend" w:hAnsi="Lexend"/>
        </w:rPr>
      </w:pPr>
      <w:r w:rsidRPr="00962C8B">
        <w:rPr>
          <w:rFonts w:ascii="Lexend" w:hAnsi="Lexend"/>
        </w:rPr>
        <w:t xml:space="preserve">Set all gas flows to 0.0 </w:t>
      </w:r>
      <w:r w:rsidR="00D9160A" w:rsidRPr="00962C8B">
        <w:rPr>
          <w:rFonts w:ascii="Lexend" w:hAnsi="Lexend"/>
        </w:rPr>
        <w:t xml:space="preserve">in the gas window </w:t>
      </w:r>
      <w:r w:rsidRPr="00962C8B">
        <w:rPr>
          <w:rFonts w:ascii="Lexend" w:hAnsi="Lexend"/>
        </w:rPr>
        <w:t>and enter your desired gas set points.  Click the “Gas” On” radio button.</w:t>
      </w:r>
    </w:p>
    <w:p w14:paraId="5038BB5B" w14:textId="77777777" w:rsidR="00465041" w:rsidRPr="00962C8B" w:rsidRDefault="00465041" w:rsidP="00465041">
      <w:pPr>
        <w:pStyle w:val="Default"/>
        <w:rPr>
          <w:rFonts w:ascii="Lexend" w:hAnsi="Lexend"/>
        </w:rPr>
      </w:pPr>
    </w:p>
    <w:p w14:paraId="2B787351" w14:textId="77777777" w:rsidR="009024DB" w:rsidRPr="00962C8B" w:rsidRDefault="009024DB" w:rsidP="009024DB">
      <w:pPr>
        <w:pStyle w:val="Default"/>
        <w:numPr>
          <w:ilvl w:val="1"/>
          <w:numId w:val="7"/>
        </w:numPr>
        <w:tabs>
          <w:tab w:val="clear" w:pos="792"/>
        </w:tabs>
        <w:ind w:left="1080" w:hanging="612"/>
        <w:rPr>
          <w:rFonts w:ascii="Lexend" w:hAnsi="Lexend"/>
        </w:rPr>
      </w:pPr>
      <w:r w:rsidRPr="00962C8B">
        <w:rPr>
          <w:rFonts w:ascii="Lexend" w:hAnsi="Lexend"/>
        </w:rPr>
        <w:t xml:space="preserve">Set the desired </w:t>
      </w:r>
      <w:r w:rsidR="00D9160A" w:rsidRPr="00962C8B">
        <w:rPr>
          <w:rFonts w:ascii="Lexend" w:hAnsi="Lexend"/>
        </w:rPr>
        <w:t xml:space="preserve">process pressure in the “Pressure - </w:t>
      </w:r>
      <w:r w:rsidRPr="00962C8B">
        <w:rPr>
          <w:rFonts w:ascii="Lexend" w:hAnsi="Lexend"/>
        </w:rPr>
        <w:t>Chamber (</w:t>
      </w:r>
      <w:proofErr w:type="spellStart"/>
      <w:r w:rsidRPr="00962C8B">
        <w:rPr>
          <w:rFonts w:ascii="Lexend" w:hAnsi="Lexend"/>
        </w:rPr>
        <w:t>mTorr</w:t>
      </w:r>
      <w:proofErr w:type="spellEnd"/>
      <w:r w:rsidRPr="00962C8B">
        <w:rPr>
          <w:rFonts w:ascii="Lexend" w:hAnsi="Lexend"/>
        </w:rPr>
        <w:t>)”</w:t>
      </w:r>
      <w:r w:rsidR="00D9160A" w:rsidRPr="00962C8B">
        <w:rPr>
          <w:rFonts w:ascii="Lexend" w:hAnsi="Lexend"/>
        </w:rPr>
        <w:t xml:space="preserve"> window and click t</w:t>
      </w:r>
      <w:r w:rsidR="00465041" w:rsidRPr="00962C8B">
        <w:rPr>
          <w:rFonts w:ascii="Lexend" w:hAnsi="Lexend"/>
        </w:rPr>
        <w:t>he “Pressure - On” radio button.</w:t>
      </w:r>
    </w:p>
    <w:p w14:paraId="46ECBB6C" w14:textId="77777777" w:rsidR="00465041" w:rsidRPr="00962C8B" w:rsidRDefault="00465041" w:rsidP="00465041">
      <w:pPr>
        <w:pStyle w:val="Default"/>
        <w:rPr>
          <w:rFonts w:ascii="Lexend" w:hAnsi="Lexend"/>
        </w:rPr>
      </w:pPr>
    </w:p>
    <w:p w14:paraId="02DF05A4" w14:textId="77777777" w:rsidR="00D9160A" w:rsidRPr="00962C8B" w:rsidRDefault="00D9160A" w:rsidP="009024DB">
      <w:pPr>
        <w:pStyle w:val="Default"/>
        <w:numPr>
          <w:ilvl w:val="1"/>
          <w:numId w:val="7"/>
        </w:numPr>
        <w:tabs>
          <w:tab w:val="clear" w:pos="792"/>
        </w:tabs>
        <w:ind w:left="1080" w:hanging="612"/>
        <w:rPr>
          <w:rFonts w:ascii="Lexend" w:hAnsi="Lexend"/>
        </w:rPr>
      </w:pPr>
      <w:r w:rsidRPr="00962C8B">
        <w:rPr>
          <w:rFonts w:ascii="Lexend" w:hAnsi="Lexend"/>
        </w:rPr>
        <w:t>Set RF1 (RIE) and RF2 (ICP)</w:t>
      </w:r>
      <w:r w:rsidR="001551D3" w:rsidRPr="00962C8B">
        <w:rPr>
          <w:rFonts w:ascii="Lexend" w:hAnsi="Lexend"/>
        </w:rPr>
        <w:t xml:space="preserve"> to desired power.</w:t>
      </w:r>
      <w:r w:rsidRPr="00962C8B">
        <w:rPr>
          <w:rFonts w:ascii="Lexend" w:hAnsi="Lexend"/>
        </w:rPr>
        <w:t xml:space="preserve"> </w:t>
      </w:r>
    </w:p>
    <w:p w14:paraId="40E80B2B" w14:textId="77777777" w:rsidR="00465041" w:rsidRPr="00962C8B" w:rsidRDefault="00465041" w:rsidP="00465041">
      <w:pPr>
        <w:pStyle w:val="Default"/>
        <w:rPr>
          <w:rFonts w:ascii="Lexend" w:hAnsi="Lexend"/>
        </w:rPr>
      </w:pPr>
    </w:p>
    <w:p w14:paraId="21013902" w14:textId="77777777" w:rsidR="001551D3" w:rsidRPr="00962C8B" w:rsidRDefault="001551D3" w:rsidP="009024DB">
      <w:pPr>
        <w:pStyle w:val="Default"/>
        <w:numPr>
          <w:ilvl w:val="1"/>
          <w:numId w:val="7"/>
        </w:numPr>
        <w:tabs>
          <w:tab w:val="clear" w:pos="792"/>
        </w:tabs>
        <w:ind w:left="1080" w:hanging="612"/>
        <w:rPr>
          <w:rFonts w:ascii="Lexend" w:hAnsi="Lexend"/>
        </w:rPr>
      </w:pPr>
      <w:r w:rsidRPr="00962C8B">
        <w:rPr>
          <w:rFonts w:ascii="Lexend" w:hAnsi="Lexend"/>
        </w:rPr>
        <w:t xml:space="preserve">Set the </w:t>
      </w:r>
      <w:r w:rsidR="00507013" w:rsidRPr="00962C8B">
        <w:rPr>
          <w:rFonts w:ascii="Lexend" w:hAnsi="Lexend"/>
        </w:rPr>
        <w:t>RF process time in the “Run” field</w:t>
      </w:r>
      <w:r w:rsidRPr="00962C8B">
        <w:rPr>
          <w:rFonts w:ascii="Lexend" w:hAnsi="Lexend"/>
        </w:rPr>
        <w:t xml:space="preserve">.  This is the etch time and will start counting when you click “RF On”.  </w:t>
      </w:r>
      <w:r w:rsidR="00507013" w:rsidRPr="00962C8B">
        <w:rPr>
          <w:rFonts w:ascii="Lexend" w:hAnsi="Lexend"/>
        </w:rPr>
        <w:t>Click “</w:t>
      </w:r>
      <w:smartTag w:uri="urn:schemas-microsoft-com:office:smarttags" w:element="place">
        <w:smartTag w:uri="urn:schemas-microsoft-com:office:smarttags" w:element="City">
          <w:r w:rsidR="00507013" w:rsidRPr="00962C8B">
            <w:rPr>
              <w:rFonts w:ascii="Lexend" w:hAnsi="Lexend"/>
            </w:rPr>
            <w:t>RF</w:t>
          </w:r>
        </w:smartTag>
        <w:r w:rsidR="00507013" w:rsidRPr="00962C8B">
          <w:rPr>
            <w:rFonts w:ascii="Lexend" w:hAnsi="Lexend"/>
          </w:rPr>
          <w:t xml:space="preserve"> </w:t>
        </w:r>
        <w:smartTag w:uri="urn:schemas-microsoft-com:office:smarttags" w:element="State">
          <w:r w:rsidR="00507013" w:rsidRPr="00962C8B">
            <w:rPr>
              <w:rFonts w:ascii="Lexend" w:hAnsi="Lexend"/>
            </w:rPr>
            <w:t>ON</w:t>
          </w:r>
        </w:smartTag>
      </w:smartTag>
      <w:r w:rsidR="00507013" w:rsidRPr="00962C8B">
        <w:rPr>
          <w:rFonts w:ascii="Lexend" w:hAnsi="Lexend"/>
        </w:rPr>
        <w:t>” when ready.  When the</w:t>
      </w:r>
      <w:r w:rsidRPr="00962C8B">
        <w:rPr>
          <w:rFonts w:ascii="Lexend" w:hAnsi="Lexend"/>
        </w:rPr>
        <w:t xml:space="preserve"> time has expired, everything will shut off automatically.</w:t>
      </w:r>
    </w:p>
    <w:p w14:paraId="46F4B7AD" w14:textId="77777777" w:rsidR="000D3B44" w:rsidRPr="00962C8B" w:rsidRDefault="000D3B44" w:rsidP="000D3B44">
      <w:pPr>
        <w:pStyle w:val="Default"/>
        <w:rPr>
          <w:rFonts w:ascii="Lexend" w:hAnsi="Lexend"/>
        </w:rPr>
      </w:pPr>
    </w:p>
    <w:p w14:paraId="3537394C" w14:textId="77777777" w:rsidR="001551D3" w:rsidRPr="00962C8B" w:rsidRDefault="001551D3" w:rsidP="009024DB">
      <w:pPr>
        <w:pStyle w:val="Default"/>
        <w:numPr>
          <w:ilvl w:val="1"/>
          <w:numId w:val="7"/>
        </w:numPr>
        <w:tabs>
          <w:tab w:val="clear" w:pos="792"/>
        </w:tabs>
        <w:ind w:left="1080" w:hanging="612"/>
        <w:rPr>
          <w:rFonts w:ascii="Lexend" w:hAnsi="Lexend"/>
        </w:rPr>
      </w:pPr>
      <w:r w:rsidRPr="00962C8B">
        <w:rPr>
          <w:rFonts w:ascii="Lexend" w:hAnsi="Lexend"/>
        </w:rPr>
        <w:t>When the etch is complete, click the “Purge” button at the top of the screen and wait for 3 minutes before unloading your sample from the chamber.  This is important as it will help cool the wafer so that it will unload properly and it will purge the chamber.</w:t>
      </w:r>
    </w:p>
    <w:p w14:paraId="229DDD19" w14:textId="77777777" w:rsidR="00465041" w:rsidRPr="00962C8B" w:rsidRDefault="00465041" w:rsidP="00465041">
      <w:pPr>
        <w:pStyle w:val="Default"/>
        <w:ind w:left="468"/>
        <w:rPr>
          <w:rFonts w:ascii="Lexend" w:hAnsi="Lexend"/>
        </w:rPr>
      </w:pPr>
    </w:p>
    <w:p w14:paraId="1D37BC4F" w14:textId="77777777" w:rsidR="001551D3" w:rsidRPr="00962C8B" w:rsidRDefault="001551D3" w:rsidP="001551D3">
      <w:pPr>
        <w:pStyle w:val="Default"/>
        <w:numPr>
          <w:ilvl w:val="1"/>
          <w:numId w:val="7"/>
        </w:numPr>
        <w:tabs>
          <w:tab w:val="clear" w:pos="792"/>
        </w:tabs>
        <w:ind w:left="1080" w:hanging="612"/>
        <w:rPr>
          <w:rFonts w:ascii="Lexend" w:hAnsi="Lexend"/>
        </w:rPr>
      </w:pPr>
      <w:r w:rsidRPr="00962C8B">
        <w:rPr>
          <w:rFonts w:ascii="Lexend" w:hAnsi="Lexend"/>
        </w:rPr>
        <w:t>Unload your wafer.  Click “Service”, “Maintenance”, “Wafer Handling” and on the next screen, Wafer Transfer “Unload”.  Exit out of this screen once the transfer is complete.</w:t>
      </w:r>
    </w:p>
    <w:p w14:paraId="7E3FED53" w14:textId="77777777" w:rsidR="00465041" w:rsidRPr="00962C8B" w:rsidRDefault="00465041" w:rsidP="00465041">
      <w:pPr>
        <w:pStyle w:val="Default"/>
        <w:rPr>
          <w:rFonts w:ascii="Lexend" w:hAnsi="Lexend"/>
        </w:rPr>
      </w:pPr>
    </w:p>
    <w:p w14:paraId="7580860E" w14:textId="77777777" w:rsidR="001551D3" w:rsidRPr="00962C8B" w:rsidRDefault="001551D3" w:rsidP="001551D3">
      <w:pPr>
        <w:pStyle w:val="Default"/>
        <w:numPr>
          <w:ilvl w:val="1"/>
          <w:numId w:val="7"/>
        </w:numPr>
        <w:tabs>
          <w:tab w:val="clear" w:pos="792"/>
        </w:tabs>
        <w:ind w:left="1080" w:hanging="612"/>
        <w:rPr>
          <w:rFonts w:ascii="Lexend" w:hAnsi="Lexend"/>
        </w:rPr>
      </w:pPr>
      <w:r w:rsidRPr="00962C8B">
        <w:rPr>
          <w:rFonts w:ascii="Lexend" w:hAnsi="Lexend"/>
        </w:rPr>
        <w:t xml:space="preserve">Vent the loadlock.  Click “Service” (top </w:t>
      </w:r>
      <w:r w:rsidR="00507013" w:rsidRPr="00962C8B">
        <w:rPr>
          <w:rFonts w:ascii="Lexend" w:hAnsi="Lexend"/>
        </w:rPr>
        <w:t>menu</w:t>
      </w:r>
      <w:r w:rsidRPr="00962C8B">
        <w:rPr>
          <w:rFonts w:ascii="Lexend" w:hAnsi="Lexend"/>
        </w:rPr>
        <w:t xml:space="preserve">), “Maintenance”, “Vent”, “loadlock” and wait for “Atmosphere” to be displayed.  </w:t>
      </w:r>
    </w:p>
    <w:p w14:paraId="5EA3BF7F" w14:textId="77777777" w:rsidR="00465041" w:rsidRPr="00962C8B" w:rsidRDefault="00465041" w:rsidP="00465041">
      <w:pPr>
        <w:pStyle w:val="Default"/>
        <w:rPr>
          <w:rFonts w:ascii="Lexend" w:hAnsi="Lexend"/>
        </w:rPr>
      </w:pPr>
    </w:p>
    <w:p w14:paraId="4AF64114" w14:textId="77777777" w:rsidR="00935EC7" w:rsidRPr="00962C8B" w:rsidRDefault="001551D3" w:rsidP="00935EC7">
      <w:pPr>
        <w:pStyle w:val="Default"/>
        <w:numPr>
          <w:ilvl w:val="1"/>
          <w:numId w:val="7"/>
        </w:numPr>
        <w:tabs>
          <w:tab w:val="clear" w:pos="792"/>
        </w:tabs>
        <w:ind w:left="1080" w:hanging="612"/>
        <w:rPr>
          <w:rFonts w:ascii="Lexend" w:hAnsi="Lexend"/>
          <w:color w:val="auto"/>
        </w:rPr>
      </w:pPr>
      <w:r w:rsidRPr="00962C8B">
        <w:rPr>
          <w:rFonts w:ascii="Lexend" w:hAnsi="Lexend"/>
          <w:color w:val="auto"/>
        </w:rPr>
        <w:t>When done etching all samples</w:t>
      </w:r>
      <w:r w:rsidR="00935EC7" w:rsidRPr="00962C8B">
        <w:rPr>
          <w:rFonts w:ascii="Lexend" w:hAnsi="Lexend"/>
          <w:color w:val="auto"/>
        </w:rPr>
        <w:t>, place a clean</w:t>
      </w:r>
      <w:r w:rsidRPr="00962C8B">
        <w:rPr>
          <w:rFonts w:ascii="Lexend" w:hAnsi="Lexend"/>
          <w:color w:val="auto"/>
        </w:rPr>
        <w:t xml:space="preserve"> dummy wafer back on the load arm.</w:t>
      </w:r>
      <w:r w:rsidR="000D3B44" w:rsidRPr="00962C8B">
        <w:rPr>
          <w:rFonts w:ascii="Lexend" w:hAnsi="Lexend"/>
          <w:color w:val="auto"/>
        </w:rPr>
        <w:t xml:space="preserve"> Close the lid and go to “</w:t>
      </w:r>
      <w:r w:rsidR="000D3B44" w:rsidRPr="00962C8B">
        <w:rPr>
          <w:rFonts w:ascii="Lexend" w:hAnsi="Lexend"/>
          <w:b/>
          <w:color w:val="auto"/>
        </w:rPr>
        <w:t>Service</w:t>
      </w:r>
      <w:r w:rsidR="000D3B44" w:rsidRPr="00962C8B">
        <w:rPr>
          <w:rFonts w:ascii="Lexend" w:hAnsi="Lexend"/>
          <w:b/>
          <w:color w:val="auto"/>
        </w:rPr>
        <w:sym w:font="Wingdings" w:char="F0E0"/>
      </w:r>
      <w:r w:rsidR="000D3B44" w:rsidRPr="00962C8B">
        <w:rPr>
          <w:rFonts w:ascii="Lexend" w:hAnsi="Lexend"/>
          <w:b/>
          <w:color w:val="auto"/>
        </w:rPr>
        <w:t>Maintenance</w:t>
      </w:r>
      <w:r w:rsidR="000D3B44" w:rsidRPr="00962C8B">
        <w:rPr>
          <w:rFonts w:ascii="Lexend" w:hAnsi="Lexend"/>
          <w:b/>
          <w:color w:val="auto"/>
        </w:rPr>
        <w:sym w:font="Wingdings" w:char="F0E0"/>
      </w:r>
      <w:r w:rsidR="000D3B44" w:rsidRPr="00962C8B">
        <w:rPr>
          <w:rFonts w:ascii="Lexend" w:hAnsi="Lexend"/>
          <w:b/>
          <w:color w:val="auto"/>
        </w:rPr>
        <w:t>Pump</w:t>
      </w:r>
      <w:r w:rsidR="000D3B44" w:rsidRPr="00962C8B">
        <w:rPr>
          <w:rFonts w:ascii="Lexend" w:hAnsi="Lexend"/>
          <w:b/>
          <w:color w:val="auto"/>
        </w:rPr>
        <w:sym w:font="Wingdings" w:char="F0E0"/>
      </w:r>
      <w:r w:rsidR="000D3B44" w:rsidRPr="00962C8B">
        <w:rPr>
          <w:rFonts w:ascii="Lexend" w:hAnsi="Lexend"/>
          <w:b/>
          <w:color w:val="auto"/>
        </w:rPr>
        <w:t xml:space="preserve"> Loadlock</w:t>
      </w:r>
      <w:r w:rsidR="000D3B44" w:rsidRPr="00962C8B">
        <w:rPr>
          <w:rFonts w:ascii="Lexend" w:hAnsi="Lexend"/>
          <w:color w:val="auto"/>
        </w:rPr>
        <w:t>”.  Press down on the loadlock lid for the 1</w:t>
      </w:r>
      <w:r w:rsidR="000D3B44" w:rsidRPr="00962C8B">
        <w:rPr>
          <w:rFonts w:ascii="Lexend" w:hAnsi="Lexend"/>
          <w:color w:val="auto"/>
          <w:vertAlign w:val="superscript"/>
        </w:rPr>
        <w:t>st</w:t>
      </w:r>
      <w:r w:rsidR="000D3B44" w:rsidRPr="00962C8B">
        <w:rPr>
          <w:rFonts w:ascii="Lexend" w:hAnsi="Lexend"/>
          <w:color w:val="auto"/>
        </w:rPr>
        <w:t xml:space="preserve"> few seconds while it pumps down.</w:t>
      </w:r>
    </w:p>
    <w:p w14:paraId="642B8337" w14:textId="77777777" w:rsidR="001E0A14" w:rsidRPr="00962C8B" w:rsidRDefault="001E0A14" w:rsidP="00465041">
      <w:pPr>
        <w:pStyle w:val="Default"/>
        <w:rPr>
          <w:rFonts w:ascii="Lexend" w:hAnsi="Lexend"/>
          <w:color w:val="auto"/>
        </w:rPr>
      </w:pPr>
    </w:p>
    <w:p w14:paraId="7455C4D8" w14:textId="77777777" w:rsidR="00935EC7" w:rsidRPr="00962C8B" w:rsidRDefault="00935EC7" w:rsidP="00935EC7">
      <w:pPr>
        <w:pStyle w:val="Default"/>
        <w:numPr>
          <w:ilvl w:val="1"/>
          <w:numId w:val="7"/>
        </w:numPr>
        <w:tabs>
          <w:tab w:val="clear" w:pos="792"/>
        </w:tabs>
        <w:ind w:left="1080" w:hanging="612"/>
        <w:rPr>
          <w:rFonts w:ascii="Lexend" w:hAnsi="Lexend"/>
        </w:rPr>
      </w:pPr>
      <w:r w:rsidRPr="00962C8B">
        <w:rPr>
          <w:rFonts w:ascii="Lexend" w:hAnsi="Lexend"/>
        </w:rPr>
        <w:lastRenderedPageBreak/>
        <w:t>Click "Standby" button ON (bottom left of screen)</w:t>
      </w:r>
    </w:p>
    <w:p w14:paraId="196D99F1" w14:textId="77777777" w:rsidR="00465041" w:rsidRPr="00962C8B" w:rsidRDefault="00465041" w:rsidP="00465041">
      <w:pPr>
        <w:pStyle w:val="Default"/>
        <w:rPr>
          <w:rFonts w:ascii="Lexend" w:hAnsi="Lexend"/>
        </w:rPr>
      </w:pPr>
    </w:p>
    <w:p w14:paraId="1CB7759D" w14:textId="77777777" w:rsidR="00935EC7" w:rsidRPr="00962C8B" w:rsidRDefault="00641C93" w:rsidP="00935EC7">
      <w:pPr>
        <w:pStyle w:val="Default"/>
        <w:numPr>
          <w:ilvl w:val="1"/>
          <w:numId w:val="7"/>
        </w:numPr>
        <w:tabs>
          <w:tab w:val="clear" w:pos="792"/>
        </w:tabs>
        <w:ind w:left="1080" w:hanging="612"/>
        <w:rPr>
          <w:rFonts w:ascii="Lexend" w:hAnsi="Lexend"/>
        </w:rPr>
      </w:pPr>
      <w:r w:rsidRPr="00962C8B">
        <w:rPr>
          <w:rFonts w:ascii="Lexend" w:hAnsi="Lexend"/>
        </w:rPr>
        <w:t>Click "Process, Batch</w:t>
      </w:r>
      <w:r w:rsidR="00935EC7" w:rsidRPr="00962C8B">
        <w:rPr>
          <w:rFonts w:ascii="Lexend" w:hAnsi="Lexend"/>
        </w:rPr>
        <w:t xml:space="preserve">" </w:t>
      </w:r>
      <w:r w:rsidRPr="00962C8B">
        <w:rPr>
          <w:rFonts w:ascii="Lexend" w:hAnsi="Lexend"/>
        </w:rPr>
        <w:t>This will bring up another window.</w:t>
      </w:r>
    </w:p>
    <w:p w14:paraId="4527D151" w14:textId="77777777" w:rsidR="000D3B44" w:rsidRPr="00962C8B" w:rsidRDefault="000D3B44" w:rsidP="000D3B44">
      <w:pPr>
        <w:pStyle w:val="Default"/>
        <w:rPr>
          <w:rFonts w:ascii="Lexend" w:hAnsi="Lexend"/>
        </w:rPr>
      </w:pPr>
    </w:p>
    <w:p w14:paraId="2395DCA1" w14:textId="77777777" w:rsidR="00641C93" w:rsidRPr="00962C8B" w:rsidRDefault="00641C93" w:rsidP="00935EC7">
      <w:pPr>
        <w:pStyle w:val="Default"/>
        <w:numPr>
          <w:ilvl w:val="1"/>
          <w:numId w:val="7"/>
        </w:numPr>
        <w:tabs>
          <w:tab w:val="clear" w:pos="792"/>
        </w:tabs>
        <w:ind w:left="1080" w:hanging="612"/>
        <w:rPr>
          <w:rFonts w:ascii="Lexend" w:hAnsi="Lexend"/>
        </w:rPr>
      </w:pPr>
      <w:r w:rsidRPr="00962C8B">
        <w:rPr>
          <w:rFonts w:ascii="Lexend" w:hAnsi="Lexend"/>
        </w:rPr>
        <w:t>Click “Fi</w:t>
      </w:r>
      <w:r w:rsidR="00465041" w:rsidRPr="00962C8B">
        <w:rPr>
          <w:rFonts w:ascii="Lexend" w:hAnsi="Lexend"/>
        </w:rPr>
        <w:t>le, Load” and select O2clean.bch</w:t>
      </w:r>
    </w:p>
    <w:p w14:paraId="473DDBEA" w14:textId="77777777" w:rsidR="00465041" w:rsidRPr="00962C8B" w:rsidRDefault="00465041" w:rsidP="00465041">
      <w:pPr>
        <w:pStyle w:val="Default"/>
        <w:ind w:left="1080"/>
        <w:rPr>
          <w:rFonts w:ascii="Lexend" w:hAnsi="Lexend"/>
        </w:rPr>
      </w:pPr>
    </w:p>
    <w:p w14:paraId="2B2A682A" w14:textId="77777777" w:rsidR="00641C93" w:rsidRPr="00962C8B" w:rsidRDefault="00641C93" w:rsidP="00935EC7">
      <w:pPr>
        <w:pStyle w:val="Default"/>
        <w:numPr>
          <w:ilvl w:val="1"/>
          <w:numId w:val="7"/>
        </w:numPr>
        <w:tabs>
          <w:tab w:val="clear" w:pos="792"/>
        </w:tabs>
        <w:ind w:left="1080" w:hanging="612"/>
        <w:rPr>
          <w:rFonts w:ascii="Lexend" w:hAnsi="Lexend"/>
        </w:rPr>
      </w:pPr>
      <w:r w:rsidRPr="00962C8B">
        <w:rPr>
          <w:rFonts w:ascii="Lexend" w:hAnsi="Lexend"/>
        </w:rPr>
        <w:t>Click “File, Exit”. You must exit before running any process.</w:t>
      </w:r>
    </w:p>
    <w:p w14:paraId="14EAEA07" w14:textId="77777777" w:rsidR="00465041" w:rsidRPr="00962C8B" w:rsidRDefault="00465041" w:rsidP="00465041">
      <w:pPr>
        <w:pStyle w:val="Default"/>
        <w:rPr>
          <w:rFonts w:ascii="Lexend" w:hAnsi="Lexend"/>
        </w:rPr>
      </w:pPr>
    </w:p>
    <w:p w14:paraId="1320CF0F" w14:textId="77777777" w:rsidR="00935EC7" w:rsidRPr="00962C8B" w:rsidRDefault="00935EC7" w:rsidP="00935EC7">
      <w:pPr>
        <w:pStyle w:val="Default"/>
        <w:numPr>
          <w:ilvl w:val="1"/>
          <w:numId w:val="7"/>
        </w:numPr>
        <w:tabs>
          <w:tab w:val="clear" w:pos="792"/>
        </w:tabs>
        <w:ind w:left="1080" w:hanging="612"/>
        <w:rPr>
          <w:rFonts w:ascii="Lexend" w:hAnsi="Lexend"/>
        </w:rPr>
      </w:pPr>
      <w:r w:rsidRPr="00962C8B">
        <w:rPr>
          <w:rFonts w:ascii="Lexend" w:hAnsi="Lexend"/>
        </w:rPr>
        <w:t>Click "Ready" button on bottom of screen.</w:t>
      </w:r>
    </w:p>
    <w:p w14:paraId="6CB434FC" w14:textId="77777777" w:rsidR="00465041" w:rsidRPr="00962C8B" w:rsidRDefault="00465041" w:rsidP="00465041">
      <w:pPr>
        <w:pStyle w:val="Default"/>
        <w:ind w:left="1080"/>
        <w:rPr>
          <w:rFonts w:ascii="Lexend" w:hAnsi="Lexend"/>
        </w:rPr>
      </w:pPr>
    </w:p>
    <w:p w14:paraId="58618CC6" w14:textId="5CBE1820" w:rsidR="003730FA" w:rsidRPr="00962C8B" w:rsidRDefault="00935EC7" w:rsidP="00B05906">
      <w:pPr>
        <w:pStyle w:val="Default"/>
        <w:numPr>
          <w:ilvl w:val="1"/>
          <w:numId w:val="7"/>
        </w:numPr>
        <w:tabs>
          <w:tab w:val="clear" w:pos="792"/>
        </w:tabs>
        <w:ind w:left="1080" w:hanging="612"/>
        <w:rPr>
          <w:rFonts w:ascii="Lexend" w:hAnsi="Lexend"/>
        </w:rPr>
      </w:pPr>
      <w:r w:rsidRPr="00962C8B">
        <w:rPr>
          <w:rFonts w:ascii="Lexend" w:hAnsi="Lexend"/>
        </w:rPr>
        <w:t xml:space="preserve">Click "Run" on the right bottom of screen.  You will see a recipe execution pop up window if done correctly.  </w:t>
      </w:r>
      <w:r w:rsidR="00B05906" w:rsidRPr="00962C8B">
        <w:rPr>
          <w:rFonts w:ascii="Lexend" w:hAnsi="Lexend"/>
        </w:rPr>
        <w:t xml:space="preserve">You can leave the tool.  </w:t>
      </w:r>
      <w:r w:rsidRPr="00962C8B">
        <w:rPr>
          <w:rFonts w:ascii="Lexend" w:hAnsi="Lexend"/>
        </w:rPr>
        <w:t>The wafer will load, process and unload automatically.</w:t>
      </w:r>
    </w:p>
    <w:p w14:paraId="1F5D7726" w14:textId="77777777" w:rsidR="00045139" w:rsidRPr="00962C8B" w:rsidRDefault="00045139" w:rsidP="00045139">
      <w:pPr>
        <w:pStyle w:val="ListParagraph"/>
        <w:rPr>
          <w:rFonts w:ascii="Lexend" w:hAnsi="Lexend"/>
        </w:rPr>
      </w:pPr>
    </w:p>
    <w:p w14:paraId="03B05946" w14:textId="4A4BA33C" w:rsidR="00045139" w:rsidRPr="00962C8B" w:rsidRDefault="00045139" w:rsidP="00045139">
      <w:pPr>
        <w:pStyle w:val="Default"/>
        <w:ind w:left="1080"/>
        <w:rPr>
          <w:rFonts w:ascii="Lexend" w:hAnsi="Lexend"/>
        </w:rPr>
      </w:pPr>
    </w:p>
    <w:p w14:paraId="60BE21D7" w14:textId="77777777" w:rsidR="00130E10" w:rsidRPr="00962C8B" w:rsidRDefault="00130E10" w:rsidP="00045139">
      <w:pPr>
        <w:pStyle w:val="Default"/>
        <w:ind w:left="1080"/>
        <w:rPr>
          <w:rFonts w:ascii="Lexend" w:hAnsi="Lexend"/>
        </w:rPr>
      </w:pPr>
    </w:p>
    <w:p w14:paraId="581F6795" w14:textId="056263BC" w:rsidR="00045139" w:rsidRPr="00962C8B" w:rsidRDefault="00045139" w:rsidP="00962C8B">
      <w:pPr>
        <w:pStyle w:val="Heading1"/>
        <w:rPr>
          <w:rStyle w:val="normaltext1"/>
          <w:rFonts w:ascii="Lexend" w:hAnsi="Lexend" w:cstheme="majorBidi"/>
          <w:sz w:val="40"/>
          <w:szCs w:val="32"/>
        </w:rPr>
      </w:pPr>
      <w:bookmarkStart w:id="9" w:name="_Toc222902028"/>
      <w:r w:rsidRPr="00962C8B">
        <w:rPr>
          <w:rStyle w:val="normaltext1"/>
          <w:rFonts w:ascii="Lexend" w:hAnsi="Lexend" w:cstheme="majorBidi"/>
          <w:sz w:val="40"/>
          <w:szCs w:val="32"/>
        </w:rPr>
        <w:t>Using the Edge Exclusion Mask</w:t>
      </w:r>
      <w:bookmarkEnd w:id="9"/>
    </w:p>
    <w:p w14:paraId="605704DC" w14:textId="77777777" w:rsidR="00962C8B" w:rsidRPr="00962C8B" w:rsidRDefault="00962C8B" w:rsidP="00962C8B"/>
    <w:p w14:paraId="3F12B459" w14:textId="6F139167" w:rsidR="00045139" w:rsidRPr="00962C8B" w:rsidRDefault="00045139" w:rsidP="00962C8B">
      <w:pPr>
        <w:pStyle w:val="CM18"/>
        <w:numPr>
          <w:ilvl w:val="1"/>
          <w:numId w:val="7"/>
        </w:numPr>
        <w:tabs>
          <w:tab w:val="clear" w:pos="792"/>
        </w:tabs>
        <w:ind w:left="1080" w:hanging="720"/>
        <w:rPr>
          <w:rFonts w:ascii="Lexend" w:hAnsi="Lexend" w:cs="Arial"/>
          <w:b/>
          <w:color w:val="000000" w:themeColor="text1"/>
        </w:rPr>
      </w:pPr>
      <w:r w:rsidRPr="00962C8B">
        <w:rPr>
          <w:rStyle w:val="normaltext1"/>
          <w:rFonts w:ascii="Lexend" w:hAnsi="Lexend"/>
          <w:color w:val="000000" w:themeColor="text1"/>
          <w:sz w:val="24"/>
          <w:szCs w:val="24"/>
        </w:rPr>
        <w:t xml:space="preserve">Use the </w:t>
      </w:r>
      <w:proofErr w:type="spellStart"/>
      <w:r w:rsidRPr="00962C8B">
        <w:rPr>
          <w:rStyle w:val="normaltext1"/>
          <w:rFonts w:ascii="Lexend" w:hAnsi="Lexend"/>
          <w:color w:val="000000" w:themeColor="text1"/>
          <w:sz w:val="24"/>
          <w:szCs w:val="24"/>
        </w:rPr>
        <w:t>Unaxis</w:t>
      </w:r>
      <w:proofErr w:type="spellEnd"/>
      <w:r w:rsidRPr="00962C8B">
        <w:rPr>
          <w:rStyle w:val="normaltext1"/>
          <w:rFonts w:ascii="Lexend" w:hAnsi="Lexend"/>
          <w:color w:val="000000" w:themeColor="text1"/>
          <w:sz w:val="24"/>
          <w:szCs w:val="24"/>
        </w:rPr>
        <w:t xml:space="preserve"> Edge exclusion mask located in the </w:t>
      </w:r>
      <w:proofErr w:type="spellStart"/>
      <w:r w:rsidRPr="00962C8B">
        <w:rPr>
          <w:rStyle w:val="normaltext1"/>
          <w:rFonts w:ascii="Lexend" w:hAnsi="Lexend"/>
          <w:color w:val="000000" w:themeColor="text1"/>
          <w:sz w:val="24"/>
          <w:szCs w:val="24"/>
        </w:rPr>
        <w:t>Litho</w:t>
      </w:r>
      <w:proofErr w:type="spellEnd"/>
      <w:r w:rsidRPr="00962C8B">
        <w:rPr>
          <w:rStyle w:val="normaltext1"/>
          <w:rFonts w:ascii="Lexend" w:hAnsi="Lexend"/>
          <w:color w:val="000000" w:themeColor="text1"/>
          <w:sz w:val="24"/>
          <w:szCs w:val="24"/>
        </w:rPr>
        <w:t xml:space="preserve"> Bay near the MA6 to expose the edge.  The mask is for positive photoresists. </w:t>
      </w:r>
    </w:p>
    <w:p w14:paraId="4B9D9E96" w14:textId="77777777" w:rsidR="00045139" w:rsidRPr="00962C8B" w:rsidRDefault="00045139" w:rsidP="00962C8B">
      <w:pPr>
        <w:pStyle w:val="CM18"/>
        <w:numPr>
          <w:ilvl w:val="1"/>
          <w:numId w:val="7"/>
        </w:numPr>
        <w:tabs>
          <w:tab w:val="clear" w:pos="792"/>
        </w:tabs>
        <w:ind w:left="1080" w:hanging="720"/>
        <w:rPr>
          <w:rFonts w:ascii="Lexend" w:hAnsi="Lexend" w:cs="Arial"/>
          <w:color w:val="000000" w:themeColor="text1"/>
        </w:rPr>
      </w:pPr>
      <w:r w:rsidRPr="00962C8B">
        <w:rPr>
          <w:rStyle w:val="normaltext1"/>
          <w:rFonts w:ascii="Lexend" w:hAnsi="Lexend"/>
          <w:color w:val="000000" w:themeColor="text1"/>
          <w:sz w:val="24"/>
          <w:szCs w:val="24"/>
        </w:rPr>
        <w:t>Expose your wafer normally on the MA6.  Change the mask to the Edge Exclusion mask and reload your wafer into the MA6.</w:t>
      </w:r>
    </w:p>
    <w:p w14:paraId="78D9BBAD" w14:textId="77777777" w:rsidR="00045139" w:rsidRPr="00962C8B" w:rsidRDefault="00045139" w:rsidP="00962C8B">
      <w:pPr>
        <w:pStyle w:val="CM18"/>
        <w:numPr>
          <w:ilvl w:val="1"/>
          <w:numId w:val="7"/>
        </w:numPr>
        <w:tabs>
          <w:tab w:val="clear" w:pos="792"/>
        </w:tabs>
        <w:ind w:left="1080" w:hanging="720"/>
        <w:rPr>
          <w:rStyle w:val="normaltext1"/>
          <w:rFonts w:ascii="Lexend" w:hAnsi="Lexend"/>
          <w:color w:val="000000" w:themeColor="text1"/>
          <w:sz w:val="24"/>
          <w:szCs w:val="24"/>
        </w:rPr>
      </w:pPr>
      <w:r w:rsidRPr="00962C8B">
        <w:rPr>
          <w:rStyle w:val="normaltext1"/>
          <w:rFonts w:ascii="Lexend" w:hAnsi="Lexend"/>
          <w:color w:val="000000" w:themeColor="text1"/>
          <w:sz w:val="24"/>
          <w:szCs w:val="24"/>
        </w:rPr>
        <w:t xml:space="preserve">There is a flat alignment mark on the exclusion mask.  The mark is 10um wide (see the </w:t>
      </w:r>
      <w:proofErr w:type="gramStart"/>
      <w:r w:rsidRPr="00962C8B">
        <w:rPr>
          <w:rStyle w:val="normaltext1"/>
          <w:rFonts w:ascii="Lexend" w:hAnsi="Lexend"/>
          <w:color w:val="000000" w:themeColor="text1"/>
          <w:sz w:val="24"/>
          <w:szCs w:val="24"/>
        </w:rPr>
        <w:t>U shaped</w:t>
      </w:r>
      <w:proofErr w:type="gramEnd"/>
      <w:r w:rsidRPr="00962C8B">
        <w:rPr>
          <w:rStyle w:val="normaltext1"/>
          <w:rFonts w:ascii="Lexend" w:hAnsi="Lexend"/>
          <w:color w:val="000000" w:themeColor="text1"/>
          <w:sz w:val="24"/>
          <w:szCs w:val="24"/>
        </w:rPr>
        <w:t xml:space="preserve"> white line in the pic below) and can be seen with the 5X alignment objective.  Use the left 5X objective for the left end of the wafer flat and the right objective for the right end of the wafer flat.  See the pic below.  Center the 2 vertical lines to the ends of the flat as shown. </w:t>
      </w:r>
    </w:p>
    <w:p w14:paraId="5401DE39" w14:textId="77777777" w:rsidR="00045139" w:rsidRPr="00962C8B" w:rsidRDefault="00045139" w:rsidP="00045139">
      <w:pPr>
        <w:pStyle w:val="Default"/>
        <w:rPr>
          <w:rFonts w:ascii="Lexend" w:hAnsi="Lexend"/>
        </w:rPr>
      </w:pPr>
      <w:r w:rsidRPr="00962C8B">
        <w:rPr>
          <w:rFonts w:ascii="Lexend" w:hAnsi="Lexend"/>
          <w:noProof/>
        </w:rPr>
        <w:lastRenderedPageBreak/>
        <w:drawing>
          <wp:inline distT="0" distB="0" distL="0" distR="0" wp14:anchorId="487CC5BC" wp14:editId="4D832EF1">
            <wp:extent cx="5486400" cy="3222674"/>
            <wp:effectExtent l="0" t="0" r="0" b="0"/>
            <wp:docPr id="3" name="Picture 3" descr="diagram of 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of flat"/>
                    <pic:cNvPicPr/>
                  </pic:nvPicPr>
                  <pic:blipFill>
                    <a:blip r:embed="rId13"/>
                    <a:stretch>
                      <a:fillRect/>
                    </a:stretch>
                  </pic:blipFill>
                  <pic:spPr>
                    <a:xfrm>
                      <a:off x="0" y="0"/>
                      <a:ext cx="5486400" cy="3222674"/>
                    </a:xfrm>
                    <a:prstGeom prst="rect">
                      <a:avLst/>
                    </a:prstGeom>
                  </pic:spPr>
                </pic:pic>
              </a:graphicData>
            </a:graphic>
          </wp:inline>
        </w:drawing>
      </w:r>
    </w:p>
    <w:p w14:paraId="66B70CA4" w14:textId="77777777" w:rsidR="00045139" w:rsidRPr="00962C8B" w:rsidRDefault="00045139" w:rsidP="00045139">
      <w:pPr>
        <w:pStyle w:val="Default"/>
        <w:rPr>
          <w:rFonts w:ascii="Lexend" w:hAnsi="Lexend"/>
        </w:rPr>
      </w:pPr>
    </w:p>
    <w:p w14:paraId="0CB97D43" w14:textId="176CEAEA" w:rsidR="00045139" w:rsidRPr="00962C8B" w:rsidRDefault="00045139" w:rsidP="00045139">
      <w:pPr>
        <w:pStyle w:val="Default"/>
        <w:ind w:left="468" w:hanging="468"/>
        <w:rPr>
          <w:rFonts w:ascii="Lexend" w:hAnsi="Lexend"/>
        </w:rPr>
      </w:pPr>
    </w:p>
    <w:p w14:paraId="0A63688C" w14:textId="77777777" w:rsidR="00045139" w:rsidRPr="00962C8B" w:rsidRDefault="00045139" w:rsidP="00B05906">
      <w:pPr>
        <w:pStyle w:val="Default"/>
        <w:ind w:left="468"/>
        <w:rPr>
          <w:rFonts w:ascii="Lexend" w:hAnsi="Lexend"/>
        </w:rPr>
      </w:pPr>
    </w:p>
    <w:p w14:paraId="2897F9DC" w14:textId="000D27EC" w:rsidR="00C27D70" w:rsidRPr="00962C8B" w:rsidRDefault="00C27D70">
      <w:pPr>
        <w:rPr>
          <w:rFonts w:ascii="Lexend" w:hAnsi="Lexend" w:cs="Arial"/>
          <w:color w:val="000000"/>
        </w:rPr>
      </w:pPr>
      <w:r w:rsidRPr="00962C8B">
        <w:rPr>
          <w:rFonts w:ascii="Lexend" w:hAnsi="Lexend"/>
        </w:rPr>
        <w:br w:type="page"/>
      </w:r>
    </w:p>
    <w:p w14:paraId="13C13938" w14:textId="77777777" w:rsidR="00EE4D6E" w:rsidRPr="00962C8B" w:rsidRDefault="00EE4D6E" w:rsidP="00B05906">
      <w:pPr>
        <w:pStyle w:val="Default"/>
        <w:ind w:left="468"/>
        <w:rPr>
          <w:rFonts w:ascii="Lexend" w:hAnsi="Lexend"/>
        </w:rPr>
      </w:pPr>
    </w:p>
    <w:p w14:paraId="6959233E" w14:textId="53738417" w:rsidR="005052F3" w:rsidRPr="00962C8B" w:rsidRDefault="005052F3" w:rsidP="00962C8B">
      <w:pPr>
        <w:pStyle w:val="Heading1"/>
      </w:pPr>
      <w:bookmarkStart w:id="10" w:name="_Toc222902029"/>
      <w:r w:rsidRPr="00962C8B">
        <w:t>Misc. Info</w:t>
      </w:r>
      <w:bookmarkEnd w:id="10"/>
    </w:p>
    <w:p w14:paraId="1BA9F5D1" w14:textId="77777777" w:rsidR="005052F3" w:rsidRPr="00962C8B" w:rsidRDefault="005052F3" w:rsidP="00B05906">
      <w:pPr>
        <w:pStyle w:val="Default"/>
        <w:ind w:left="468"/>
        <w:rPr>
          <w:rFonts w:ascii="Lexend" w:hAnsi="Lexend"/>
        </w:rPr>
      </w:pPr>
    </w:p>
    <w:tbl>
      <w:tblPr>
        <w:tblW w:w="2880" w:type="dxa"/>
        <w:tblInd w:w="93" w:type="dxa"/>
        <w:tblLook w:val="0000" w:firstRow="0" w:lastRow="0" w:firstColumn="0" w:lastColumn="0" w:noHBand="0" w:noVBand="0"/>
      </w:tblPr>
      <w:tblGrid>
        <w:gridCol w:w="1019"/>
        <w:gridCol w:w="731"/>
        <w:gridCol w:w="1135"/>
      </w:tblGrid>
      <w:tr w:rsidR="00EE4D6E" w:rsidRPr="00962C8B" w14:paraId="7FA0754B" w14:textId="77777777">
        <w:trPr>
          <w:trHeight w:val="255"/>
        </w:trPr>
        <w:tc>
          <w:tcPr>
            <w:tcW w:w="2880" w:type="dxa"/>
            <w:gridSpan w:val="3"/>
            <w:tcBorders>
              <w:top w:val="nil"/>
              <w:left w:val="nil"/>
              <w:bottom w:val="nil"/>
              <w:right w:val="nil"/>
            </w:tcBorders>
            <w:shd w:val="clear" w:color="auto" w:fill="auto"/>
            <w:noWrap/>
            <w:vAlign w:val="bottom"/>
          </w:tcPr>
          <w:p w14:paraId="624802CE" w14:textId="77777777" w:rsidR="00EE4D6E" w:rsidRPr="00962C8B" w:rsidRDefault="00EE4D6E">
            <w:pPr>
              <w:rPr>
                <w:rFonts w:ascii="Lexend" w:hAnsi="Lexend" w:cs="Arial"/>
                <w:sz w:val="20"/>
                <w:szCs w:val="20"/>
              </w:rPr>
            </w:pPr>
            <w:proofErr w:type="spellStart"/>
            <w:r w:rsidRPr="00962C8B">
              <w:rPr>
                <w:rFonts w:ascii="Lexend" w:hAnsi="Lexend" w:cs="Arial"/>
                <w:sz w:val="20"/>
                <w:szCs w:val="20"/>
              </w:rPr>
              <w:t>Unaxis</w:t>
            </w:r>
            <w:proofErr w:type="spellEnd"/>
            <w:r w:rsidRPr="00962C8B">
              <w:rPr>
                <w:rFonts w:ascii="Lexend" w:hAnsi="Lexend" w:cs="Arial"/>
                <w:sz w:val="20"/>
                <w:szCs w:val="20"/>
              </w:rPr>
              <w:t xml:space="preserve"> Gas Correction Factors</w:t>
            </w:r>
          </w:p>
        </w:tc>
      </w:tr>
      <w:tr w:rsidR="00EE4D6E" w:rsidRPr="00962C8B" w14:paraId="1AD964BF" w14:textId="77777777">
        <w:trPr>
          <w:trHeight w:val="255"/>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0C3FE" w14:textId="77777777" w:rsidR="00EE4D6E" w:rsidRPr="00962C8B" w:rsidRDefault="00EE4D6E">
            <w:pPr>
              <w:rPr>
                <w:rFonts w:ascii="Lexend" w:hAnsi="Lexend" w:cs="Arial"/>
                <w:sz w:val="20"/>
                <w:szCs w:val="20"/>
              </w:rPr>
            </w:pPr>
            <w:r w:rsidRPr="00962C8B">
              <w:rPr>
                <w:rFonts w:ascii="Lexend" w:hAnsi="Lexend" w:cs="Arial"/>
                <w:sz w:val="20"/>
                <w:szCs w:val="20"/>
              </w:rPr>
              <w:t>Channel</w:t>
            </w:r>
          </w:p>
        </w:tc>
        <w:tc>
          <w:tcPr>
            <w:tcW w:w="726" w:type="dxa"/>
            <w:tcBorders>
              <w:top w:val="single" w:sz="4" w:space="0" w:color="auto"/>
              <w:left w:val="nil"/>
              <w:bottom w:val="single" w:sz="4" w:space="0" w:color="auto"/>
              <w:right w:val="single" w:sz="4" w:space="0" w:color="auto"/>
            </w:tcBorders>
            <w:shd w:val="clear" w:color="auto" w:fill="auto"/>
            <w:noWrap/>
            <w:vAlign w:val="bottom"/>
          </w:tcPr>
          <w:p w14:paraId="032BC9F5" w14:textId="77777777" w:rsidR="00EE4D6E" w:rsidRPr="00962C8B" w:rsidRDefault="00EE4D6E">
            <w:pPr>
              <w:rPr>
                <w:rFonts w:ascii="Lexend" w:hAnsi="Lexend" w:cs="Arial"/>
                <w:sz w:val="20"/>
                <w:szCs w:val="20"/>
              </w:rPr>
            </w:pPr>
            <w:r w:rsidRPr="00962C8B">
              <w:rPr>
                <w:rFonts w:ascii="Lexend" w:hAnsi="Lexend" w:cs="Arial"/>
                <w:sz w:val="20"/>
                <w:szCs w:val="20"/>
              </w:rPr>
              <w:t>Gas</w:t>
            </w:r>
          </w:p>
        </w:tc>
        <w:tc>
          <w:tcPr>
            <w:tcW w:w="1135" w:type="dxa"/>
            <w:tcBorders>
              <w:top w:val="single" w:sz="4" w:space="0" w:color="auto"/>
              <w:left w:val="nil"/>
              <w:bottom w:val="single" w:sz="4" w:space="0" w:color="auto"/>
              <w:right w:val="single" w:sz="4" w:space="0" w:color="auto"/>
            </w:tcBorders>
            <w:shd w:val="clear" w:color="auto" w:fill="auto"/>
            <w:noWrap/>
            <w:vAlign w:val="bottom"/>
          </w:tcPr>
          <w:p w14:paraId="41EF77F2" w14:textId="77777777" w:rsidR="00EE4D6E" w:rsidRPr="00962C8B" w:rsidRDefault="00EE4D6E">
            <w:pPr>
              <w:rPr>
                <w:rFonts w:ascii="Lexend" w:hAnsi="Lexend" w:cs="Arial"/>
                <w:sz w:val="20"/>
                <w:szCs w:val="20"/>
              </w:rPr>
            </w:pPr>
            <w:r w:rsidRPr="00962C8B">
              <w:rPr>
                <w:rFonts w:ascii="Lexend" w:hAnsi="Lexend" w:cs="Arial"/>
                <w:sz w:val="20"/>
                <w:szCs w:val="20"/>
              </w:rPr>
              <w:t>Expected</w:t>
            </w:r>
          </w:p>
        </w:tc>
      </w:tr>
      <w:tr w:rsidR="00EE4D6E" w:rsidRPr="00962C8B" w14:paraId="2826348E" w14:textId="77777777">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tcPr>
          <w:p w14:paraId="20FAB819" w14:textId="77777777" w:rsidR="00EE4D6E" w:rsidRPr="00962C8B" w:rsidRDefault="00EE4D6E">
            <w:pPr>
              <w:jc w:val="right"/>
              <w:rPr>
                <w:rFonts w:ascii="Lexend" w:hAnsi="Lexend" w:cs="Arial"/>
                <w:sz w:val="20"/>
                <w:szCs w:val="20"/>
              </w:rPr>
            </w:pPr>
            <w:r w:rsidRPr="00962C8B">
              <w:rPr>
                <w:rFonts w:ascii="Lexend" w:hAnsi="Lexend" w:cs="Arial"/>
                <w:sz w:val="20"/>
                <w:szCs w:val="20"/>
              </w:rPr>
              <w:t>1</w:t>
            </w:r>
          </w:p>
        </w:tc>
        <w:tc>
          <w:tcPr>
            <w:tcW w:w="726" w:type="dxa"/>
            <w:tcBorders>
              <w:top w:val="nil"/>
              <w:left w:val="nil"/>
              <w:bottom w:val="single" w:sz="4" w:space="0" w:color="auto"/>
              <w:right w:val="single" w:sz="4" w:space="0" w:color="auto"/>
            </w:tcBorders>
            <w:shd w:val="clear" w:color="auto" w:fill="auto"/>
            <w:noWrap/>
            <w:vAlign w:val="bottom"/>
          </w:tcPr>
          <w:p w14:paraId="4D756036" w14:textId="77777777" w:rsidR="00EE4D6E" w:rsidRPr="00962C8B" w:rsidRDefault="00EE4D6E">
            <w:pPr>
              <w:rPr>
                <w:rFonts w:ascii="Lexend" w:hAnsi="Lexend" w:cs="Arial"/>
                <w:sz w:val="20"/>
                <w:szCs w:val="20"/>
              </w:rPr>
            </w:pPr>
            <w:r w:rsidRPr="00962C8B">
              <w:rPr>
                <w:rFonts w:ascii="Lexend" w:hAnsi="Lexend" w:cs="Arial"/>
                <w:sz w:val="20"/>
                <w:szCs w:val="20"/>
              </w:rPr>
              <w:t>N2</w:t>
            </w:r>
          </w:p>
        </w:tc>
        <w:tc>
          <w:tcPr>
            <w:tcW w:w="1135" w:type="dxa"/>
            <w:tcBorders>
              <w:top w:val="nil"/>
              <w:left w:val="nil"/>
              <w:bottom w:val="single" w:sz="4" w:space="0" w:color="auto"/>
              <w:right w:val="single" w:sz="4" w:space="0" w:color="auto"/>
            </w:tcBorders>
            <w:shd w:val="clear" w:color="auto" w:fill="auto"/>
            <w:noWrap/>
            <w:vAlign w:val="bottom"/>
          </w:tcPr>
          <w:p w14:paraId="2AF8DC3F" w14:textId="77777777" w:rsidR="00EE4D6E" w:rsidRPr="00962C8B" w:rsidRDefault="00EE4D6E">
            <w:pPr>
              <w:jc w:val="right"/>
              <w:rPr>
                <w:rFonts w:ascii="Lexend" w:hAnsi="Lexend" w:cs="Arial"/>
                <w:sz w:val="20"/>
                <w:szCs w:val="20"/>
              </w:rPr>
            </w:pPr>
            <w:r w:rsidRPr="00962C8B">
              <w:rPr>
                <w:rFonts w:ascii="Lexend" w:hAnsi="Lexend" w:cs="Arial"/>
                <w:sz w:val="20"/>
                <w:szCs w:val="20"/>
              </w:rPr>
              <w:t>1</w:t>
            </w:r>
          </w:p>
        </w:tc>
      </w:tr>
      <w:tr w:rsidR="00EE4D6E" w:rsidRPr="00962C8B" w14:paraId="2B936CDA" w14:textId="77777777">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tcPr>
          <w:p w14:paraId="5CBAF2FE" w14:textId="77777777" w:rsidR="00EE4D6E" w:rsidRPr="00962C8B" w:rsidRDefault="00EE4D6E">
            <w:pPr>
              <w:jc w:val="right"/>
              <w:rPr>
                <w:rFonts w:ascii="Lexend" w:hAnsi="Lexend" w:cs="Arial"/>
                <w:sz w:val="20"/>
                <w:szCs w:val="20"/>
              </w:rPr>
            </w:pPr>
            <w:r w:rsidRPr="00962C8B">
              <w:rPr>
                <w:rFonts w:ascii="Lexend" w:hAnsi="Lexend" w:cs="Arial"/>
                <w:sz w:val="20"/>
                <w:szCs w:val="20"/>
              </w:rPr>
              <w:t>2</w:t>
            </w:r>
          </w:p>
        </w:tc>
        <w:tc>
          <w:tcPr>
            <w:tcW w:w="726" w:type="dxa"/>
            <w:tcBorders>
              <w:top w:val="nil"/>
              <w:left w:val="nil"/>
              <w:bottom w:val="single" w:sz="4" w:space="0" w:color="auto"/>
              <w:right w:val="single" w:sz="4" w:space="0" w:color="auto"/>
            </w:tcBorders>
            <w:shd w:val="clear" w:color="auto" w:fill="auto"/>
            <w:noWrap/>
            <w:vAlign w:val="bottom"/>
          </w:tcPr>
          <w:p w14:paraId="0B08D816" w14:textId="77777777" w:rsidR="00EE4D6E" w:rsidRPr="00962C8B" w:rsidRDefault="00EE4D6E">
            <w:pPr>
              <w:rPr>
                <w:rFonts w:ascii="Lexend" w:hAnsi="Lexend" w:cs="Arial"/>
                <w:sz w:val="20"/>
                <w:szCs w:val="20"/>
              </w:rPr>
            </w:pPr>
            <w:r w:rsidRPr="00962C8B">
              <w:rPr>
                <w:rFonts w:ascii="Lexend" w:hAnsi="Lexend" w:cs="Arial"/>
                <w:sz w:val="20"/>
                <w:szCs w:val="20"/>
              </w:rPr>
              <w:t>CH4</w:t>
            </w:r>
          </w:p>
        </w:tc>
        <w:tc>
          <w:tcPr>
            <w:tcW w:w="1135" w:type="dxa"/>
            <w:tcBorders>
              <w:top w:val="nil"/>
              <w:left w:val="nil"/>
              <w:bottom w:val="single" w:sz="4" w:space="0" w:color="auto"/>
              <w:right w:val="single" w:sz="4" w:space="0" w:color="auto"/>
            </w:tcBorders>
            <w:shd w:val="clear" w:color="auto" w:fill="auto"/>
            <w:noWrap/>
            <w:vAlign w:val="bottom"/>
          </w:tcPr>
          <w:p w14:paraId="6D56875A" w14:textId="77777777" w:rsidR="00EE4D6E" w:rsidRPr="00962C8B" w:rsidRDefault="00EE4D6E">
            <w:pPr>
              <w:jc w:val="right"/>
              <w:rPr>
                <w:rFonts w:ascii="Lexend" w:hAnsi="Lexend" w:cs="Arial"/>
                <w:sz w:val="20"/>
                <w:szCs w:val="20"/>
              </w:rPr>
            </w:pPr>
            <w:r w:rsidRPr="00962C8B">
              <w:rPr>
                <w:rFonts w:ascii="Lexend" w:hAnsi="Lexend" w:cs="Arial"/>
                <w:sz w:val="20"/>
                <w:szCs w:val="20"/>
              </w:rPr>
              <w:t>0.72</w:t>
            </w:r>
          </w:p>
        </w:tc>
      </w:tr>
      <w:tr w:rsidR="00EE4D6E" w:rsidRPr="00962C8B" w14:paraId="3CFCB7AB" w14:textId="77777777">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tcPr>
          <w:p w14:paraId="51C3A310" w14:textId="77777777" w:rsidR="00EE4D6E" w:rsidRPr="00962C8B" w:rsidRDefault="00EE4D6E">
            <w:pPr>
              <w:jc w:val="right"/>
              <w:rPr>
                <w:rFonts w:ascii="Lexend" w:hAnsi="Lexend" w:cs="Arial"/>
                <w:sz w:val="20"/>
                <w:szCs w:val="20"/>
              </w:rPr>
            </w:pPr>
            <w:r w:rsidRPr="00962C8B">
              <w:rPr>
                <w:rFonts w:ascii="Lexend" w:hAnsi="Lexend" w:cs="Arial"/>
                <w:sz w:val="20"/>
                <w:szCs w:val="20"/>
              </w:rPr>
              <w:t>3</w:t>
            </w:r>
          </w:p>
        </w:tc>
        <w:tc>
          <w:tcPr>
            <w:tcW w:w="726" w:type="dxa"/>
            <w:tcBorders>
              <w:top w:val="nil"/>
              <w:left w:val="nil"/>
              <w:bottom w:val="single" w:sz="4" w:space="0" w:color="auto"/>
              <w:right w:val="single" w:sz="4" w:space="0" w:color="auto"/>
            </w:tcBorders>
            <w:shd w:val="clear" w:color="auto" w:fill="auto"/>
            <w:noWrap/>
            <w:vAlign w:val="bottom"/>
          </w:tcPr>
          <w:p w14:paraId="59537BAC" w14:textId="77777777" w:rsidR="00EE4D6E" w:rsidRPr="00962C8B" w:rsidRDefault="00EE4D6E">
            <w:pPr>
              <w:rPr>
                <w:rFonts w:ascii="Lexend" w:hAnsi="Lexend" w:cs="Arial"/>
                <w:sz w:val="20"/>
                <w:szCs w:val="20"/>
              </w:rPr>
            </w:pPr>
            <w:r w:rsidRPr="00962C8B">
              <w:rPr>
                <w:rFonts w:ascii="Lexend" w:hAnsi="Lexend" w:cs="Arial"/>
                <w:sz w:val="20"/>
                <w:szCs w:val="20"/>
              </w:rPr>
              <w:t>CHF3</w:t>
            </w:r>
          </w:p>
        </w:tc>
        <w:tc>
          <w:tcPr>
            <w:tcW w:w="1135" w:type="dxa"/>
            <w:tcBorders>
              <w:top w:val="nil"/>
              <w:left w:val="nil"/>
              <w:bottom w:val="single" w:sz="4" w:space="0" w:color="auto"/>
              <w:right w:val="single" w:sz="4" w:space="0" w:color="auto"/>
            </w:tcBorders>
            <w:shd w:val="clear" w:color="auto" w:fill="auto"/>
            <w:noWrap/>
            <w:vAlign w:val="bottom"/>
          </w:tcPr>
          <w:p w14:paraId="72BC4DAC" w14:textId="77777777" w:rsidR="00EE4D6E" w:rsidRPr="00962C8B" w:rsidRDefault="00EE4D6E">
            <w:pPr>
              <w:jc w:val="right"/>
              <w:rPr>
                <w:rFonts w:ascii="Lexend" w:hAnsi="Lexend" w:cs="Arial"/>
                <w:sz w:val="20"/>
                <w:szCs w:val="20"/>
              </w:rPr>
            </w:pPr>
            <w:r w:rsidRPr="00962C8B">
              <w:rPr>
                <w:rFonts w:ascii="Lexend" w:hAnsi="Lexend" w:cs="Arial"/>
                <w:sz w:val="20"/>
                <w:szCs w:val="20"/>
              </w:rPr>
              <w:t>0.5</w:t>
            </w:r>
          </w:p>
        </w:tc>
      </w:tr>
      <w:tr w:rsidR="00EE4D6E" w:rsidRPr="00962C8B" w14:paraId="249298E8" w14:textId="77777777">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tcPr>
          <w:p w14:paraId="461F0272" w14:textId="77777777" w:rsidR="00EE4D6E" w:rsidRPr="00962C8B" w:rsidRDefault="00EE4D6E">
            <w:pPr>
              <w:jc w:val="right"/>
              <w:rPr>
                <w:rFonts w:ascii="Lexend" w:hAnsi="Lexend" w:cs="Arial"/>
                <w:sz w:val="20"/>
                <w:szCs w:val="20"/>
              </w:rPr>
            </w:pPr>
            <w:r w:rsidRPr="00962C8B">
              <w:rPr>
                <w:rFonts w:ascii="Lexend" w:hAnsi="Lexend" w:cs="Arial"/>
                <w:sz w:val="20"/>
                <w:szCs w:val="20"/>
              </w:rPr>
              <w:t>3</w:t>
            </w:r>
          </w:p>
        </w:tc>
        <w:tc>
          <w:tcPr>
            <w:tcW w:w="726" w:type="dxa"/>
            <w:tcBorders>
              <w:top w:val="nil"/>
              <w:left w:val="nil"/>
              <w:bottom w:val="single" w:sz="4" w:space="0" w:color="auto"/>
              <w:right w:val="single" w:sz="4" w:space="0" w:color="auto"/>
            </w:tcBorders>
            <w:shd w:val="clear" w:color="auto" w:fill="auto"/>
            <w:noWrap/>
            <w:vAlign w:val="bottom"/>
          </w:tcPr>
          <w:p w14:paraId="2EADBBC3" w14:textId="77777777" w:rsidR="00EE4D6E" w:rsidRPr="00962C8B" w:rsidRDefault="00EE4D6E">
            <w:pPr>
              <w:rPr>
                <w:rFonts w:ascii="Lexend" w:hAnsi="Lexend" w:cs="Arial"/>
                <w:sz w:val="20"/>
                <w:szCs w:val="20"/>
              </w:rPr>
            </w:pPr>
            <w:r w:rsidRPr="00962C8B">
              <w:rPr>
                <w:rFonts w:ascii="Lexend" w:hAnsi="Lexend" w:cs="Arial"/>
                <w:sz w:val="20"/>
                <w:szCs w:val="20"/>
              </w:rPr>
              <w:t>H2</w:t>
            </w:r>
          </w:p>
        </w:tc>
        <w:tc>
          <w:tcPr>
            <w:tcW w:w="1135" w:type="dxa"/>
            <w:tcBorders>
              <w:top w:val="nil"/>
              <w:left w:val="nil"/>
              <w:bottom w:val="single" w:sz="4" w:space="0" w:color="auto"/>
              <w:right w:val="single" w:sz="4" w:space="0" w:color="auto"/>
            </w:tcBorders>
            <w:shd w:val="clear" w:color="auto" w:fill="auto"/>
            <w:noWrap/>
            <w:vAlign w:val="bottom"/>
          </w:tcPr>
          <w:p w14:paraId="5A08F457" w14:textId="77777777" w:rsidR="00EE4D6E" w:rsidRPr="00962C8B" w:rsidRDefault="00EE4D6E">
            <w:pPr>
              <w:jc w:val="right"/>
              <w:rPr>
                <w:rFonts w:ascii="Lexend" w:hAnsi="Lexend" w:cs="Arial"/>
                <w:sz w:val="20"/>
                <w:szCs w:val="20"/>
              </w:rPr>
            </w:pPr>
            <w:r w:rsidRPr="00962C8B">
              <w:rPr>
                <w:rFonts w:ascii="Lexend" w:hAnsi="Lexend" w:cs="Arial"/>
                <w:sz w:val="20"/>
                <w:szCs w:val="20"/>
              </w:rPr>
              <w:t>1.01</w:t>
            </w:r>
          </w:p>
        </w:tc>
      </w:tr>
      <w:tr w:rsidR="00EE4D6E" w:rsidRPr="00962C8B" w14:paraId="5017C5BE" w14:textId="77777777">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tcPr>
          <w:p w14:paraId="2700B3F4" w14:textId="77777777" w:rsidR="00EE4D6E" w:rsidRPr="00962C8B" w:rsidRDefault="00EE4D6E">
            <w:pPr>
              <w:jc w:val="right"/>
              <w:rPr>
                <w:rFonts w:ascii="Lexend" w:hAnsi="Lexend" w:cs="Arial"/>
                <w:sz w:val="20"/>
                <w:szCs w:val="20"/>
              </w:rPr>
            </w:pPr>
            <w:r w:rsidRPr="00962C8B">
              <w:rPr>
                <w:rFonts w:ascii="Lexend" w:hAnsi="Lexend" w:cs="Arial"/>
                <w:sz w:val="20"/>
                <w:szCs w:val="20"/>
              </w:rPr>
              <w:t>4</w:t>
            </w:r>
          </w:p>
        </w:tc>
        <w:tc>
          <w:tcPr>
            <w:tcW w:w="726" w:type="dxa"/>
            <w:tcBorders>
              <w:top w:val="nil"/>
              <w:left w:val="nil"/>
              <w:bottom w:val="single" w:sz="4" w:space="0" w:color="auto"/>
              <w:right w:val="single" w:sz="4" w:space="0" w:color="auto"/>
            </w:tcBorders>
            <w:shd w:val="clear" w:color="auto" w:fill="auto"/>
            <w:noWrap/>
            <w:vAlign w:val="bottom"/>
          </w:tcPr>
          <w:p w14:paraId="61046FE8" w14:textId="77777777" w:rsidR="00EE4D6E" w:rsidRPr="00962C8B" w:rsidRDefault="00EE4D6E">
            <w:pPr>
              <w:rPr>
                <w:rFonts w:ascii="Lexend" w:hAnsi="Lexend" w:cs="Arial"/>
                <w:sz w:val="20"/>
                <w:szCs w:val="20"/>
              </w:rPr>
            </w:pPr>
            <w:proofErr w:type="spellStart"/>
            <w:r w:rsidRPr="00962C8B">
              <w:rPr>
                <w:rFonts w:ascii="Lexend" w:hAnsi="Lexend" w:cs="Arial"/>
                <w:sz w:val="20"/>
                <w:szCs w:val="20"/>
              </w:rPr>
              <w:t>Ar</w:t>
            </w:r>
            <w:proofErr w:type="spellEnd"/>
          </w:p>
        </w:tc>
        <w:tc>
          <w:tcPr>
            <w:tcW w:w="1135" w:type="dxa"/>
            <w:tcBorders>
              <w:top w:val="nil"/>
              <w:left w:val="nil"/>
              <w:bottom w:val="single" w:sz="4" w:space="0" w:color="auto"/>
              <w:right w:val="single" w:sz="4" w:space="0" w:color="auto"/>
            </w:tcBorders>
            <w:shd w:val="clear" w:color="auto" w:fill="auto"/>
            <w:noWrap/>
            <w:vAlign w:val="bottom"/>
          </w:tcPr>
          <w:p w14:paraId="0245F013" w14:textId="77777777" w:rsidR="00EE4D6E" w:rsidRPr="00962C8B" w:rsidRDefault="00EE4D6E">
            <w:pPr>
              <w:jc w:val="right"/>
              <w:rPr>
                <w:rFonts w:ascii="Lexend" w:hAnsi="Lexend" w:cs="Arial"/>
                <w:sz w:val="20"/>
                <w:szCs w:val="20"/>
              </w:rPr>
            </w:pPr>
            <w:r w:rsidRPr="00962C8B">
              <w:rPr>
                <w:rFonts w:ascii="Lexend" w:hAnsi="Lexend" w:cs="Arial"/>
                <w:sz w:val="20"/>
                <w:szCs w:val="20"/>
              </w:rPr>
              <w:t>1.39</w:t>
            </w:r>
          </w:p>
        </w:tc>
      </w:tr>
      <w:tr w:rsidR="00EE4D6E" w:rsidRPr="00962C8B" w14:paraId="601A4672" w14:textId="77777777">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tcPr>
          <w:p w14:paraId="3B09F6BF" w14:textId="77777777" w:rsidR="00EE4D6E" w:rsidRPr="00962C8B" w:rsidRDefault="00EE4D6E">
            <w:pPr>
              <w:jc w:val="right"/>
              <w:rPr>
                <w:rFonts w:ascii="Lexend" w:hAnsi="Lexend" w:cs="Arial"/>
                <w:sz w:val="20"/>
                <w:szCs w:val="20"/>
              </w:rPr>
            </w:pPr>
            <w:r w:rsidRPr="00962C8B">
              <w:rPr>
                <w:rFonts w:ascii="Lexend" w:hAnsi="Lexend" w:cs="Arial"/>
                <w:sz w:val="20"/>
                <w:szCs w:val="20"/>
              </w:rPr>
              <w:t>5</w:t>
            </w:r>
          </w:p>
        </w:tc>
        <w:tc>
          <w:tcPr>
            <w:tcW w:w="726" w:type="dxa"/>
            <w:tcBorders>
              <w:top w:val="nil"/>
              <w:left w:val="nil"/>
              <w:bottom w:val="single" w:sz="4" w:space="0" w:color="auto"/>
              <w:right w:val="single" w:sz="4" w:space="0" w:color="auto"/>
            </w:tcBorders>
            <w:shd w:val="clear" w:color="auto" w:fill="auto"/>
            <w:noWrap/>
            <w:vAlign w:val="bottom"/>
          </w:tcPr>
          <w:p w14:paraId="084BDD60" w14:textId="77777777" w:rsidR="00EE4D6E" w:rsidRPr="00962C8B" w:rsidRDefault="00EE4D6E">
            <w:pPr>
              <w:rPr>
                <w:rFonts w:ascii="Lexend" w:hAnsi="Lexend" w:cs="Arial"/>
                <w:sz w:val="20"/>
                <w:szCs w:val="20"/>
              </w:rPr>
            </w:pPr>
            <w:r w:rsidRPr="00962C8B">
              <w:rPr>
                <w:rFonts w:ascii="Lexend" w:hAnsi="Lexend" w:cs="Arial"/>
                <w:sz w:val="20"/>
                <w:szCs w:val="20"/>
              </w:rPr>
              <w:t>SF6</w:t>
            </w:r>
          </w:p>
        </w:tc>
        <w:tc>
          <w:tcPr>
            <w:tcW w:w="1135" w:type="dxa"/>
            <w:tcBorders>
              <w:top w:val="nil"/>
              <w:left w:val="nil"/>
              <w:bottom w:val="single" w:sz="4" w:space="0" w:color="auto"/>
              <w:right w:val="single" w:sz="4" w:space="0" w:color="auto"/>
            </w:tcBorders>
            <w:shd w:val="clear" w:color="auto" w:fill="auto"/>
            <w:noWrap/>
            <w:vAlign w:val="bottom"/>
          </w:tcPr>
          <w:p w14:paraId="61785323" w14:textId="77777777" w:rsidR="00EE4D6E" w:rsidRPr="00962C8B" w:rsidRDefault="00EE4D6E">
            <w:pPr>
              <w:jc w:val="right"/>
              <w:rPr>
                <w:rFonts w:ascii="Lexend" w:hAnsi="Lexend" w:cs="Arial"/>
                <w:sz w:val="20"/>
                <w:szCs w:val="20"/>
              </w:rPr>
            </w:pPr>
            <w:r w:rsidRPr="00962C8B">
              <w:rPr>
                <w:rFonts w:ascii="Lexend" w:hAnsi="Lexend" w:cs="Arial"/>
                <w:sz w:val="20"/>
                <w:szCs w:val="20"/>
              </w:rPr>
              <w:t>0.26</w:t>
            </w:r>
          </w:p>
        </w:tc>
      </w:tr>
      <w:tr w:rsidR="00EE4D6E" w:rsidRPr="00962C8B" w14:paraId="0FE49986" w14:textId="77777777">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tcPr>
          <w:p w14:paraId="6B0D705C" w14:textId="77777777" w:rsidR="00EE4D6E" w:rsidRPr="00962C8B" w:rsidRDefault="00EE4D6E">
            <w:pPr>
              <w:jc w:val="right"/>
              <w:rPr>
                <w:rFonts w:ascii="Lexend" w:hAnsi="Lexend" w:cs="Arial"/>
                <w:sz w:val="20"/>
                <w:szCs w:val="20"/>
              </w:rPr>
            </w:pPr>
            <w:r w:rsidRPr="00962C8B">
              <w:rPr>
                <w:rFonts w:ascii="Lexend" w:hAnsi="Lexend" w:cs="Arial"/>
                <w:sz w:val="20"/>
                <w:szCs w:val="20"/>
              </w:rPr>
              <w:t>6</w:t>
            </w:r>
          </w:p>
        </w:tc>
        <w:tc>
          <w:tcPr>
            <w:tcW w:w="726" w:type="dxa"/>
            <w:tcBorders>
              <w:top w:val="nil"/>
              <w:left w:val="nil"/>
              <w:bottom w:val="single" w:sz="4" w:space="0" w:color="auto"/>
              <w:right w:val="single" w:sz="4" w:space="0" w:color="auto"/>
            </w:tcBorders>
            <w:shd w:val="clear" w:color="auto" w:fill="auto"/>
            <w:noWrap/>
            <w:vAlign w:val="bottom"/>
          </w:tcPr>
          <w:p w14:paraId="7D9C574E" w14:textId="77777777" w:rsidR="00EE4D6E" w:rsidRPr="00962C8B" w:rsidRDefault="00EE4D6E">
            <w:pPr>
              <w:rPr>
                <w:rFonts w:ascii="Lexend" w:hAnsi="Lexend" w:cs="Arial"/>
                <w:sz w:val="20"/>
                <w:szCs w:val="20"/>
              </w:rPr>
            </w:pPr>
            <w:r w:rsidRPr="00962C8B">
              <w:rPr>
                <w:rFonts w:ascii="Lexend" w:hAnsi="Lexend" w:cs="Arial"/>
                <w:sz w:val="20"/>
                <w:szCs w:val="20"/>
              </w:rPr>
              <w:t>O2</w:t>
            </w:r>
          </w:p>
        </w:tc>
        <w:tc>
          <w:tcPr>
            <w:tcW w:w="1135" w:type="dxa"/>
            <w:tcBorders>
              <w:top w:val="nil"/>
              <w:left w:val="nil"/>
              <w:bottom w:val="single" w:sz="4" w:space="0" w:color="auto"/>
              <w:right w:val="single" w:sz="4" w:space="0" w:color="auto"/>
            </w:tcBorders>
            <w:shd w:val="clear" w:color="auto" w:fill="auto"/>
            <w:noWrap/>
            <w:vAlign w:val="bottom"/>
          </w:tcPr>
          <w:p w14:paraId="71CE3C1A" w14:textId="77777777" w:rsidR="00EE4D6E" w:rsidRPr="00962C8B" w:rsidRDefault="00EE4D6E">
            <w:pPr>
              <w:jc w:val="right"/>
              <w:rPr>
                <w:rFonts w:ascii="Lexend" w:hAnsi="Lexend" w:cs="Arial"/>
                <w:sz w:val="20"/>
                <w:szCs w:val="20"/>
              </w:rPr>
            </w:pPr>
            <w:r w:rsidRPr="00962C8B">
              <w:rPr>
                <w:rFonts w:ascii="Lexend" w:hAnsi="Lexend" w:cs="Arial"/>
                <w:sz w:val="20"/>
                <w:szCs w:val="20"/>
              </w:rPr>
              <w:t>0.993</w:t>
            </w:r>
          </w:p>
        </w:tc>
      </w:tr>
      <w:tr w:rsidR="00EE4D6E" w:rsidRPr="00962C8B" w14:paraId="62408C9B" w14:textId="77777777">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tcPr>
          <w:p w14:paraId="4FE268B2" w14:textId="77777777" w:rsidR="00EE4D6E" w:rsidRPr="00962C8B" w:rsidRDefault="00EE4D6E">
            <w:pPr>
              <w:jc w:val="right"/>
              <w:rPr>
                <w:rFonts w:ascii="Lexend" w:hAnsi="Lexend" w:cs="Arial"/>
                <w:sz w:val="20"/>
                <w:szCs w:val="20"/>
              </w:rPr>
            </w:pPr>
            <w:r w:rsidRPr="00962C8B">
              <w:rPr>
                <w:rFonts w:ascii="Lexend" w:hAnsi="Lexend" w:cs="Arial"/>
                <w:sz w:val="20"/>
                <w:szCs w:val="20"/>
              </w:rPr>
              <w:t>7</w:t>
            </w:r>
          </w:p>
        </w:tc>
        <w:tc>
          <w:tcPr>
            <w:tcW w:w="726" w:type="dxa"/>
            <w:tcBorders>
              <w:top w:val="nil"/>
              <w:left w:val="nil"/>
              <w:bottom w:val="single" w:sz="4" w:space="0" w:color="auto"/>
              <w:right w:val="single" w:sz="4" w:space="0" w:color="auto"/>
            </w:tcBorders>
            <w:shd w:val="clear" w:color="auto" w:fill="auto"/>
            <w:noWrap/>
            <w:vAlign w:val="bottom"/>
          </w:tcPr>
          <w:p w14:paraId="3BD7454A" w14:textId="77777777" w:rsidR="00EE4D6E" w:rsidRPr="00962C8B" w:rsidRDefault="00EE4D6E">
            <w:pPr>
              <w:rPr>
                <w:rFonts w:ascii="Lexend" w:hAnsi="Lexend" w:cs="Arial"/>
                <w:sz w:val="20"/>
                <w:szCs w:val="20"/>
              </w:rPr>
            </w:pPr>
            <w:r w:rsidRPr="00962C8B">
              <w:rPr>
                <w:rFonts w:ascii="Lexend" w:hAnsi="Lexend" w:cs="Arial"/>
                <w:sz w:val="20"/>
                <w:szCs w:val="20"/>
              </w:rPr>
              <w:t>CL2</w:t>
            </w:r>
          </w:p>
        </w:tc>
        <w:tc>
          <w:tcPr>
            <w:tcW w:w="1135" w:type="dxa"/>
            <w:tcBorders>
              <w:top w:val="nil"/>
              <w:left w:val="nil"/>
              <w:bottom w:val="single" w:sz="4" w:space="0" w:color="auto"/>
              <w:right w:val="single" w:sz="4" w:space="0" w:color="auto"/>
            </w:tcBorders>
            <w:shd w:val="clear" w:color="auto" w:fill="auto"/>
            <w:noWrap/>
            <w:vAlign w:val="bottom"/>
          </w:tcPr>
          <w:p w14:paraId="4C89EC71" w14:textId="77777777" w:rsidR="00EE4D6E" w:rsidRPr="00962C8B" w:rsidRDefault="00EE4D6E">
            <w:pPr>
              <w:jc w:val="right"/>
              <w:rPr>
                <w:rFonts w:ascii="Lexend" w:hAnsi="Lexend" w:cs="Arial"/>
                <w:sz w:val="20"/>
                <w:szCs w:val="20"/>
              </w:rPr>
            </w:pPr>
            <w:r w:rsidRPr="00962C8B">
              <w:rPr>
                <w:rFonts w:ascii="Lexend" w:hAnsi="Lexend" w:cs="Arial"/>
                <w:sz w:val="20"/>
                <w:szCs w:val="20"/>
              </w:rPr>
              <w:t>0.86</w:t>
            </w:r>
          </w:p>
        </w:tc>
      </w:tr>
      <w:tr w:rsidR="00EE4D6E" w:rsidRPr="00962C8B" w14:paraId="65AF2FD8" w14:textId="77777777">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tcPr>
          <w:p w14:paraId="615F032D" w14:textId="77777777" w:rsidR="00EE4D6E" w:rsidRPr="00962C8B" w:rsidRDefault="00EE4D6E">
            <w:pPr>
              <w:jc w:val="right"/>
              <w:rPr>
                <w:rFonts w:ascii="Lexend" w:hAnsi="Lexend" w:cs="Arial"/>
                <w:sz w:val="20"/>
                <w:szCs w:val="20"/>
              </w:rPr>
            </w:pPr>
            <w:r w:rsidRPr="00962C8B">
              <w:rPr>
                <w:rFonts w:ascii="Lexend" w:hAnsi="Lexend" w:cs="Arial"/>
                <w:sz w:val="20"/>
                <w:szCs w:val="20"/>
              </w:rPr>
              <w:t>8</w:t>
            </w:r>
          </w:p>
        </w:tc>
        <w:tc>
          <w:tcPr>
            <w:tcW w:w="726" w:type="dxa"/>
            <w:tcBorders>
              <w:top w:val="nil"/>
              <w:left w:val="nil"/>
              <w:bottom w:val="single" w:sz="4" w:space="0" w:color="auto"/>
              <w:right w:val="single" w:sz="4" w:space="0" w:color="auto"/>
            </w:tcBorders>
            <w:shd w:val="clear" w:color="auto" w:fill="auto"/>
            <w:noWrap/>
            <w:vAlign w:val="bottom"/>
          </w:tcPr>
          <w:p w14:paraId="1509D2A1" w14:textId="77777777" w:rsidR="00EE4D6E" w:rsidRPr="00962C8B" w:rsidRDefault="00AC322C">
            <w:pPr>
              <w:rPr>
                <w:rFonts w:ascii="Lexend" w:hAnsi="Lexend" w:cs="Arial"/>
                <w:sz w:val="20"/>
                <w:szCs w:val="20"/>
              </w:rPr>
            </w:pPr>
            <w:r w:rsidRPr="00962C8B">
              <w:rPr>
                <w:rFonts w:ascii="Lexend" w:hAnsi="Lexend" w:cs="Arial"/>
                <w:sz w:val="20"/>
                <w:szCs w:val="20"/>
              </w:rPr>
              <w:t>none</w:t>
            </w:r>
          </w:p>
        </w:tc>
        <w:tc>
          <w:tcPr>
            <w:tcW w:w="1135" w:type="dxa"/>
            <w:tcBorders>
              <w:top w:val="nil"/>
              <w:left w:val="nil"/>
              <w:bottom w:val="single" w:sz="4" w:space="0" w:color="auto"/>
              <w:right w:val="single" w:sz="4" w:space="0" w:color="auto"/>
            </w:tcBorders>
            <w:shd w:val="clear" w:color="auto" w:fill="auto"/>
            <w:noWrap/>
            <w:vAlign w:val="bottom"/>
          </w:tcPr>
          <w:p w14:paraId="34E238F0" w14:textId="77777777" w:rsidR="00EE4D6E" w:rsidRPr="00962C8B" w:rsidRDefault="00EE4D6E">
            <w:pPr>
              <w:jc w:val="right"/>
              <w:rPr>
                <w:rFonts w:ascii="Lexend" w:hAnsi="Lexend" w:cs="Arial"/>
                <w:sz w:val="20"/>
                <w:szCs w:val="20"/>
              </w:rPr>
            </w:pPr>
          </w:p>
        </w:tc>
      </w:tr>
    </w:tbl>
    <w:p w14:paraId="0CCB5773" w14:textId="77777777" w:rsidR="00EE4D6E" w:rsidRPr="00962C8B" w:rsidRDefault="00EE4D6E" w:rsidP="00B05906">
      <w:pPr>
        <w:pStyle w:val="Default"/>
        <w:ind w:left="468"/>
        <w:rPr>
          <w:rFonts w:ascii="Lexend" w:hAnsi="Lexend"/>
        </w:rPr>
      </w:pPr>
    </w:p>
    <w:p w14:paraId="6FE6926B" w14:textId="77777777" w:rsidR="00FA2D93" w:rsidRPr="00962C8B" w:rsidRDefault="00FA2D93">
      <w:pPr>
        <w:rPr>
          <w:rFonts w:ascii="Lexend" w:hAnsi="Lexend"/>
        </w:rPr>
      </w:pPr>
    </w:p>
    <w:sectPr w:rsidR="00FA2D93" w:rsidRPr="00962C8B" w:rsidSect="009579A2">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2E80" w14:textId="77777777" w:rsidR="007E7E6A" w:rsidRDefault="007E7E6A">
      <w:r>
        <w:separator/>
      </w:r>
    </w:p>
  </w:endnote>
  <w:endnote w:type="continuationSeparator" w:id="0">
    <w:p w14:paraId="5E12E7AC" w14:textId="77777777" w:rsidR="007E7E6A" w:rsidRDefault="007E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exend">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tona-Book">
    <w:altName w:val="Times New Roman"/>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6811" w14:textId="39910C46" w:rsidR="00962C8B" w:rsidRPr="00962C8B" w:rsidRDefault="00962C8B" w:rsidP="00962C8B">
    <w:pPr>
      <w:pStyle w:val="Header"/>
      <w:rPr>
        <w:rFonts w:ascii="Lexend" w:hAnsi="Lexend"/>
      </w:rPr>
    </w:pPr>
    <w:r w:rsidRPr="00962C8B">
      <w:rPr>
        <w:rFonts w:ascii="Lexend" w:hAnsi="Lexend"/>
      </w:rPr>
      <w:tab/>
      <w:t xml:space="preserve">Page </w:t>
    </w:r>
    <w:r w:rsidRPr="00962C8B">
      <w:rPr>
        <w:rStyle w:val="PageNumber"/>
        <w:rFonts w:ascii="Lexend" w:hAnsi="Lexend"/>
      </w:rPr>
      <w:fldChar w:fldCharType="begin"/>
    </w:r>
    <w:r w:rsidRPr="00962C8B">
      <w:rPr>
        <w:rStyle w:val="PageNumber"/>
        <w:rFonts w:ascii="Lexend" w:hAnsi="Lexend"/>
      </w:rPr>
      <w:instrText xml:space="preserve"> PAGE </w:instrText>
    </w:r>
    <w:r w:rsidRPr="00962C8B">
      <w:rPr>
        <w:rStyle w:val="PageNumber"/>
        <w:rFonts w:ascii="Lexend" w:hAnsi="Lexend"/>
      </w:rPr>
      <w:fldChar w:fldCharType="separate"/>
    </w:r>
    <w:r w:rsidRPr="00962C8B">
      <w:rPr>
        <w:rStyle w:val="PageNumber"/>
        <w:rFonts w:ascii="Lexend" w:hAnsi="Lexend"/>
      </w:rPr>
      <w:t>1</w:t>
    </w:r>
    <w:r w:rsidRPr="00962C8B">
      <w:rPr>
        <w:rStyle w:val="PageNumber"/>
        <w:rFonts w:ascii="Lexend" w:hAnsi="Lexend"/>
      </w:rPr>
      <w:fldChar w:fldCharType="end"/>
    </w:r>
    <w:r w:rsidRPr="00962C8B">
      <w:rPr>
        <w:rStyle w:val="PageNumber"/>
        <w:rFonts w:ascii="Lexend" w:hAnsi="Lexend"/>
      </w:rPr>
      <w:t xml:space="preserve"> of </w:t>
    </w:r>
    <w:r w:rsidRPr="00962C8B">
      <w:rPr>
        <w:rStyle w:val="PageNumber"/>
        <w:rFonts w:ascii="Lexend" w:hAnsi="Lexend"/>
      </w:rPr>
      <w:fldChar w:fldCharType="begin"/>
    </w:r>
    <w:r w:rsidRPr="00962C8B">
      <w:rPr>
        <w:rStyle w:val="PageNumber"/>
        <w:rFonts w:ascii="Lexend" w:hAnsi="Lexend"/>
      </w:rPr>
      <w:instrText xml:space="preserve"> NUMPAGES </w:instrText>
    </w:r>
    <w:r w:rsidRPr="00962C8B">
      <w:rPr>
        <w:rStyle w:val="PageNumber"/>
        <w:rFonts w:ascii="Lexend" w:hAnsi="Lexend"/>
      </w:rPr>
      <w:fldChar w:fldCharType="separate"/>
    </w:r>
    <w:r w:rsidRPr="00962C8B">
      <w:rPr>
        <w:rStyle w:val="PageNumber"/>
        <w:rFonts w:ascii="Lexend" w:hAnsi="Lexend"/>
      </w:rPr>
      <w:t>7</w:t>
    </w:r>
    <w:r w:rsidRPr="00962C8B">
      <w:rPr>
        <w:rStyle w:val="PageNumber"/>
        <w:rFonts w:ascii="Lexend" w:hAnsi="Lexend"/>
      </w:rPr>
      <w:fldChar w:fldCharType="end"/>
    </w:r>
  </w:p>
  <w:p w14:paraId="3B7E398E" w14:textId="77777777" w:rsidR="00962C8B" w:rsidRPr="00962C8B" w:rsidRDefault="00962C8B" w:rsidP="00962C8B">
    <w:pPr>
      <w:pStyle w:val="Header"/>
      <w:rPr>
        <w:rFonts w:ascii="Lexend" w:hAnsi="Lexend"/>
      </w:rPr>
    </w:pPr>
  </w:p>
  <w:p w14:paraId="7B8661D4" w14:textId="77777777" w:rsidR="00962C8B" w:rsidRDefault="00962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BCEC" w14:textId="77777777" w:rsidR="007E7E6A" w:rsidRDefault="007E7E6A">
      <w:r>
        <w:separator/>
      </w:r>
    </w:p>
  </w:footnote>
  <w:footnote w:type="continuationSeparator" w:id="0">
    <w:p w14:paraId="019CE614" w14:textId="77777777" w:rsidR="007E7E6A" w:rsidRDefault="007E7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479"/>
    <w:multiLevelType w:val="multilevel"/>
    <w:tmpl w:val="D9147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6C77B3"/>
    <w:multiLevelType w:val="hybridMultilevel"/>
    <w:tmpl w:val="A49EE2DC"/>
    <w:lvl w:ilvl="0" w:tplc="9058F7E8">
      <w:start w:val="1"/>
      <w:numFmt w:val="bullet"/>
      <w:lvlText w:val=""/>
      <w:lvlJc w:val="left"/>
      <w:pPr>
        <w:tabs>
          <w:tab w:val="num" w:pos="720"/>
        </w:tabs>
        <w:ind w:left="720" w:hanging="360"/>
      </w:pPr>
      <w:rPr>
        <w:rFonts w:ascii="Wingdings" w:hAnsi="Wingdings" w:hint="default"/>
      </w:rPr>
    </w:lvl>
    <w:lvl w:ilvl="1" w:tplc="393C1D64">
      <w:start w:val="1"/>
      <w:numFmt w:val="bullet"/>
      <w:lvlText w:val=""/>
      <w:lvlJc w:val="left"/>
      <w:pPr>
        <w:tabs>
          <w:tab w:val="num" w:pos="1440"/>
        </w:tabs>
        <w:ind w:left="1440" w:hanging="360"/>
      </w:pPr>
      <w:rPr>
        <w:rFonts w:ascii="Wingdings" w:hAnsi="Wingdings" w:hint="default"/>
      </w:rPr>
    </w:lvl>
    <w:lvl w:ilvl="2" w:tplc="DCC4ECBA">
      <w:start w:val="512"/>
      <w:numFmt w:val="bullet"/>
      <w:lvlText w:val=""/>
      <w:lvlJc w:val="left"/>
      <w:pPr>
        <w:tabs>
          <w:tab w:val="num" w:pos="2160"/>
        </w:tabs>
        <w:ind w:left="2160" w:hanging="360"/>
      </w:pPr>
      <w:rPr>
        <w:rFonts w:ascii="Wingdings" w:hAnsi="Wingdings" w:hint="default"/>
      </w:rPr>
    </w:lvl>
    <w:lvl w:ilvl="3" w:tplc="44B08A7E" w:tentative="1">
      <w:start w:val="1"/>
      <w:numFmt w:val="bullet"/>
      <w:lvlText w:val=""/>
      <w:lvlJc w:val="left"/>
      <w:pPr>
        <w:tabs>
          <w:tab w:val="num" w:pos="2880"/>
        </w:tabs>
        <w:ind w:left="2880" w:hanging="360"/>
      </w:pPr>
      <w:rPr>
        <w:rFonts w:ascii="Wingdings" w:hAnsi="Wingdings" w:hint="default"/>
      </w:rPr>
    </w:lvl>
    <w:lvl w:ilvl="4" w:tplc="78060142" w:tentative="1">
      <w:start w:val="1"/>
      <w:numFmt w:val="bullet"/>
      <w:lvlText w:val=""/>
      <w:lvlJc w:val="left"/>
      <w:pPr>
        <w:tabs>
          <w:tab w:val="num" w:pos="3600"/>
        </w:tabs>
        <w:ind w:left="3600" w:hanging="360"/>
      </w:pPr>
      <w:rPr>
        <w:rFonts w:ascii="Wingdings" w:hAnsi="Wingdings" w:hint="default"/>
      </w:rPr>
    </w:lvl>
    <w:lvl w:ilvl="5" w:tplc="9AA09B88" w:tentative="1">
      <w:start w:val="1"/>
      <w:numFmt w:val="bullet"/>
      <w:lvlText w:val=""/>
      <w:lvlJc w:val="left"/>
      <w:pPr>
        <w:tabs>
          <w:tab w:val="num" w:pos="4320"/>
        </w:tabs>
        <w:ind w:left="4320" w:hanging="360"/>
      </w:pPr>
      <w:rPr>
        <w:rFonts w:ascii="Wingdings" w:hAnsi="Wingdings" w:hint="default"/>
      </w:rPr>
    </w:lvl>
    <w:lvl w:ilvl="6" w:tplc="44E44EDC" w:tentative="1">
      <w:start w:val="1"/>
      <w:numFmt w:val="bullet"/>
      <w:lvlText w:val=""/>
      <w:lvlJc w:val="left"/>
      <w:pPr>
        <w:tabs>
          <w:tab w:val="num" w:pos="5040"/>
        </w:tabs>
        <w:ind w:left="5040" w:hanging="360"/>
      </w:pPr>
      <w:rPr>
        <w:rFonts w:ascii="Wingdings" w:hAnsi="Wingdings" w:hint="default"/>
      </w:rPr>
    </w:lvl>
    <w:lvl w:ilvl="7" w:tplc="C22ED4D0" w:tentative="1">
      <w:start w:val="1"/>
      <w:numFmt w:val="bullet"/>
      <w:lvlText w:val=""/>
      <w:lvlJc w:val="left"/>
      <w:pPr>
        <w:tabs>
          <w:tab w:val="num" w:pos="5760"/>
        </w:tabs>
        <w:ind w:left="5760" w:hanging="360"/>
      </w:pPr>
      <w:rPr>
        <w:rFonts w:ascii="Wingdings" w:hAnsi="Wingdings" w:hint="default"/>
      </w:rPr>
    </w:lvl>
    <w:lvl w:ilvl="8" w:tplc="BE38E4E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E3EF4"/>
    <w:multiLevelType w:val="multilevel"/>
    <w:tmpl w:val="C93C778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2A541D3"/>
    <w:multiLevelType w:val="multilevel"/>
    <w:tmpl w:val="1390E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3028C"/>
    <w:multiLevelType w:val="multilevel"/>
    <w:tmpl w:val="61F0B45C"/>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0F2685C"/>
    <w:multiLevelType w:val="multilevel"/>
    <w:tmpl w:val="DE923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F74DE"/>
    <w:multiLevelType w:val="multilevel"/>
    <w:tmpl w:val="7166F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696E09"/>
    <w:multiLevelType w:val="hybridMultilevel"/>
    <w:tmpl w:val="487411CC"/>
    <w:lvl w:ilvl="0" w:tplc="04090017">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1E746E"/>
    <w:multiLevelType w:val="multilevel"/>
    <w:tmpl w:val="E6A0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95487"/>
    <w:multiLevelType w:val="multilevel"/>
    <w:tmpl w:val="FE302CDE"/>
    <w:lvl w:ilvl="0">
      <w:start w:val="4"/>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Letter"/>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4EE86C1C"/>
    <w:multiLevelType w:val="multilevel"/>
    <w:tmpl w:val="6798BA0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4F02585A"/>
    <w:multiLevelType w:val="multilevel"/>
    <w:tmpl w:val="8A2AE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7702FC"/>
    <w:multiLevelType w:val="hybridMultilevel"/>
    <w:tmpl w:val="54023A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166102"/>
    <w:multiLevelType w:val="hybridMultilevel"/>
    <w:tmpl w:val="2568770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15:restartNumberingAfterBreak="0">
    <w:nsid w:val="660E03F7"/>
    <w:multiLevelType w:val="multilevel"/>
    <w:tmpl w:val="905A5DD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74F64EBF"/>
    <w:multiLevelType w:val="multilevel"/>
    <w:tmpl w:val="7EDE8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8047778">
    <w:abstractNumId w:val="14"/>
  </w:num>
  <w:num w:numId="2" w16cid:durableId="2087148317">
    <w:abstractNumId w:val="9"/>
  </w:num>
  <w:num w:numId="3" w16cid:durableId="356003921">
    <w:abstractNumId w:val="10"/>
  </w:num>
  <w:num w:numId="4" w16cid:durableId="1262452060">
    <w:abstractNumId w:val="15"/>
  </w:num>
  <w:num w:numId="5" w16cid:durableId="221989780">
    <w:abstractNumId w:val="2"/>
  </w:num>
  <w:num w:numId="6" w16cid:durableId="216477175">
    <w:abstractNumId w:val="11"/>
  </w:num>
  <w:num w:numId="7" w16cid:durableId="797725311">
    <w:abstractNumId w:val="4"/>
  </w:num>
  <w:num w:numId="8" w16cid:durableId="1270577720">
    <w:abstractNumId w:val="3"/>
  </w:num>
  <w:num w:numId="9" w16cid:durableId="2005279045">
    <w:abstractNumId w:val="7"/>
  </w:num>
  <w:num w:numId="10" w16cid:durableId="312174108">
    <w:abstractNumId w:val="6"/>
  </w:num>
  <w:num w:numId="11" w16cid:durableId="2037581655">
    <w:abstractNumId w:val="0"/>
  </w:num>
  <w:num w:numId="12" w16cid:durableId="909075677">
    <w:abstractNumId w:val="12"/>
  </w:num>
  <w:num w:numId="13" w16cid:durableId="1907372750">
    <w:abstractNumId w:val="8"/>
  </w:num>
  <w:num w:numId="14" w16cid:durableId="262878330">
    <w:abstractNumId w:val="5"/>
  </w:num>
  <w:num w:numId="15" w16cid:durableId="25297674">
    <w:abstractNumId w:val="1"/>
  </w:num>
  <w:num w:numId="16" w16cid:durableId="4742188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ECF"/>
    <w:rsid w:val="000105B0"/>
    <w:rsid w:val="00015BB1"/>
    <w:rsid w:val="00043879"/>
    <w:rsid w:val="00045139"/>
    <w:rsid w:val="00052D4C"/>
    <w:rsid w:val="00056066"/>
    <w:rsid w:val="000650D4"/>
    <w:rsid w:val="00066040"/>
    <w:rsid w:val="000B1268"/>
    <w:rsid w:val="000D3B44"/>
    <w:rsid w:val="000E607B"/>
    <w:rsid w:val="0011219D"/>
    <w:rsid w:val="00130E10"/>
    <w:rsid w:val="001551D3"/>
    <w:rsid w:val="00163FAD"/>
    <w:rsid w:val="001E0A14"/>
    <w:rsid w:val="00205EF1"/>
    <w:rsid w:val="00221009"/>
    <w:rsid w:val="00283B49"/>
    <w:rsid w:val="0029578E"/>
    <w:rsid w:val="002F439E"/>
    <w:rsid w:val="00302F34"/>
    <w:rsid w:val="003049B7"/>
    <w:rsid w:val="00371F06"/>
    <w:rsid w:val="003730FA"/>
    <w:rsid w:val="00380CA2"/>
    <w:rsid w:val="003C2DB5"/>
    <w:rsid w:val="00465041"/>
    <w:rsid w:val="004A09B2"/>
    <w:rsid w:val="004A5AE8"/>
    <w:rsid w:val="004A5F05"/>
    <w:rsid w:val="004B21FC"/>
    <w:rsid w:val="004E395F"/>
    <w:rsid w:val="005052F3"/>
    <w:rsid w:val="00507013"/>
    <w:rsid w:val="005112F6"/>
    <w:rsid w:val="00555F68"/>
    <w:rsid w:val="0055772D"/>
    <w:rsid w:val="00577B9E"/>
    <w:rsid w:val="005915C4"/>
    <w:rsid w:val="005D3578"/>
    <w:rsid w:val="005D6714"/>
    <w:rsid w:val="005E7DBE"/>
    <w:rsid w:val="006037B8"/>
    <w:rsid w:val="00615F03"/>
    <w:rsid w:val="0062371F"/>
    <w:rsid w:val="00641C93"/>
    <w:rsid w:val="00674CF0"/>
    <w:rsid w:val="006872AC"/>
    <w:rsid w:val="006A2F96"/>
    <w:rsid w:val="006C744B"/>
    <w:rsid w:val="006D48D0"/>
    <w:rsid w:val="006D55BB"/>
    <w:rsid w:val="00711BDC"/>
    <w:rsid w:val="0072382C"/>
    <w:rsid w:val="007529DD"/>
    <w:rsid w:val="007638D8"/>
    <w:rsid w:val="007B62B0"/>
    <w:rsid w:val="007E7E6A"/>
    <w:rsid w:val="00810C5B"/>
    <w:rsid w:val="00823EDB"/>
    <w:rsid w:val="00845CD4"/>
    <w:rsid w:val="008755F5"/>
    <w:rsid w:val="008A26C4"/>
    <w:rsid w:val="008B405C"/>
    <w:rsid w:val="008D14C9"/>
    <w:rsid w:val="009024DB"/>
    <w:rsid w:val="00921B12"/>
    <w:rsid w:val="0093333A"/>
    <w:rsid w:val="0093507E"/>
    <w:rsid w:val="00935EC7"/>
    <w:rsid w:val="009579A2"/>
    <w:rsid w:val="00962C8B"/>
    <w:rsid w:val="00970499"/>
    <w:rsid w:val="00976B0D"/>
    <w:rsid w:val="00986877"/>
    <w:rsid w:val="009B0FFD"/>
    <w:rsid w:val="009C5AC1"/>
    <w:rsid w:val="009E4F0F"/>
    <w:rsid w:val="009F6534"/>
    <w:rsid w:val="00A01305"/>
    <w:rsid w:val="00A23072"/>
    <w:rsid w:val="00A42832"/>
    <w:rsid w:val="00A45D6D"/>
    <w:rsid w:val="00A74ECF"/>
    <w:rsid w:val="00AB3CE1"/>
    <w:rsid w:val="00AB4D0E"/>
    <w:rsid w:val="00AC322C"/>
    <w:rsid w:val="00AD0207"/>
    <w:rsid w:val="00AF1992"/>
    <w:rsid w:val="00B05906"/>
    <w:rsid w:val="00B06569"/>
    <w:rsid w:val="00B14C8F"/>
    <w:rsid w:val="00B2088F"/>
    <w:rsid w:val="00B2401E"/>
    <w:rsid w:val="00B935BE"/>
    <w:rsid w:val="00BA1B70"/>
    <w:rsid w:val="00BA387D"/>
    <w:rsid w:val="00BC1272"/>
    <w:rsid w:val="00BD7553"/>
    <w:rsid w:val="00C27D70"/>
    <w:rsid w:val="00C8692C"/>
    <w:rsid w:val="00CC19C7"/>
    <w:rsid w:val="00D22FE7"/>
    <w:rsid w:val="00D41FE8"/>
    <w:rsid w:val="00D85DA2"/>
    <w:rsid w:val="00D9160A"/>
    <w:rsid w:val="00DA6478"/>
    <w:rsid w:val="00DB7D55"/>
    <w:rsid w:val="00DF0C41"/>
    <w:rsid w:val="00E35189"/>
    <w:rsid w:val="00E669F7"/>
    <w:rsid w:val="00E70CBF"/>
    <w:rsid w:val="00E80448"/>
    <w:rsid w:val="00EA60E0"/>
    <w:rsid w:val="00EB559D"/>
    <w:rsid w:val="00EE4D6E"/>
    <w:rsid w:val="00EE57A8"/>
    <w:rsid w:val="00F2759C"/>
    <w:rsid w:val="00F314D2"/>
    <w:rsid w:val="00F36EF9"/>
    <w:rsid w:val="00F96E3F"/>
    <w:rsid w:val="00FA0D3A"/>
    <w:rsid w:val="00FA2D93"/>
    <w:rsid w:val="00FC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F050EFC"/>
  <w15:docId w15:val="{8F753A4F-5A9A-4173-9991-746C073D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C8B"/>
    <w:rPr>
      <w:sz w:val="24"/>
      <w:szCs w:val="24"/>
    </w:rPr>
  </w:style>
  <w:style w:type="paragraph" w:styleId="Heading1">
    <w:name w:val="heading 1"/>
    <w:basedOn w:val="Normal"/>
    <w:next w:val="Normal"/>
    <w:link w:val="Heading1Char"/>
    <w:qFormat/>
    <w:rsid w:val="00962C8B"/>
    <w:pPr>
      <w:keepNext/>
      <w:keepLines/>
      <w:spacing w:before="240"/>
      <w:outlineLvl w:val="0"/>
    </w:pPr>
    <w:rPr>
      <w:rFonts w:ascii="Lexend" w:eastAsiaTheme="majorEastAsia" w:hAnsi="Lexend" w:cstheme="majorBidi"/>
      <w:b/>
      <w:sz w:val="40"/>
      <w:szCs w:val="32"/>
    </w:rPr>
  </w:style>
  <w:style w:type="paragraph" w:styleId="Heading2">
    <w:name w:val="heading 2"/>
    <w:basedOn w:val="Normal"/>
    <w:next w:val="Normal"/>
    <w:link w:val="Heading2Char"/>
    <w:unhideWhenUsed/>
    <w:qFormat/>
    <w:rsid w:val="00962C8B"/>
    <w:pPr>
      <w:keepNext/>
      <w:keepLines/>
      <w:spacing w:before="40"/>
      <w:ind w:left="720"/>
      <w:outlineLvl w:val="1"/>
    </w:pPr>
    <w:rPr>
      <w:rFonts w:asciiTheme="majorHAnsi" w:eastAsiaTheme="majorEastAsia" w:hAnsiTheme="majorHAnsi"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6B0D"/>
    <w:pPr>
      <w:spacing w:before="100" w:beforeAutospacing="1" w:after="100" w:afterAutospacing="1"/>
    </w:pPr>
  </w:style>
  <w:style w:type="paragraph" w:customStyle="1" w:styleId="Default">
    <w:name w:val="Default"/>
    <w:rsid w:val="00976B0D"/>
    <w:pPr>
      <w:widowControl w:val="0"/>
      <w:autoSpaceDE w:val="0"/>
      <w:autoSpaceDN w:val="0"/>
      <w:adjustRightInd w:val="0"/>
    </w:pPr>
    <w:rPr>
      <w:rFonts w:ascii="Arial" w:hAnsi="Arial" w:cs="Arial"/>
      <w:color w:val="000000"/>
      <w:sz w:val="24"/>
      <w:szCs w:val="24"/>
    </w:rPr>
  </w:style>
  <w:style w:type="paragraph" w:customStyle="1" w:styleId="CM18">
    <w:name w:val="CM18"/>
    <w:basedOn w:val="Default"/>
    <w:next w:val="Default"/>
    <w:rsid w:val="00976B0D"/>
    <w:pPr>
      <w:spacing w:after="240"/>
    </w:pPr>
    <w:rPr>
      <w:rFonts w:cs="Times New Roman"/>
      <w:color w:val="auto"/>
    </w:rPr>
  </w:style>
  <w:style w:type="character" w:styleId="Hyperlink">
    <w:name w:val="Hyperlink"/>
    <w:basedOn w:val="DefaultParagraphFont"/>
    <w:uiPriority w:val="99"/>
    <w:rsid w:val="00976B0D"/>
    <w:rPr>
      <w:color w:val="0000FF"/>
      <w:u w:val="single"/>
    </w:rPr>
  </w:style>
  <w:style w:type="paragraph" w:styleId="Header">
    <w:name w:val="header"/>
    <w:basedOn w:val="Normal"/>
    <w:rsid w:val="00AB4D0E"/>
    <w:pPr>
      <w:tabs>
        <w:tab w:val="center" w:pos="4320"/>
        <w:tab w:val="right" w:pos="8640"/>
      </w:tabs>
    </w:pPr>
  </w:style>
  <w:style w:type="paragraph" w:styleId="Footer">
    <w:name w:val="footer"/>
    <w:basedOn w:val="Normal"/>
    <w:rsid w:val="00AB4D0E"/>
    <w:pPr>
      <w:tabs>
        <w:tab w:val="center" w:pos="4320"/>
        <w:tab w:val="right" w:pos="8640"/>
      </w:tabs>
    </w:pPr>
  </w:style>
  <w:style w:type="character" w:styleId="PageNumber">
    <w:name w:val="page number"/>
    <w:basedOn w:val="DefaultParagraphFont"/>
    <w:rsid w:val="00AB4D0E"/>
  </w:style>
  <w:style w:type="character" w:customStyle="1" w:styleId="normaltext1">
    <w:name w:val="normaltext1"/>
    <w:basedOn w:val="DefaultParagraphFont"/>
    <w:rsid w:val="008A26C4"/>
    <w:rPr>
      <w:rFonts w:ascii="Arial" w:hAnsi="Arial" w:cs="Arial" w:hint="default"/>
      <w:sz w:val="20"/>
      <w:szCs w:val="20"/>
    </w:rPr>
  </w:style>
  <w:style w:type="paragraph" w:styleId="ListParagraph">
    <w:name w:val="List Paragraph"/>
    <w:basedOn w:val="Normal"/>
    <w:uiPriority w:val="34"/>
    <w:qFormat/>
    <w:rsid w:val="00465041"/>
    <w:pPr>
      <w:ind w:left="720"/>
      <w:contextualSpacing/>
    </w:pPr>
  </w:style>
  <w:style w:type="paragraph" w:styleId="BalloonText">
    <w:name w:val="Balloon Text"/>
    <w:basedOn w:val="Normal"/>
    <w:link w:val="BalloonTextChar"/>
    <w:rsid w:val="00674CF0"/>
    <w:rPr>
      <w:rFonts w:ascii="Tahoma" w:hAnsi="Tahoma" w:cs="Tahoma"/>
      <w:sz w:val="16"/>
      <w:szCs w:val="16"/>
    </w:rPr>
  </w:style>
  <w:style w:type="character" w:customStyle="1" w:styleId="BalloonTextChar">
    <w:name w:val="Balloon Text Char"/>
    <w:basedOn w:val="DefaultParagraphFont"/>
    <w:link w:val="BalloonText"/>
    <w:rsid w:val="00674CF0"/>
    <w:rPr>
      <w:rFonts w:ascii="Tahoma" w:hAnsi="Tahoma" w:cs="Tahoma"/>
      <w:sz w:val="16"/>
      <w:szCs w:val="16"/>
    </w:rPr>
  </w:style>
  <w:style w:type="paragraph" w:customStyle="1" w:styleId="SOPTitlename">
    <w:name w:val="SOP Title name"/>
    <w:basedOn w:val="Normal"/>
    <w:autoRedefine/>
    <w:rsid w:val="00962C8B"/>
    <w:rPr>
      <w:rFonts w:ascii="Lexend" w:eastAsia="Gentona-Book" w:hAnsi="Lexend" w:cs="Gentona-Book"/>
      <w:b/>
      <w:sz w:val="56"/>
      <w:szCs w:val="56"/>
    </w:rPr>
  </w:style>
  <w:style w:type="character" w:customStyle="1" w:styleId="Heading1Char">
    <w:name w:val="Heading 1 Char"/>
    <w:basedOn w:val="DefaultParagraphFont"/>
    <w:link w:val="Heading1"/>
    <w:rsid w:val="00962C8B"/>
    <w:rPr>
      <w:rFonts w:ascii="Lexend" w:eastAsiaTheme="majorEastAsia" w:hAnsi="Lexend" w:cstheme="majorBidi"/>
      <w:b/>
      <w:sz w:val="40"/>
      <w:szCs w:val="32"/>
    </w:rPr>
  </w:style>
  <w:style w:type="character" w:customStyle="1" w:styleId="Heading2Char">
    <w:name w:val="Heading 2 Char"/>
    <w:basedOn w:val="DefaultParagraphFont"/>
    <w:link w:val="Heading2"/>
    <w:rsid w:val="00962C8B"/>
    <w:rPr>
      <w:rFonts w:asciiTheme="majorHAnsi" w:eastAsiaTheme="majorEastAsia" w:hAnsiTheme="majorHAnsi" w:cstheme="majorBidi"/>
      <w:sz w:val="36"/>
      <w:szCs w:val="26"/>
    </w:rPr>
  </w:style>
  <w:style w:type="paragraph" w:styleId="TOCHeading">
    <w:name w:val="TOC Heading"/>
    <w:basedOn w:val="Heading1"/>
    <w:next w:val="Normal"/>
    <w:uiPriority w:val="39"/>
    <w:unhideWhenUsed/>
    <w:qFormat/>
    <w:rsid w:val="00221009"/>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2100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337">
      <w:bodyDiv w:val="1"/>
      <w:marLeft w:val="0"/>
      <w:marRight w:val="0"/>
      <w:marTop w:val="0"/>
      <w:marBottom w:val="0"/>
      <w:divBdr>
        <w:top w:val="none" w:sz="0" w:space="0" w:color="auto"/>
        <w:left w:val="none" w:sz="0" w:space="0" w:color="auto"/>
        <w:bottom w:val="none" w:sz="0" w:space="0" w:color="auto"/>
        <w:right w:val="none" w:sz="0" w:space="0" w:color="auto"/>
      </w:divBdr>
      <w:divsChild>
        <w:div w:id="260266605">
          <w:marLeft w:val="0"/>
          <w:marRight w:val="0"/>
          <w:marTop w:val="0"/>
          <w:marBottom w:val="0"/>
          <w:divBdr>
            <w:top w:val="none" w:sz="0" w:space="0" w:color="auto"/>
            <w:left w:val="none" w:sz="0" w:space="0" w:color="auto"/>
            <w:bottom w:val="none" w:sz="0" w:space="0" w:color="auto"/>
            <w:right w:val="none" w:sz="0" w:space="0" w:color="auto"/>
          </w:divBdr>
        </w:div>
        <w:div w:id="935215709">
          <w:marLeft w:val="0"/>
          <w:marRight w:val="0"/>
          <w:marTop w:val="0"/>
          <w:marBottom w:val="0"/>
          <w:divBdr>
            <w:top w:val="none" w:sz="0" w:space="0" w:color="auto"/>
            <w:left w:val="none" w:sz="0" w:space="0" w:color="auto"/>
            <w:bottom w:val="none" w:sz="0" w:space="0" w:color="auto"/>
            <w:right w:val="none" w:sz="0" w:space="0" w:color="auto"/>
          </w:divBdr>
        </w:div>
        <w:div w:id="1413967582">
          <w:marLeft w:val="0"/>
          <w:marRight w:val="0"/>
          <w:marTop w:val="0"/>
          <w:marBottom w:val="0"/>
          <w:divBdr>
            <w:top w:val="none" w:sz="0" w:space="0" w:color="auto"/>
            <w:left w:val="none" w:sz="0" w:space="0" w:color="auto"/>
            <w:bottom w:val="none" w:sz="0" w:space="0" w:color="auto"/>
            <w:right w:val="none" w:sz="0" w:space="0" w:color="auto"/>
          </w:divBdr>
        </w:div>
        <w:div w:id="1868135833">
          <w:marLeft w:val="0"/>
          <w:marRight w:val="0"/>
          <w:marTop w:val="0"/>
          <w:marBottom w:val="0"/>
          <w:divBdr>
            <w:top w:val="none" w:sz="0" w:space="0" w:color="auto"/>
            <w:left w:val="none" w:sz="0" w:space="0" w:color="auto"/>
            <w:bottom w:val="none" w:sz="0" w:space="0" w:color="auto"/>
            <w:right w:val="none" w:sz="0" w:space="0" w:color="auto"/>
          </w:divBdr>
        </w:div>
      </w:divsChild>
    </w:div>
    <w:div w:id="871578137">
      <w:bodyDiv w:val="1"/>
      <w:marLeft w:val="0"/>
      <w:marRight w:val="0"/>
      <w:marTop w:val="0"/>
      <w:marBottom w:val="0"/>
      <w:divBdr>
        <w:top w:val="none" w:sz="0" w:space="0" w:color="auto"/>
        <w:left w:val="none" w:sz="0" w:space="0" w:color="auto"/>
        <w:bottom w:val="none" w:sz="0" w:space="0" w:color="auto"/>
        <w:right w:val="none" w:sz="0" w:space="0" w:color="auto"/>
      </w:divBdr>
      <w:divsChild>
        <w:div w:id="846754676">
          <w:marLeft w:val="1166"/>
          <w:marRight w:val="0"/>
          <w:marTop w:val="0"/>
          <w:marBottom w:val="0"/>
          <w:divBdr>
            <w:top w:val="none" w:sz="0" w:space="0" w:color="auto"/>
            <w:left w:val="none" w:sz="0" w:space="0" w:color="auto"/>
            <w:bottom w:val="none" w:sz="0" w:space="0" w:color="auto"/>
            <w:right w:val="none" w:sz="0" w:space="0" w:color="auto"/>
          </w:divBdr>
        </w:div>
        <w:div w:id="810056530">
          <w:marLeft w:val="1166"/>
          <w:marRight w:val="0"/>
          <w:marTop w:val="0"/>
          <w:marBottom w:val="0"/>
          <w:divBdr>
            <w:top w:val="none" w:sz="0" w:space="0" w:color="auto"/>
            <w:left w:val="none" w:sz="0" w:space="0" w:color="auto"/>
            <w:bottom w:val="none" w:sz="0" w:space="0" w:color="auto"/>
            <w:right w:val="none" w:sz="0" w:space="0" w:color="auto"/>
          </w:divBdr>
        </w:div>
        <w:div w:id="861091464">
          <w:marLeft w:val="1166"/>
          <w:marRight w:val="0"/>
          <w:marTop w:val="0"/>
          <w:marBottom w:val="0"/>
          <w:divBdr>
            <w:top w:val="none" w:sz="0" w:space="0" w:color="auto"/>
            <w:left w:val="none" w:sz="0" w:space="0" w:color="auto"/>
            <w:bottom w:val="none" w:sz="0" w:space="0" w:color="auto"/>
            <w:right w:val="none" w:sz="0" w:space="0" w:color="auto"/>
          </w:divBdr>
        </w:div>
        <w:div w:id="243220792">
          <w:marLeft w:val="1886"/>
          <w:marRight w:val="0"/>
          <w:marTop w:val="0"/>
          <w:marBottom w:val="0"/>
          <w:divBdr>
            <w:top w:val="none" w:sz="0" w:space="0" w:color="auto"/>
            <w:left w:val="none" w:sz="0" w:space="0" w:color="auto"/>
            <w:bottom w:val="none" w:sz="0" w:space="0" w:color="auto"/>
            <w:right w:val="none" w:sz="0" w:space="0" w:color="auto"/>
          </w:divBdr>
        </w:div>
        <w:div w:id="2019501884">
          <w:marLeft w:val="1886"/>
          <w:marRight w:val="0"/>
          <w:marTop w:val="0"/>
          <w:marBottom w:val="0"/>
          <w:divBdr>
            <w:top w:val="none" w:sz="0" w:space="0" w:color="auto"/>
            <w:left w:val="none" w:sz="0" w:space="0" w:color="auto"/>
            <w:bottom w:val="none" w:sz="0" w:space="0" w:color="auto"/>
            <w:right w:val="none" w:sz="0" w:space="0" w:color="auto"/>
          </w:divBdr>
        </w:div>
      </w:divsChild>
    </w:div>
    <w:div w:id="925571318">
      <w:bodyDiv w:val="1"/>
      <w:marLeft w:val="0"/>
      <w:marRight w:val="0"/>
      <w:marTop w:val="0"/>
      <w:marBottom w:val="0"/>
      <w:divBdr>
        <w:top w:val="none" w:sz="0" w:space="0" w:color="auto"/>
        <w:left w:val="none" w:sz="0" w:space="0" w:color="auto"/>
        <w:bottom w:val="none" w:sz="0" w:space="0" w:color="auto"/>
        <w:right w:val="none" w:sz="0" w:space="0" w:color="auto"/>
      </w:divBdr>
    </w:div>
    <w:div w:id="1890722950">
      <w:bodyDiv w:val="1"/>
      <w:marLeft w:val="0"/>
      <w:marRight w:val="0"/>
      <w:marTop w:val="0"/>
      <w:marBottom w:val="0"/>
      <w:divBdr>
        <w:top w:val="none" w:sz="0" w:space="0" w:color="auto"/>
        <w:left w:val="none" w:sz="0" w:space="0" w:color="auto"/>
        <w:bottom w:val="none" w:sz="0" w:space="0" w:color="auto"/>
        <w:right w:val="none" w:sz="0" w:space="0" w:color="auto"/>
      </w:divBdr>
    </w:div>
    <w:div w:id="2043633611">
      <w:bodyDiv w:val="1"/>
      <w:marLeft w:val="0"/>
      <w:marRight w:val="0"/>
      <w:marTop w:val="0"/>
      <w:marBottom w:val="0"/>
      <w:divBdr>
        <w:top w:val="none" w:sz="0" w:space="0" w:color="auto"/>
        <w:left w:val="none" w:sz="0" w:space="0" w:color="auto"/>
        <w:bottom w:val="none" w:sz="0" w:space="0" w:color="auto"/>
        <w:right w:val="none" w:sz="0" w:space="0" w:color="auto"/>
      </w:divBdr>
      <w:divsChild>
        <w:div w:id="1116752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941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2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1FC9B-EAAB-44D2-A859-BC72E4D3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STS PECVD Operating Instructions</vt:lpstr>
    </vt:vector>
  </TitlesOfParts>
  <Company>University of Florida</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 PECVD Operating Instructions</dc:title>
  <dc:creator>Bill Lewis</dc:creator>
  <cp:lastModifiedBy>Lewis,William</cp:lastModifiedBy>
  <cp:revision>9</cp:revision>
  <cp:lastPrinted>2022-12-16T21:05:00Z</cp:lastPrinted>
  <dcterms:created xsi:type="dcterms:W3CDTF">2022-12-16T21:02:00Z</dcterms:created>
  <dcterms:modified xsi:type="dcterms:W3CDTF">2026-02-25T14:01:00Z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-1502884542</vt:i4>
  </property>
  <property fmtid="{D5CDD505-2E9C-101B-9397-08002B2CF9AE}" pid="3" name="_NewReviewCycle">
    <vt:lpwstr/>
  </property>
  <property fmtid="{D5CDD505-2E9C-101B-9397-08002B2CF9AE}" pid="4" name="_EmailSubject">
    <vt:lpwstr>SOP addition</vt:lpwstr>
  </property>
  <property fmtid="{D5CDD505-2E9C-101B-9397-08002B2CF9AE}" pid="5" name="_AuthorEmail">
    <vt:lpwstr>blewis@eng.ufl.edu</vt:lpwstr>
  </property>
  <property fmtid="{D5CDD505-2E9C-101B-9397-08002B2CF9AE}" pid="6" name="_AuthorEmailDisplayName">
    <vt:lpwstr>Lewis,William</vt:lpwstr>
  </property>
  <property fmtid="{D5CDD505-2E9C-101B-9397-08002B2CF9AE}" pid="7" name="_ReviewingToolsShownOnce">
    <vt:lpwstr/>
  </property>
</Properties>
</file>