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2A6B6BCF" w:rsidR="00FB6D71" w:rsidRDefault="00E73AD9" w:rsidP="00FB6D71">
      <w:pPr>
        <w:pStyle w:val="SOPTitlename"/>
      </w:pPr>
      <w:r>
        <w:t>FPP-5000 4 Point Probe</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05F7FF17" w:rsidR="00FB6D71" w:rsidRDefault="00623A5A" w:rsidP="00FB6D71">
      <w:pPr>
        <w:jc w:val="center"/>
      </w:pPr>
      <w:r w:rsidRPr="00DB7707">
        <w:rPr>
          <w:b/>
          <w:noProof/>
          <w:color w:val="FF0000"/>
        </w:rPr>
        <w:drawing>
          <wp:inline distT="0" distB="0" distL="0" distR="0" wp14:anchorId="1601C995" wp14:editId="1C775181">
            <wp:extent cx="4210050" cy="3346450"/>
            <wp:effectExtent l="0" t="0" r="0" b="6350"/>
            <wp:docPr id="11" name="Picture 11" descr="Photo of the 4 point prob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the 4 point probe tool"/>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1635" b="18750"/>
                    <a:stretch/>
                  </pic:blipFill>
                  <pic:spPr bwMode="auto">
                    <a:xfrm>
                      <a:off x="0" y="0"/>
                      <a:ext cx="4210050" cy="3346450"/>
                    </a:xfrm>
                    <a:prstGeom prst="rect">
                      <a:avLst/>
                    </a:prstGeom>
                    <a:noFill/>
                    <a:ln>
                      <a:noFill/>
                    </a:ln>
                    <a:extLst>
                      <a:ext uri="{53640926-AAD7-44D8-BBD7-CCE9431645EC}">
                        <a14:shadowObscured xmlns:a14="http://schemas.microsoft.com/office/drawing/2010/main"/>
                      </a:ext>
                    </a:extLst>
                  </pic:spPr>
                </pic:pic>
              </a:graphicData>
            </a:graphic>
          </wp:inline>
        </w:drawing>
      </w:r>
    </w:p>
    <w:p w14:paraId="506E11F6" w14:textId="77777777" w:rsidR="00FB6D71" w:rsidRDefault="00FB6D71" w:rsidP="00FB6D71"/>
    <w:p w14:paraId="29B3DA64" w14:textId="77777777" w:rsidR="00FB6D71" w:rsidRDefault="00FB6D71" w:rsidP="00FB6D71">
      <w:pPr>
        <w:pStyle w:val="Subtitle"/>
        <w:spacing w:after="0" w:line="240" w:lineRule="auto"/>
      </w:pPr>
      <w:r>
        <w:t>Application</w:t>
      </w:r>
    </w:p>
    <w:p w14:paraId="73CE07DD" w14:textId="77777777" w:rsidR="00FB6D71" w:rsidRDefault="00FB6D71" w:rsidP="00FB6D71">
      <w:pPr>
        <w:pStyle w:val="Text"/>
      </w:pPr>
    </w:p>
    <w:p w14:paraId="4210ABCF" w14:textId="7D9F2539" w:rsidR="00FB6D71" w:rsidRPr="00FB6D71" w:rsidRDefault="008601BE" w:rsidP="00FB6D71">
      <w:pPr>
        <w:pStyle w:val="Text"/>
        <w:rPr>
          <w:rFonts w:ascii="Lexend" w:hAnsi="Lexend"/>
        </w:rPr>
      </w:pPr>
      <w:r w:rsidRPr="008601BE">
        <w:rPr>
          <w:rFonts w:ascii="Lexend" w:hAnsi="Lexend"/>
        </w:rPr>
        <w:t xml:space="preserve">The </w:t>
      </w:r>
      <w:proofErr w:type="spellStart"/>
      <w:r w:rsidRPr="008601BE">
        <w:rPr>
          <w:rFonts w:ascii="Lexend" w:hAnsi="Lexend"/>
        </w:rPr>
        <w:t>DektakXT</w:t>
      </w:r>
      <w:proofErr w:type="spellEnd"/>
      <w:r w:rsidRPr="008601BE">
        <w:rPr>
          <w:rFonts w:ascii="Lexend" w:hAnsi="Lexend"/>
        </w:rPr>
        <w:t xml:space="preserve"> system takes measurements by moving a diamond-tipped stylus over the sample surface according to a user-programmed scan length, speed, and stylus force. It can be used to measure step heights, surface roughness, waviness and stress. Vertical resolution is 1Å max, using the 6.55µm range and the stylus force can be varied from 1mg to 15mg. The </w:t>
      </w:r>
      <w:proofErr w:type="spellStart"/>
      <w:r w:rsidRPr="008601BE">
        <w:rPr>
          <w:rFonts w:ascii="Lexend" w:hAnsi="Lexend"/>
        </w:rPr>
        <w:t>Dektak</w:t>
      </w:r>
      <w:proofErr w:type="spellEnd"/>
      <w:r w:rsidRPr="008601BE">
        <w:rPr>
          <w:rFonts w:ascii="Lexend" w:hAnsi="Lexend"/>
        </w:rPr>
        <w:t xml:space="preserve"> XT can accommodate wafers up to 200mm and features a motorized X-Y stage with 3D mapping capability.</w:t>
      </w:r>
    </w:p>
    <w:p w14:paraId="149C0E3A" w14:textId="77777777" w:rsidR="00FB6D71" w:rsidRDefault="00FB6D71" w:rsidP="00FB6D71">
      <w:pPr>
        <w:pStyle w:val="Text"/>
      </w:pP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3E52AD98" w14:textId="77777777" w:rsidR="00FB6D71" w:rsidRDefault="00FB6D71" w:rsidP="00FB6D71">
      <w:pPr>
        <w:pStyle w:val="Text"/>
        <w:rPr>
          <w:rFonts w:ascii="Lexend" w:hAnsi="Lexend"/>
        </w:rPr>
      </w:pPr>
      <w:r w:rsidRPr="00FB6D71">
        <w:rPr>
          <w:rFonts w:ascii="Lexend" w:hAnsi="Lexend"/>
        </w:rPr>
        <w:t>David Hays</w:t>
      </w:r>
    </w:p>
    <w:p w14:paraId="7DEB73B5" w14:textId="77777777" w:rsidR="002F22D5" w:rsidRDefault="002F22D5" w:rsidP="00FB6D71">
      <w:pPr>
        <w:pStyle w:val="Text"/>
        <w:rPr>
          <w:rFonts w:ascii="Lexend" w:hAnsi="Lexend"/>
        </w:rPr>
      </w:pPr>
    </w:p>
    <w:p w14:paraId="69E9F05B" w14:textId="77777777" w:rsidR="002F22D5" w:rsidRDefault="002F22D5" w:rsidP="00FB6D71">
      <w:pPr>
        <w:pStyle w:val="Text"/>
        <w:rPr>
          <w:rFonts w:ascii="Lexend" w:hAnsi="Lexend"/>
        </w:rPr>
      </w:pPr>
    </w:p>
    <w:p w14:paraId="539A8821" w14:textId="77777777" w:rsidR="002F22D5" w:rsidRDefault="002F22D5" w:rsidP="00FB6D71">
      <w:pPr>
        <w:pStyle w:val="Text"/>
        <w:rPr>
          <w:rFonts w:ascii="Lexend" w:hAnsi="Lexend"/>
        </w:rPr>
      </w:pP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5A63A8CB" w14:textId="1A75F960" w:rsidR="00EC2DE4"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1091540" w:history="1">
            <w:r w:rsidR="00EC2DE4" w:rsidRPr="00CB2784">
              <w:rPr>
                <w:rStyle w:val="Hyperlink"/>
                <w:noProof/>
              </w:rPr>
              <w:t>1.</w:t>
            </w:r>
            <w:r w:rsidR="00EC2DE4">
              <w:rPr>
                <w:rFonts w:asciiTheme="minorHAnsi" w:eastAsiaTheme="minorEastAsia" w:hAnsiTheme="minorHAnsi" w:cstheme="minorBidi"/>
                <w:b w:val="0"/>
                <w:noProof/>
                <w:kern w:val="2"/>
                <w:sz w:val="24"/>
                <w14:ligatures w14:val="standardContextual"/>
              </w:rPr>
              <w:tab/>
            </w:r>
            <w:r w:rsidR="00EC2DE4" w:rsidRPr="00CB2784">
              <w:rPr>
                <w:rStyle w:val="Hyperlink"/>
                <w:noProof/>
              </w:rPr>
              <w:t>Safety information</w:t>
            </w:r>
            <w:r w:rsidR="00EC2DE4">
              <w:rPr>
                <w:noProof/>
                <w:webHidden/>
              </w:rPr>
              <w:tab/>
            </w:r>
            <w:r w:rsidR="00EC2DE4">
              <w:rPr>
                <w:noProof/>
                <w:webHidden/>
              </w:rPr>
              <w:fldChar w:fldCharType="begin"/>
            </w:r>
            <w:r w:rsidR="00EC2DE4">
              <w:rPr>
                <w:noProof/>
                <w:webHidden/>
              </w:rPr>
              <w:instrText xml:space="preserve"> PAGEREF _Toc221091540 \h </w:instrText>
            </w:r>
            <w:r w:rsidR="00EC2DE4">
              <w:rPr>
                <w:noProof/>
                <w:webHidden/>
              </w:rPr>
            </w:r>
            <w:r w:rsidR="00EC2DE4">
              <w:rPr>
                <w:noProof/>
                <w:webHidden/>
              </w:rPr>
              <w:fldChar w:fldCharType="separate"/>
            </w:r>
            <w:r w:rsidR="00EC2DE4">
              <w:rPr>
                <w:noProof/>
                <w:webHidden/>
              </w:rPr>
              <w:t>3</w:t>
            </w:r>
            <w:r w:rsidR="00EC2DE4">
              <w:rPr>
                <w:noProof/>
                <w:webHidden/>
              </w:rPr>
              <w:fldChar w:fldCharType="end"/>
            </w:r>
          </w:hyperlink>
        </w:p>
        <w:p w14:paraId="3C4F4A70" w14:textId="645F5E00" w:rsidR="00EC2DE4" w:rsidRDefault="00EC2DE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1541" w:history="1">
            <w:r w:rsidRPr="00CB2784">
              <w:rPr>
                <w:rStyle w:val="Hyperlink"/>
                <w:noProof/>
              </w:rPr>
              <w:t>2.</w:t>
            </w:r>
            <w:r>
              <w:rPr>
                <w:rFonts w:asciiTheme="minorHAnsi" w:eastAsiaTheme="minorEastAsia" w:hAnsiTheme="minorHAnsi" w:cstheme="minorBidi"/>
                <w:b w:val="0"/>
                <w:noProof/>
                <w:kern w:val="2"/>
                <w:sz w:val="24"/>
                <w14:ligatures w14:val="standardContextual"/>
              </w:rPr>
              <w:tab/>
            </w:r>
            <w:r w:rsidRPr="00CB2784">
              <w:rPr>
                <w:rStyle w:val="Hyperlink"/>
                <w:noProof/>
              </w:rPr>
              <w:t>Prerequisites for use</w:t>
            </w:r>
            <w:r>
              <w:rPr>
                <w:noProof/>
                <w:webHidden/>
              </w:rPr>
              <w:tab/>
            </w:r>
            <w:r>
              <w:rPr>
                <w:noProof/>
                <w:webHidden/>
              </w:rPr>
              <w:fldChar w:fldCharType="begin"/>
            </w:r>
            <w:r>
              <w:rPr>
                <w:noProof/>
                <w:webHidden/>
              </w:rPr>
              <w:instrText xml:space="preserve"> PAGEREF _Toc221091541 \h </w:instrText>
            </w:r>
            <w:r>
              <w:rPr>
                <w:noProof/>
                <w:webHidden/>
              </w:rPr>
            </w:r>
            <w:r>
              <w:rPr>
                <w:noProof/>
                <w:webHidden/>
              </w:rPr>
              <w:fldChar w:fldCharType="separate"/>
            </w:r>
            <w:r>
              <w:rPr>
                <w:noProof/>
                <w:webHidden/>
              </w:rPr>
              <w:t>3</w:t>
            </w:r>
            <w:r>
              <w:rPr>
                <w:noProof/>
                <w:webHidden/>
              </w:rPr>
              <w:fldChar w:fldCharType="end"/>
            </w:r>
          </w:hyperlink>
        </w:p>
        <w:p w14:paraId="48E78A98" w14:textId="021D45E9" w:rsidR="00EC2DE4" w:rsidRDefault="00EC2DE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1542" w:history="1">
            <w:r w:rsidRPr="00CB2784">
              <w:rPr>
                <w:rStyle w:val="Hyperlink"/>
                <w:noProof/>
              </w:rPr>
              <w:t>3.</w:t>
            </w:r>
            <w:r>
              <w:rPr>
                <w:rFonts w:asciiTheme="minorHAnsi" w:eastAsiaTheme="minorEastAsia" w:hAnsiTheme="minorHAnsi" w:cstheme="minorBidi"/>
                <w:b w:val="0"/>
                <w:noProof/>
                <w:kern w:val="2"/>
                <w:sz w:val="24"/>
                <w14:ligatures w14:val="standardContextual"/>
              </w:rPr>
              <w:tab/>
            </w:r>
            <w:r w:rsidRPr="00CB2784">
              <w:rPr>
                <w:rStyle w:val="Hyperlink"/>
                <w:noProof/>
              </w:rPr>
              <w:t>Keyboard Description</w:t>
            </w:r>
            <w:r>
              <w:rPr>
                <w:noProof/>
                <w:webHidden/>
              </w:rPr>
              <w:tab/>
            </w:r>
            <w:r>
              <w:rPr>
                <w:noProof/>
                <w:webHidden/>
              </w:rPr>
              <w:fldChar w:fldCharType="begin"/>
            </w:r>
            <w:r>
              <w:rPr>
                <w:noProof/>
                <w:webHidden/>
              </w:rPr>
              <w:instrText xml:space="preserve"> PAGEREF _Toc221091542 \h </w:instrText>
            </w:r>
            <w:r>
              <w:rPr>
                <w:noProof/>
                <w:webHidden/>
              </w:rPr>
            </w:r>
            <w:r>
              <w:rPr>
                <w:noProof/>
                <w:webHidden/>
              </w:rPr>
              <w:fldChar w:fldCharType="separate"/>
            </w:r>
            <w:r>
              <w:rPr>
                <w:noProof/>
                <w:webHidden/>
              </w:rPr>
              <w:t>4</w:t>
            </w:r>
            <w:r>
              <w:rPr>
                <w:noProof/>
                <w:webHidden/>
              </w:rPr>
              <w:fldChar w:fldCharType="end"/>
            </w:r>
          </w:hyperlink>
        </w:p>
        <w:p w14:paraId="75BCD63D" w14:textId="4162B843" w:rsidR="00EC2DE4" w:rsidRDefault="00EC2DE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1543" w:history="1">
            <w:r w:rsidRPr="00CB2784">
              <w:rPr>
                <w:rStyle w:val="Hyperlink"/>
                <w:noProof/>
              </w:rPr>
              <w:t>4.</w:t>
            </w:r>
            <w:r>
              <w:rPr>
                <w:rFonts w:asciiTheme="minorHAnsi" w:eastAsiaTheme="minorEastAsia" w:hAnsiTheme="minorHAnsi" w:cstheme="minorBidi"/>
                <w:b w:val="0"/>
                <w:noProof/>
                <w:kern w:val="2"/>
                <w:sz w:val="24"/>
                <w14:ligatures w14:val="standardContextual"/>
              </w:rPr>
              <w:tab/>
            </w:r>
            <w:r w:rsidRPr="00CB2784">
              <w:rPr>
                <w:rStyle w:val="Hyperlink"/>
                <w:noProof/>
              </w:rPr>
              <w:t>Start Up</w:t>
            </w:r>
            <w:r>
              <w:rPr>
                <w:noProof/>
                <w:webHidden/>
              </w:rPr>
              <w:tab/>
            </w:r>
            <w:r>
              <w:rPr>
                <w:noProof/>
                <w:webHidden/>
              </w:rPr>
              <w:fldChar w:fldCharType="begin"/>
            </w:r>
            <w:r>
              <w:rPr>
                <w:noProof/>
                <w:webHidden/>
              </w:rPr>
              <w:instrText xml:space="preserve"> PAGEREF _Toc221091543 \h </w:instrText>
            </w:r>
            <w:r>
              <w:rPr>
                <w:noProof/>
                <w:webHidden/>
              </w:rPr>
            </w:r>
            <w:r>
              <w:rPr>
                <w:noProof/>
                <w:webHidden/>
              </w:rPr>
              <w:fldChar w:fldCharType="separate"/>
            </w:r>
            <w:r>
              <w:rPr>
                <w:noProof/>
                <w:webHidden/>
              </w:rPr>
              <w:t>5</w:t>
            </w:r>
            <w:r>
              <w:rPr>
                <w:noProof/>
                <w:webHidden/>
              </w:rPr>
              <w:fldChar w:fldCharType="end"/>
            </w:r>
          </w:hyperlink>
        </w:p>
        <w:p w14:paraId="6873C703" w14:textId="2C4A5B6B" w:rsidR="00EC2DE4" w:rsidRDefault="00EC2DE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1544" w:history="1">
            <w:r w:rsidRPr="00CB2784">
              <w:rPr>
                <w:rStyle w:val="Hyperlink"/>
                <w:noProof/>
              </w:rPr>
              <w:t>5.</w:t>
            </w:r>
            <w:r>
              <w:rPr>
                <w:rFonts w:asciiTheme="minorHAnsi" w:eastAsiaTheme="minorEastAsia" w:hAnsiTheme="minorHAnsi" w:cstheme="minorBidi"/>
                <w:b w:val="0"/>
                <w:noProof/>
                <w:kern w:val="2"/>
                <w:sz w:val="24"/>
                <w14:ligatures w14:val="standardContextual"/>
              </w:rPr>
              <w:tab/>
            </w:r>
            <w:r w:rsidRPr="00CB2784">
              <w:rPr>
                <w:rStyle w:val="Hyperlink"/>
                <w:noProof/>
              </w:rPr>
              <w:t>Operation</w:t>
            </w:r>
            <w:r>
              <w:rPr>
                <w:noProof/>
                <w:webHidden/>
              </w:rPr>
              <w:tab/>
            </w:r>
            <w:r>
              <w:rPr>
                <w:noProof/>
                <w:webHidden/>
              </w:rPr>
              <w:fldChar w:fldCharType="begin"/>
            </w:r>
            <w:r>
              <w:rPr>
                <w:noProof/>
                <w:webHidden/>
              </w:rPr>
              <w:instrText xml:space="preserve"> PAGEREF _Toc221091544 \h </w:instrText>
            </w:r>
            <w:r>
              <w:rPr>
                <w:noProof/>
                <w:webHidden/>
              </w:rPr>
            </w:r>
            <w:r>
              <w:rPr>
                <w:noProof/>
                <w:webHidden/>
              </w:rPr>
              <w:fldChar w:fldCharType="separate"/>
            </w:r>
            <w:r>
              <w:rPr>
                <w:noProof/>
                <w:webHidden/>
              </w:rPr>
              <w:t>5</w:t>
            </w:r>
            <w:r>
              <w:rPr>
                <w:noProof/>
                <w:webHidden/>
              </w:rPr>
              <w:fldChar w:fldCharType="end"/>
            </w:r>
          </w:hyperlink>
        </w:p>
        <w:p w14:paraId="3CA6AAD0" w14:textId="61574440" w:rsidR="00EC2DE4" w:rsidRDefault="00EC2DE4">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1545" w:history="1">
            <w:r w:rsidRPr="00CB2784">
              <w:rPr>
                <w:rStyle w:val="Hyperlink"/>
                <w:noProof/>
              </w:rPr>
              <w:t>5.1.</w:t>
            </w:r>
            <w:r>
              <w:rPr>
                <w:rFonts w:asciiTheme="minorHAnsi" w:eastAsiaTheme="minorEastAsia" w:hAnsiTheme="minorHAnsi" w:cstheme="minorBidi"/>
                <w:noProof/>
                <w:kern w:val="2"/>
                <w:sz w:val="24"/>
                <w14:ligatures w14:val="standardContextual"/>
              </w:rPr>
              <w:tab/>
            </w:r>
            <w:r w:rsidRPr="00CB2784">
              <w:rPr>
                <w:rStyle w:val="Hyperlink"/>
                <w:noProof/>
              </w:rPr>
              <w:t>Measurement Using The Lid</w:t>
            </w:r>
            <w:r>
              <w:rPr>
                <w:noProof/>
                <w:webHidden/>
              </w:rPr>
              <w:tab/>
            </w:r>
            <w:r>
              <w:rPr>
                <w:noProof/>
                <w:webHidden/>
              </w:rPr>
              <w:fldChar w:fldCharType="begin"/>
            </w:r>
            <w:r>
              <w:rPr>
                <w:noProof/>
                <w:webHidden/>
              </w:rPr>
              <w:instrText xml:space="preserve"> PAGEREF _Toc221091545 \h </w:instrText>
            </w:r>
            <w:r>
              <w:rPr>
                <w:noProof/>
                <w:webHidden/>
              </w:rPr>
            </w:r>
            <w:r>
              <w:rPr>
                <w:noProof/>
                <w:webHidden/>
              </w:rPr>
              <w:fldChar w:fldCharType="separate"/>
            </w:r>
            <w:r>
              <w:rPr>
                <w:noProof/>
                <w:webHidden/>
              </w:rPr>
              <w:t>5</w:t>
            </w:r>
            <w:r>
              <w:rPr>
                <w:noProof/>
                <w:webHidden/>
              </w:rPr>
              <w:fldChar w:fldCharType="end"/>
            </w:r>
          </w:hyperlink>
        </w:p>
        <w:p w14:paraId="60F3B68A" w14:textId="4D8CF178" w:rsidR="00EC2DE4" w:rsidRDefault="00EC2DE4">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1546" w:history="1">
            <w:r w:rsidRPr="00CB2784">
              <w:rPr>
                <w:rStyle w:val="Hyperlink"/>
                <w:noProof/>
              </w:rPr>
              <w:t>5.2.</w:t>
            </w:r>
            <w:r>
              <w:rPr>
                <w:rFonts w:asciiTheme="minorHAnsi" w:eastAsiaTheme="minorEastAsia" w:hAnsiTheme="minorHAnsi" w:cstheme="minorBidi"/>
                <w:noProof/>
                <w:kern w:val="2"/>
                <w:sz w:val="24"/>
                <w14:ligatures w14:val="standardContextual"/>
              </w:rPr>
              <w:tab/>
            </w:r>
            <w:r w:rsidRPr="00CB2784">
              <w:rPr>
                <w:rStyle w:val="Hyperlink"/>
                <w:noProof/>
              </w:rPr>
              <w:t>Measurement Using The Handheld Probe</w:t>
            </w:r>
            <w:r>
              <w:rPr>
                <w:noProof/>
                <w:webHidden/>
              </w:rPr>
              <w:tab/>
            </w:r>
            <w:r>
              <w:rPr>
                <w:noProof/>
                <w:webHidden/>
              </w:rPr>
              <w:fldChar w:fldCharType="begin"/>
            </w:r>
            <w:r>
              <w:rPr>
                <w:noProof/>
                <w:webHidden/>
              </w:rPr>
              <w:instrText xml:space="preserve"> PAGEREF _Toc221091546 \h </w:instrText>
            </w:r>
            <w:r>
              <w:rPr>
                <w:noProof/>
                <w:webHidden/>
              </w:rPr>
            </w:r>
            <w:r>
              <w:rPr>
                <w:noProof/>
                <w:webHidden/>
              </w:rPr>
              <w:fldChar w:fldCharType="separate"/>
            </w:r>
            <w:r>
              <w:rPr>
                <w:noProof/>
                <w:webHidden/>
              </w:rPr>
              <w:t>7</w:t>
            </w:r>
            <w:r>
              <w:rPr>
                <w:noProof/>
                <w:webHidden/>
              </w:rPr>
              <w:fldChar w:fldCharType="end"/>
            </w:r>
          </w:hyperlink>
        </w:p>
        <w:p w14:paraId="00AEC931" w14:textId="2D99B785" w:rsidR="00EC2DE4" w:rsidRDefault="00EC2DE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1547" w:history="1">
            <w:r w:rsidRPr="00CB2784">
              <w:rPr>
                <w:rStyle w:val="Hyperlink"/>
                <w:noProof/>
              </w:rPr>
              <w:t>6.</w:t>
            </w:r>
            <w:r>
              <w:rPr>
                <w:rFonts w:asciiTheme="minorHAnsi" w:eastAsiaTheme="minorEastAsia" w:hAnsiTheme="minorHAnsi" w:cstheme="minorBidi"/>
                <w:b w:val="0"/>
                <w:noProof/>
                <w:kern w:val="2"/>
                <w:sz w:val="24"/>
                <w14:ligatures w14:val="standardContextual"/>
              </w:rPr>
              <w:tab/>
            </w:r>
            <w:r w:rsidRPr="00CB2784">
              <w:rPr>
                <w:rStyle w:val="Hyperlink"/>
                <w:noProof/>
              </w:rPr>
              <w:t>Ending The Session</w:t>
            </w:r>
            <w:r>
              <w:rPr>
                <w:noProof/>
                <w:webHidden/>
              </w:rPr>
              <w:tab/>
            </w:r>
            <w:r>
              <w:rPr>
                <w:noProof/>
                <w:webHidden/>
              </w:rPr>
              <w:fldChar w:fldCharType="begin"/>
            </w:r>
            <w:r>
              <w:rPr>
                <w:noProof/>
                <w:webHidden/>
              </w:rPr>
              <w:instrText xml:space="preserve"> PAGEREF _Toc221091547 \h </w:instrText>
            </w:r>
            <w:r>
              <w:rPr>
                <w:noProof/>
                <w:webHidden/>
              </w:rPr>
            </w:r>
            <w:r>
              <w:rPr>
                <w:noProof/>
                <w:webHidden/>
              </w:rPr>
              <w:fldChar w:fldCharType="separate"/>
            </w:r>
            <w:r>
              <w:rPr>
                <w:noProof/>
                <w:webHidden/>
              </w:rPr>
              <w:t>8</w:t>
            </w:r>
            <w:r>
              <w:rPr>
                <w:noProof/>
                <w:webHidden/>
              </w:rPr>
              <w:fldChar w:fldCharType="end"/>
            </w:r>
          </w:hyperlink>
        </w:p>
        <w:p w14:paraId="4C691658" w14:textId="778CCACC" w:rsidR="00EC2DE4" w:rsidRDefault="00EC2DE4">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1091548" w:history="1">
            <w:r w:rsidRPr="00CB2784">
              <w:rPr>
                <w:rStyle w:val="Hyperlink"/>
                <w:noProof/>
              </w:rPr>
              <w:t>7.</w:t>
            </w:r>
            <w:r>
              <w:rPr>
                <w:rFonts w:asciiTheme="minorHAnsi" w:eastAsiaTheme="minorEastAsia" w:hAnsiTheme="minorHAnsi" w:cstheme="minorBidi"/>
                <w:b w:val="0"/>
                <w:noProof/>
                <w:kern w:val="2"/>
                <w:sz w:val="24"/>
                <w14:ligatures w14:val="standardContextual"/>
              </w:rPr>
              <w:tab/>
            </w:r>
            <w:r w:rsidRPr="00CB2784">
              <w:rPr>
                <w:rStyle w:val="Hyperlink"/>
                <w:noProof/>
              </w:rPr>
              <w:t>Appendix</w:t>
            </w:r>
            <w:r>
              <w:rPr>
                <w:noProof/>
                <w:webHidden/>
              </w:rPr>
              <w:tab/>
            </w:r>
            <w:r>
              <w:rPr>
                <w:noProof/>
                <w:webHidden/>
              </w:rPr>
              <w:fldChar w:fldCharType="begin"/>
            </w:r>
            <w:r>
              <w:rPr>
                <w:noProof/>
                <w:webHidden/>
              </w:rPr>
              <w:instrText xml:space="preserve"> PAGEREF _Toc221091548 \h </w:instrText>
            </w:r>
            <w:r>
              <w:rPr>
                <w:noProof/>
                <w:webHidden/>
              </w:rPr>
            </w:r>
            <w:r>
              <w:rPr>
                <w:noProof/>
                <w:webHidden/>
              </w:rPr>
              <w:fldChar w:fldCharType="separate"/>
            </w:r>
            <w:r>
              <w:rPr>
                <w:noProof/>
                <w:webHidden/>
              </w:rPr>
              <w:t>9</w:t>
            </w:r>
            <w:r>
              <w:rPr>
                <w:noProof/>
                <w:webHidden/>
              </w:rPr>
              <w:fldChar w:fldCharType="end"/>
            </w:r>
          </w:hyperlink>
        </w:p>
        <w:p w14:paraId="768B1AFD" w14:textId="49A8B2FD" w:rsidR="00EC2DE4" w:rsidRDefault="00EC2DE4">
          <w:pPr>
            <w:pStyle w:val="TOC2"/>
            <w:tabs>
              <w:tab w:val="left" w:pos="960"/>
              <w:tab w:val="right" w:leader="dot" w:pos="10502"/>
            </w:tabs>
            <w:rPr>
              <w:rFonts w:asciiTheme="minorHAnsi" w:eastAsiaTheme="minorEastAsia" w:hAnsiTheme="minorHAnsi" w:cstheme="minorBidi"/>
              <w:noProof/>
              <w:kern w:val="2"/>
              <w:sz w:val="24"/>
              <w14:ligatures w14:val="standardContextual"/>
            </w:rPr>
          </w:pPr>
          <w:hyperlink w:anchor="_Toc221091549" w:history="1">
            <w:r w:rsidRPr="00CB2784">
              <w:rPr>
                <w:rStyle w:val="Hyperlink"/>
                <w:noProof/>
              </w:rPr>
              <w:t>7.1.</w:t>
            </w:r>
            <w:r>
              <w:rPr>
                <w:rFonts w:asciiTheme="minorHAnsi" w:eastAsiaTheme="minorEastAsia" w:hAnsiTheme="minorHAnsi" w:cstheme="minorBidi"/>
                <w:noProof/>
                <w:kern w:val="2"/>
                <w:sz w:val="24"/>
                <w14:ligatures w14:val="standardContextual"/>
              </w:rPr>
              <w:tab/>
            </w:r>
            <w:r w:rsidRPr="00CB2784">
              <w:rPr>
                <w:rStyle w:val="Hyperlink"/>
                <w:noProof/>
              </w:rPr>
              <w:t>Programmable Operation</w:t>
            </w:r>
            <w:r>
              <w:rPr>
                <w:noProof/>
                <w:webHidden/>
              </w:rPr>
              <w:tab/>
            </w:r>
            <w:r>
              <w:rPr>
                <w:noProof/>
                <w:webHidden/>
              </w:rPr>
              <w:fldChar w:fldCharType="begin"/>
            </w:r>
            <w:r>
              <w:rPr>
                <w:noProof/>
                <w:webHidden/>
              </w:rPr>
              <w:instrText xml:space="preserve"> PAGEREF _Toc221091549 \h </w:instrText>
            </w:r>
            <w:r>
              <w:rPr>
                <w:noProof/>
                <w:webHidden/>
              </w:rPr>
            </w:r>
            <w:r>
              <w:rPr>
                <w:noProof/>
                <w:webHidden/>
              </w:rPr>
              <w:fldChar w:fldCharType="separate"/>
            </w:r>
            <w:r>
              <w:rPr>
                <w:noProof/>
                <w:webHidden/>
              </w:rPr>
              <w:t>9</w:t>
            </w:r>
            <w:r>
              <w:rPr>
                <w:noProof/>
                <w:webHidden/>
              </w:rPr>
              <w:fldChar w:fldCharType="end"/>
            </w:r>
          </w:hyperlink>
        </w:p>
        <w:p w14:paraId="51974C3A" w14:textId="49694EBF" w:rsidR="00EC2DE4" w:rsidRDefault="00EC2DE4">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1091550" w:history="1">
            <w:r w:rsidRPr="00CB2784">
              <w:rPr>
                <w:rStyle w:val="Hyperlink"/>
                <w:noProof/>
              </w:rPr>
              <w:t>7.2.</w:t>
            </w:r>
            <w:r>
              <w:rPr>
                <w:rFonts w:asciiTheme="minorHAnsi" w:eastAsiaTheme="minorEastAsia" w:hAnsiTheme="minorHAnsi" w:cstheme="minorBidi"/>
                <w:noProof/>
                <w:kern w:val="2"/>
                <w:sz w:val="24"/>
                <w14:ligatures w14:val="standardContextual"/>
              </w:rPr>
              <w:tab/>
            </w:r>
            <w:r w:rsidRPr="00CB2784">
              <w:rPr>
                <w:rStyle w:val="Hyperlink"/>
                <w:noProof/>
              </w:rPr>
              <w:t>Error Codes</w:t>
            </w:r>
            <w:r>
              <w:rPr>
                <w:noProof/>
                <w:webHidden/>
              </w:rPr>
              <w:tab/>
            </w:r>
            <w:r>
              <w:rPr>
                <w:noProof/>
                <w:webHidden/>
              </w:rPr>
              <w:fldChar w:fldCharType="begin"/>
            </w:r>
            <w:r>
              <w:rPr>
                <w:noProof/>
                <w:webHidden/>
              </w:rPr>
              <w:instrText xml:space="preserve"> PAGEREF _Toc221091550 \h </w:instrText>
            </w:r>
            <w:r>
              <w:rPr>
                <w:noProof/>
                <w:webHidden/>
              </w:rPr>
            </w:r>
            <w:r>
              <w:rPr>
                <w:noProof/>
                <w:webHidden/>
              </w:rPr>
              <w:fldChar w:fldCharType="separate"/>
            </w:r>
            <w:r>
              <w:rPr>
                <w:noProof/>
                <w:webHidden/>
              </w:rPr>
              <w:t>10</w:t>
            </w:r>
            <w:r>
              <w:rPr>
                <w:noProof/>
                <w:webHidden/>
              </w:rPr>
              <w:fldChar w:fldCharType="end"/>
            </w:r>
          </w:hyperlink>
        </w:p>
        <w:p w14:paraId="56C55CCD" w14:textId="345431B3"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1668A74B" w14:textId="3CC8F497" w:rsidR="00A71DF0" w:rsidRDefault="00A47253" w:rsidP="00623A5A">
      <w:pPr>
        <w:pStyle w:val="Sectionheading"/>
      </w:pPr>
      <w:bookmarkStart w:id="0" w:name="_Toc221091540"/>
      <w:r w:rsidRPr="008B18A5">
        <w:lastRenderedPageBreak/>
        <w:t>Safety information</w:t>
      </w:r>
      <w:bookmarkEnd w:id="0"/>
    </w:p>
    <w:p w14:paraId="20B439F9" w14:textId="1B456210" w:rsidR="00152F4E" w:rsidRDefault="00152F4E" w:rsidP="00152F4E">
      <w:pPr>
        <w:pStyle w:val="011Subsection"/>
      </w:pPr>
      <w:r>
        <w:t xml:space="preserve">This machine </w:t>
      </w:r>
      <w:r>
        <w:t>utilizes</w:t>
      </w:r>
      <w:r>
        <w:t xml:space="preserve"> HIGH VOLTAGE. </w:t>
      </w:r>
      <w:r>
        <w:t>Do not touch the probe tips directly.</w:t>
      </w:r>
    </w:p>
    <w:p w14:paraId="0F7EFEE5" w14:textId="369835A0" w:rsidR="00152F4E" w:rsidRDefault="00152F4E" w:rsidP="00152F4E">
      <w:pPr>
        <w:pStyle w:val="011Subsection"/>
      </w:pPr>
      <w:r>
        <w:t xml:space="preserve">The probe </w:t>
      </w:r>
      <w:r>
        <w:t>tips</w:t>
      </w:r>
      <w:r>
        <w:t xml:space="preserve"> can </w:t>
      </w:r>
      <w:r>
        <w:t>be easily</w:t>
      </w:r>
      <w:r>
        <w:t xml:space="preserve"> damaged. </w:t>
      </w:r>
      <w:r>
        <w:t>Press the probes gently.</w:t>
      </w:r>
    </w:p>
    <w:p w14:paraId="5C369D4C" w14:textId="18299D29" w:rsidR="00976B0D" w:rsidRPr="008B18A5" w:rsidRDefault="00976B0D" w:rsidP="008B18A5">
      <w:pPr>
        <w:pStyle w:val="Sectionheading"/>
      </w:pPr>
      <w:bookmarkStart w:id="1" w:name="_Toc221091541"/>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4931A931" w14:textId="65BFC76A" w:rsidR="004E6E94" w:rsidRPr="00623A5A" w:rsidRDefault="00A47253" w:rsidP="00934ABA">
      <w:pPr>
        <w:pStyle w:val="Text"/>
        <w:numPr>
          <w:ilvl w:val="0"/>
          <w:numId w:val="45"/>
        </w:numPr>
        <w:rPr>
          <w:rFonts w:ascii="Lexend" w:hAnsi="Lexend"/>
        </w:rPr>
      </w:pPr>
      <w:r w:rsidRPr="00A47253">
        <w:rPr>
          <w:rFonts w:ascii="Lexend" w:hAnsi="Lexend"/>
        </w:rPr>
        <w:t>User will be responsible for lost or damaged equipment due to negligence. Negligence means not following the SOP, not asking staff for assistance, intentionally damaging items, etc.</w:t>
      </w:r>
      <w:r w:rsidR="00934ABA" w:rsidRPr="00623A5A">
        <w:rPr>
          <w:rFonts w:ascii="Lexend" w:hAnsi="Lexend" w:cs="Arial"/>
          <w:color w:val="000000" w:themeColor="text1"/>
        </w:rPr>
        <w:br w:type="page"/>
      </w:r>
    </w:p>
    <w:p w14:paraId="783B9B78" w14:textId="3A3B01F0" w:rsidR="00370A9A" w:rsidRPr="00623A5A" w:rsidRDefault="00507013" w:rsidP="00623A5A">
      <w:pPr>
        <w:pStyle w:val="Sectionheading"/>
        <w:rPr>
          <w:color w:val="auto"/>
        </w:rPr>
      </w:pPr>
      <w:r w:rsidRPr="008B18A5">
        <w:lastRenderedPageBreak/>
        <w:t xml:space="preserve">  </w:t>
      </w:r>
      <w:bookmarkStart w:id="2" w:name="_Toc221091542"/>
      <w:r w:rsidR="00623A5A">
        <w:t>Keyboard Description</w:t>
      </w:r>
      <w:bookmarkEnd w:id="2"/>
    </w:p>
    <w:p w14:paraId="6454A645"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V/I - Displays measured V/I multiplied by programmed GEOM Constant. </w:t>
      </w:r>
    </w:p>
    <w:p w14:paraId="1E7B899F"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SHEET - Displays sheet resistance based on measured V/I. </w:t>
      </w:r>
    </w:p>
    <w:p w14:paraId="045B6977"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SLICE - Calculates the bulk resistivity of a slice of layer whose thickness is entered in the PRGM mode. </w:t>
      </w:r>
    </w:p>
    <w:p w14:paraId="41E99F65"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THICK - Calculates the thickness of a layer of slices whose bulk resistivity is entered in the PRGM mode. </w:t>
      </w:r>
    </w:p>
    <w:p w14:paraId="3A94C321"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TYPE - When selected, a type test is performed. </w:t>
      </w:r>
    </w:p>
    <w:p w14:paraId="780E8FDE" w14:textId="1F269B72" w:rsidR="00623A5A" w:rsidRPr="00623A5A" w:rsidRDefault="00623A5A" w:rsidP="00623A5A">
      <w:pPr>
        <w:pStyle w:val="011Subsection"/>
        <w:numPr>
          <w:ilvl w:val="0"/>
          <w:numId w:val="52"/>
        </w:numPr>
        <w:spacing w:after="120"/>
        <w:ind w:left="1440"/>
        <w:rPr>
          <w:color w:val="auto"/>
        </w:rPr>
      </w:pPr>
      <w:r w:rsidRPr="00623A5A">
        <w:rPr>
          <w:color w:val="auto"/>
          <w:lang w:val="en"/>
        </w:rPr>
        <w:t>PEN - When selected, a penetrate voltage is applied to the sample</w:t>
      </w:r>
      <w:r w:rsidR="00941C56">
        <w:rPr>
          <w:color w:val="auto"/>
          <w:lang w:val="en"/>
        </w:rPr>
        <w:t xml:space="preserve"> to breakthrough surface oxides prior to measurement.</w:t>
      </w:r>
    </w:p>
    <w:p w14:paraId="61B23168"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PRGM - Put the keyboard into the PRGM mode for entering bulk resistivity or film thickness. Press STORE afterwards to store the input into system memory. </w:t>
      </w:r>
    </w:p>
    <w:p w14:paraId="0C1E4311"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SELF-TEST - Performs a system self-test. </w:t>
      </w:r>
    </w:p>
    <w:p w14:paraId="7FFFA64F"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RETEST - Performs a retest when the previous test failed. </w:t>
      </w:r>
    </w:p>
    <w:p w14:paraId="0D9C1B50" w14:textId="77777777" w:rsidR="00623A5A" w:rsidRPr="00623A5A" w:rsidRDefault="00623A5A" w:rsidP="00623A5A">
      <w:pPr>
        <w:pStyle w:val="011Subsection"/>
        <w:numPr>
          <w:ilvl w:val="0"/>
          <w:numId w:val="52"/>
        </w:numPr>
        <w:spacing w:after="120"/>
        <w:ind w:left="1440"/>
        <w:rPr>
          <w:color w:val="auto"/>
        </w:rPr>
      </w:pPr>
      <w:r w:rsidRPr="00623A5A">
        <w:rPr>
          <w:color w:val="auto"/>
          <w:lang w:val="en"/>
        </w:rPr>
        <w:t xml:space="preserve">CONST - Displays the selected input stored in the memory. </w:t>
      </w:r>
    </w:p>
    <w:p w14:paraId="34D2FF1D" w14:textId="0582539E" w:rsidR="00623A5A" w:rsidRPr="00623A5A" w:rsidRDefault="00623A5A" w:rsidP="00623A5A">
      <w:pPr>
        <w:pStyle w:val="011Subsection"/>
        <w:numPr>
          <w:ilvl w:val="0"/>
          <w:numId w:val="52"/>
        </w:numPr>
        <w:spacing w:after="120"/>
        <w:ind w:left="1440"/>
      </w:pPr>
      <w:r w:rsidRPr="00623A5A">
        <w:rPr>
          <w:color w:val="auto"/>
          <w:lang w:val="en"/>
        </w:rPr>
        <w:t xml:space="preserve">NUMERICAL KEYS - To enter the input required </w:t>
      </w:r>
      <w:r w:rsidRPr="00380A36">
        <w:rPr>
          <w:lang w:val="en"/>
        </w:rPr>
        <w:t xml:space="preserve">for calculation. </w:t>
      </w:r>
    </w:p>
    <w:p w14:paraId="1D91BC0D" w14:textId="77777777" w:rsidR="00623A5A" w:rsidRDefault="00623A5A" w:rsidP="00623A5A">
      <w:pPr>
        <w:rPr>
          <w:b/>
          <w:color w:val="FF0000"/>
          <w:u w:val="single"/>
        </w:rPr>
      </w:pPr>
    </w:p>
    <w:p w14:paraId="799082D9" w14:textId="501E7743" w:rsidR="00623A5A" w:rsidRPr="00623A5A" w:rsidRDefault="00623A5A" w:rsidP="00EC2DE4">
      <w:pPr>
        <w:jc w:val="center"/>
        <w:rPr>
          <w:b/>
          <w:color w:val="FF0000"/>
          <w:u w:val="single"/>
        </w:rPr>
      </w:pPr>
      <w:r>
        <w:rPr>
          <w:noProof/>
        </w:rPr>
        <w:drawing>
          <wp:inline distT="0" distB="0" distL="0" distR="0" wp14:anchorId="5C178203" wp14:editId="5C8B2E26">
            <wp:extent cx="5943600" cy="3348355"/>
            <wp:effectExtent l="0" t="0" r="0" b="4445"/>
            <wp:docPr id="10" name="Picture 10" descr="Photo of keyboard on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keyboard on the t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14:paraId="2C1E7C2F" w14:textId="5E541D50" w:rsidR="00152F4E" w:rsidRDefault="00152F4E" w:rsidP="00623A5A">
      <w:pPr>
        <w:pStyle w:val="Sectionheading"/>
      </w:pPr>
      <w:bookmarkStart w:id="3" w:name="_Hlk220427287"/>
      <w:bookmarkStart w:id="4" w:name="_Hlk220427416"/>
      <w:bookmarkStart w:id="5" w:name="_Toc221091543"/>
      <w:r>
        <w:lastRenderedPageBreak/>
        <w:t>Start Up</w:t>
      </w:r>
      <w:bookmarkEnd w:id="5"/>
    </w:p>
    <w:p w14:paraId="706FA6F3" w14:textId="78957DD0" w:rsidR="00152F4E" w:rsidRDefault="00152F4E" w:rsidP="00152F4E">
      <w:pPr>
        <w:pStyle w:val="011Subsection"/>
      </w:pPr>
      <w:r>
        <w:t>Check out handheld probe at front desk, if needed.</w:t>
      </w:r>
    </w:p>
    <w:p w14:paraId="55657EC7" w14:textId="51E88968" w:rsidR="00152F4E" w:rsidRPr="00152F4E" w:rsidRDefault="00152F4E" w:rsidP="00152F4E">
      <w:pPr>
        <w:pStyle w:val="011Subsection"/>
      </w:pPr>
      <w:r>
        <w:t>Login to TUMI.</w:t>
      </w:r>
    </w:p>
    <w:p w14:paraId="5778D727" w14:textId="0432CE3C" w:rsidR="00421725" w:rsidRPr="008B18A5" w:rsidRDefault="00623A5A" w:rsidP="00623A5A">
      <w:pPr>
        <w:pStyle w:val="Sectionheading"/>
      </w:pPr>
      <w:bookmarkStart w:id="6" w:name="_Toc221091544"/>
      <w:r>
        <w:t>Operation</w:t>
      </w:r>
      <w:bookmarkEnd w:id="6"/>
    </w:p>
    <w:p w14:paraId="51E2CC7B" w14:textId="2697AB90" w:rsidR="00421725" w:rsidRPr="00F14C1A" w:rsidRDefault="00381AD7" w:rsidP="00381AD7">
      <w:pPr>
        <w:pStyle w:val="01Subsection"/>
        <w:rPr>
          <w:color w:val="000000" w:themeColor="text1"/>
        </w:rPr>
      </w:pPr>
      <w:r w:rsidRPr="00F14C1A">
        <w:rPr>
          <w:color w:val="000000" w:themeColor="text1"/>
        </w:rPr>
        <w:t xml:space="preserve"> </w:t>
      </w:r>
      <w:bookmarkStart w:id="7" w:name="_Toc221091545"/>
      <w:r w:rsidR="00623A5A">
        <w:rPr>
          <w:color w:val="000000" w:themeColor="text1"/>
        </w:rPr>
        <w:t xml:space="preserve">Measurement </w:t>
      </w:r>
      <w:r w:rsidR="00152F4E">
        <w:rPr>
          <w:color w:val="000000" w:themeColor="text1"/>
        </w:rPr>
        <w:t xml:space="preserve">Using </w:t>
      </w:r>
      <w:proofErr w:type="gramStart"/>
      <w:r w:rsidR="00152F4E">
        <w:rPr>
          <w:color w:val="000000" w:themeColor="text1"/>
        </w:rPr>
        <w:t>The</w:t>
      </w:r>
      <w:proofErr w:type="gramEnd"/>
      <w:r w:rsidR="00152F4E">
        <w:rPr>
          <w:color w:val="000000" w:themeColor="text1"/>
        </w:rPr>
        <w:t xml:space="preserve"> Lid</w:t>
      </w:r>
      <w:bookmarkEnd w:id="7"/>
    </w:p>
    <w:p w14:paraId="031F095C" w14:textId="77777777" w:rsidR="00152F4E" w:rsidRDefault="00152F4E" w:rsidP="00152F4E">
      <w:pPr>
        <w:pStyle w:val="011Subsection"/>
      </w:pPr>
      <w:r w:rsidRPr="00F338AB">
        <w:t xml:space="preserve">All display lights should be on except FAIL. </w:t>
      </w:r>
    </w:p>
    <w:p w14:paraId="58B6B1B6" w14:textId="77777777" w:rsidR="00152F4E" w:rsidRDefault="00152F4E" w:rsidP="00152F4E">
      <w:pPr>
        <w:pStyle w:val="ListParagraph"/>
      </w:pPr>
    </w:p>
    <w:p w14:paraId="07AA5715" w14:textId="0D098342" w:rsidR="00152F4E" w:rsidRPr="00152F4E" w:rsidRDefault="00152F4E" w:rsidP="00152F4E">
      <w:pPr>
        <w:pStyle w:val="ListParagraph"/>
        <w:jc w:val="center"/>
      </w:pPr>
      <w:r>
        <w:rPr>
          <w:noProof/>
        </w:rPr>
        <w:drawing>
          <wp:inline distT="0" distB="0" distL="0" distR="0" wp14:anchorId="6FCB7A07" wp14:editId="0666AC00">
            <wp:extent cx="2768600" cy="2076450"/>
            <wp:effectExtent l="0" t="0" r="0" b="0"/>
            <wp:docPr id="25" name="Picture 25" descr="Photo of display in error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hoto of display in error st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a:ln>
                      <a:noFill/>
                    </a:ln>
                  </pic:spPr>
                </pic:pic>
              </a:graphicData>
            </a:graphic>
          </wp:inline>
        </w:drawing>
      </w:r>
      <w:r w:rsidRPr="00152F4E">
        <w:rPr>
          <w:color w:val="FF0000"/>
          <w:u w:val="single"/>
        </w:rPr>
        <w:br/>
      </w:r>
    </w:p>
    <w:p w14:paraId="2CDB8198" w14:textId="1C99BB63" w:rsidR="00152F4E" w:rsidRPr="00F338AB" w:rsidRDefault="00152F4E" w:rsidP="00152F4E">
      <w:pPr>
        <w:pStyle w:val="011Subsection"/>
      </w:pPr>
      <w:r>
        <w:t xml:space="preserve">Press CLEAR </w:t>
      </w:r>
    </w:p>
    <w:p w14:paraId="7C076A33" w14:textId="77777777" w:rsidR="00152F4E" w:rsidRDefault="00152F4E" w:rsidP="00152F4E">
      <w:pPr>
        <w:pStyle w:val="ListParagraph"/>
      </w:pPr>
    </w:p>
    <w:p w14:paraId="7114FCB3" w14:textId="64317475" w:rsidR="00152F4E" w:rsidRDefault="00152F4E" w:rsidP="00152F4E">
      <w:pPr>
        <w:pStyle w:val="ListParagraph"/>
        <w:jc w:val="center"/>
      </w:pPr>
      <w:r>
        <w:rPr>
          <w:noProof/>
        </w:rPr>
        <w:drawing>
          <wp:inline distT="0" distB="0" distL="0" distR="0" wp14:anchorId="0A849B47" wp14:editId="4A97C189">
            <wp:extent cx="2767584" cy="2075688"/>
            <wp:effectExtent l="0" t="0" r="0" b="1270"/>
            <wp:docPr id="28" name="Picture 28" descr="Photo of display after errors are cl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 of display after errors are clear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584" cy="2075688"/>
                    </a:xfrm>
                    <a:prstGeom prst="rect">
                      <a:avLst/>
                    </a:prstGeom>
                    <a:noFill/>
                    <a:ln>
                      <a:noFill/>
                    </a:ln>
                  </pic:spPr>
                </pic:pic>
              </a:graphicData>
            </a:graphic>
          </wp:inline>
        </w:drawing>
      </w:r>
    </w:p>
    <w:p w14:paraId="4D2F4408" w14:textId="178E08EA" w:rsidR="00152F4E" w:rsidRPr="00F338AB" w:rsidRDefault="00152F4E" w:rsidP="001F3C80">
      <w:pPr>
        <w:pStyle w:val="011Subsection"/>
        <w:numPr>
          <w:ilvl w:val="0"/>
          <w:numId w:val="0"/>
        </w:numPr>
      </w:pPr>
    </w:p>
    <w:p w14:paraId="2951BB0D" w14:textId="218C40AC" w:rsidR="00152F4E" w:rsidRDefault="001F3C80" w:rsidP="00152F4E">
      <w:pPr>
        <w:pStyle w:val="011Subsection"/>
      </w:pPr>
      <w:r>
        <w:t>Open the lid and p</w:t>
      </w:r>
      <w:r w:rsidR="00152F4E" w:rsidRPr="007B58A7">
        <w:t>lace wafer holder (2” or 4”) inside of machine.</w:t>
      </w:r>
      <w:r w:rsidR="00152F4E">
        <w:t xml:space="preserve">  The wafer holder </w:t>
      </w:r>
      <w:r w:rsidR="00152F4E" w:rsidRPr="005C79CB">
        <w:rPr>
          <w:b/>
        </w:rPr>
        <w:t>MUST</w:t>
      </w:r>
      <w:r w:rsidR="00152F4E">
        <w:t xml:space="preserve"> be used in this instrument.</w:t>
      </w:r>
    </w:p>
    <w:p w14:paraId="796092E5" w14:textId="3FD138DE" w:rsidR="00AE5336" w:rsidRDefault="00AE5336" w:rsidP="00AE5336">
      <w:pPr>
        <w:pStyle w:val="011Subsection"/>
        <w:numPr>
          <w:ilvl w:val="0"/>
          <w:numId w:val="0"/>
        </w:numPr>
        <w:ind w:left="720"/>
        <w:jc w:val="center"/>
      </w:pPr>
      <w:r w:rsidRPr="00AE5336">
        <w:lastRenderedPageBreak/>
        <w:drawing>
          <wp:inline distT="0" distB="0" distL="0" distR="0" wp14:anchorId="587F69D3" wp14:editId="5F2BDBC2">
            <wp:extent cx="3872285" cy="3007262"/>
            <wp:effectExtent l="0" t="0" r="0" b="3175"/>
            <wp:docPr id="1535244671" name="Picture 1" descr="Photo of wafer 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44671" name="Picture 1" descr="Photo of wafer holders"/>
                    <pic:cNvPicPr/>
                  </pic:nvPicPr>
                  <pic:blipFill>
                    <a:blip r:embed="rId13"/>
                    <a:stretch>
                      <a:fillRect/>
                    </a:stretch>
                  </pic:blipFill>
                  <pic:spPr>
                    <a:xfrm>
                      <a:off x="0" y="0"/>
                      <a:ext cx="3872285" cy="3007262"/>
                    </a:xfrm>
                    <a:prstGeom prst="rect">
                      <a:avLst/>
                    </a:prstGeom>
                  </pic:spPr>
                </pic:pic>
              </a:graphicData>
            </a:graphic>
          </wp:inline>
        </w:drawing>
      </w:r>
    </w:p>
    <w:p w14:paraId="3F81BAE3" w14:textId="77777777" w:rsidR="00152F4E" w:rsidRPr="00152F4E" w:rsidRDefault="00152F4E" w:rsidP="00152F4E">
      <w:pPr>
        <w:pStyle w:val="Default"/>
        <w:spacing w:after="240"/>
        <w:ind w:left="720"/>
        <w:jc w:val="both"/>
        <w:rPr>
          <w:rFonts w:ascii="Lexend" w:hAnsi="Lexend"/>
          <w:b/>
        </w:rPr>
      </w:pPr>
      <w:r>
        <w:t xml:space="preserve">                         </w:t>
      </w:r>
      <w:r>
        <w:tab/>
      </w:r>
      <w:r>
        <w:tab/>
      </w:r>
      <w:r w:rsidRPr="00152F4E">
        <w:rPr>
          <w:rFonts w:ascii="Lexend" w:hAnsi="Lexend"/>
        </w:rPr>
        <w:t xml:space="preserve"> </w:t>
      </w:r>
      <w:r w:rsidRPr="00152F4E">
        <w:rPr>
          <w:rFonts w:ascii="Lexend" w:hAnsi="Lexend"/>
          <w:b/>
        </w:rPr>
        <w:t>CAUTION</w:t>
      </w:r>
      <w:r w:rsidRPr="00152F4E">
        <w:rPr>
          <w:rFonts w:ascii="Lexend" w:hAnsi="Lexend"/>
        </w:rPr>
        <w:t xml:space="preserve">    </w:t>
      </w:r>
      <w:r w:rsidRPr="00152F4E">
        <w:rPr>
          <w:rFonts w:ascii="Lexend" w:hAnsi="Lexend"/>
          <w:noProof/>
        </w:rPr>
        <w:drawing>
          <wp:inline distT="0" distB="0" distL="0" distR="0" wp14:anchorId="34C9909B" wp14:editId="30B7DC25">
            <wp:extent cx="450215" cy="395605"/>
            <wp:effectExtent l="0" t="0" r="6985" b="4445"/>
            <wp:docPr id="29" name="Picture 29"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ution 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inline>
        </w:drawing>
      </w:r>
      <w:r w:rsidRPr="00152F4E">
        <w:rPr>
          <w:rFonts w:ascii="Lexend" w:hAnsi="Lexend"/>
        </w:rPr>
        <w:t xml:space="preserve">    </w:t>
      </w:r>
      <w:proofErr w:type="spellStart"/>
      <w:r w:rsidRPr="00152F4E">
        <w:rPr>
          <w:rFonts w:ascii="Lexend" w:hAnsi="Lexend"/>
          <w:b/>
        </w:rPr>
        <w:t>CAUTION</w:t>
      </w:r>
      <w:proofErr w:type="spellEnd"/>
    </w:p>
    <w:p w14:paraId="6EEB7625" w14:textId="77777777" w:rsidR="00152F4E" w:rsidRPr="00941C56" w:rsidRDefault="00152F4E" w:rsidP="00152F4E">
      <w:pPr>
        <w:pStyle w:val="Default"/>
        <w:ind w:left="720"/>
        <w:jc w:val="center"/>
        <w:rPr>
          <w:rFonts w:ascii="Lexend" w:hAnsi="Lexend"/>
          <w:b/>
          <w:color w:val="C00000"/>
        </w:rPr>
      </w:pPr>
      <w:r w:rsidRPr="00941C56">
        <w:rPr>
          <w:rFonts w:ascii="Lexend" w:hAnsi="Lexend"/>
          <w:b/>
          <w:color w:val="C00000"/>
        </w:rPr>
        <w:t xml:space="preserve">Loading samples without the use of the wafer holder will damage </w:t>
      </w:r>
    </w:p>
    <w:p w14:paraId="5A2067EB" w14:textId="77777777" w:rsidR="00152F4E" w:rsidRPr="00941C56" w:rsidRDefault="00152F4E" w:rsidP="00152F4E">
      <w:pPr>
        <w:pStyle w:val="Default"/>
        <w:ind w:left="720"/>
        <w:jc w:val="center"/>
        <w:rPr>
          <w:rFonts w:ascii="Lexend" w:hAnsi="Lexend"/>
          <w:b/>
          <w:color w:val="C00000"/>
        </w:rPr>
      </w:pPr>
      <w:r w:rsidRPr="00941C56">
        <w:rPr>
          <w:rFonts w:ascii="Lexend" w:hAnsi="Lexend"/>
          <w:b/>
          <w:color w:val="C00000"/>
        </w:rPr>
        <w:t>the probe tips and lead to a costly repair.</w:t>
      </w:r>
    </w:p>
    <w:p w14:paraId="283F9397" w14:textId="77777777" w:rsidR="00152F4E" w:rsidRPr="005C79CB" w:rsidRDefault="00152F4E" w:rsidP="00152F4E"/>
    <w:p w14:paraId="6E7BFF28" w14:textId="2B0AFC2A" w:rsidR="00152F4E" w:rsidRDefault="00152F4E" w:rsidP="00152F4E">
      <w:pPr>
        <w:pStyle w:val="ListParagraph"/>
        <w:jc w:val="center"/>
      </w:pPr>
      <w:r>
        <w:rPr>
          <w:noProof/>
        </w:rPr>
        <w:drawing>
          <wp:inline distT="0" distB="0" distL="0" distR="0" wp14:anchorId="00AFBA66" wp14:editId="44785299">
            <wp:extent cx="1835942" cy="2447926"/>
            <wp:effectExtent l="0" t="0" r="0" b="9525"/>
            <wp:docPr id="15" name="Picture 15" descr="Photo of wafer ring lo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wafer ring loaded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835942" cy="2447926"/>
                    </a:xfrm>
                    <a:prstGeom prst="rect">
                      <a:avLst/>
                    </a:prstGeom>
                    <a:noFill/>
                    <a:ln>
                      <a:noFill/>
                    </a:ln>
                  </pic:spPr>
                </pic:pic>
              </a:graphicData>
            </a:graphic>
          </wp:inline>
        </w:drawing>
      </w:r>
    </w:p>
    <w:p w14:paraId="27F4CEA8" w14:textId="77777777" w:rsidR="00152F4E" w:rsidRPr="00152F4E" w:rsidRDefault="00152F4E" w:rsidP="00152F4E">
      <w:pPr>
        <w:pStyle w:val="ListParagraph"/>
        <w:jc w:val="center"/>
      </w:pPr>
    </w:p>
    <w:p w14:paraId="4CE8EBE9" w14:textId="0D71F795" w:rsidR="00152F4E" w:rsidRDefault="00152F4E" w:rsidP="00152F4E">
      <w:pPr>
        <w:pStyle w:val="011Subsection"/>
      </w:pPr>
      <w:r w:rsidRPr="007B58A7">
        <w:t>Place the wafer (shiny side down) you wish to probe in the appropriately sized wafer holder (2” or 4”).</w:t>
      </w:r>
    </w:p>
    <w:p w14:paraId="404A39B6" w14:textId="037551B0" w:rsidR="00152F4E" w:rsidRPr="00152F4E" w:rsidRDefault="00152F4E" w:rsidP="00152F4E">
      <w:pPr>
        <w:pStyle w:val="ListParagraph"/>
        <w:jc w:val="center"/>
      </w:pPr>
      <w:r>
        <w:rPr>
          <w:noProof/>
        </w:rPr>
        <w:lastRenderedPageBreak/>
        <w:drawing>
          <wp:inline distT="0" distB="0" distL="0" distR="0" wp14:anchorId="27F34999" wp14:editId="54C92AB5">
            <wp:extent cx="1895476" cy="2527298"/>
            <wp:effectExtent l="0" t="0" r="0" b="1270"/>
            <wp:docPr id="23" name="Picture 23" descr="Photo of wafer placed in th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of wafer placed in the r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5476" cy="2527298"/>
                    </a:xfrm>
                    <a:prstGeom prst="rect">
                      <a:avLst/>
                    </a:prstGeom>
                    <a:noFill/>
                    <a:ln>
                      <a:noFill/>
                    </a:ln>
                  </pic:spPr>
                </pic:pic>
              </a:graphicData>
            </a:graphic>
          </wp:inline>
        </w:drawing>
      </w:r>
      <w:r w:rsidRPr="00152F4E">
        <w:rPr>
          <w:color w:val="FF0000"/>
          <w:u w:val="single"/>
        </w:rPr>
        <w:br/>
      </w:r>
    </w:p>
    <w:p w14:paraId="7A94C7D7" w14:textId="77777777" w:rsidR="00152F4E" w:rsidRPr="007B58A7" w:rsidRDefault="00152F4E" w:rsidP="00152F4E">
      <w:pPr>
        <w:pStyle w:val="011Subsection"/>
      </w:pPr>
      <w:r w:rsidRPr="007B58A7">
        <w:t xml:space="preserve">Place platen (spiral side down) on top of wafer. </w:t>
      </w:r>
    </w:p>
    <w:p w14:paraId="3F913F72" w14:textId="75F8D62F" w:rsidR="00152F4E" w:rsidRPr="00152F4E" w:rsidRDefault="00152F4E" w:rsidP="00152F4E">
      <w:pPr>
        <w:pStyle w:val="ListParagraph"/>
        <w:jc w:val="center"/>
      </w:pPr>
      <w:r>
        <w:rPr>
          <w:noProof/>
        </w:rPr>
        <w:drawing>
          <wp:inline distT="0" distB="0" distL="0" distR="0" wp14:anchorId="36F1AF88" wp14:editId="4A268D62">
            <wp:extent cx="1866900" cy="2489200"/>
            <wp:effectExtent l="0" t="0" r="0" b="6350"/>
            <wp:docPr id="24" name="Picture 24" descr="Photo of the platen loaded in the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of the platen loaded in the r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2489200"/>
                    </a:xfrm>
                    <a:prstGeom prst="rect">
                      <a:avLst/>
                    </a:prstGeom>
                    <a:noFill/>
                    <a:ln>
                      <a:noFill/>
                    </a:ln>
                  </pic:spPr>
                </pic:pic>
              </a:graphicData>
            </a:graphic>
          </wp:inline>
        </w:drawing>
      </w:r>
      <w:r w:rsidRPr="00152F4E">
        <w:rPr>
          <w:color w:val="FF0000"/>
          <w:u w:val="single"/>
        </w:rPr>
        <w:br/>
      </w:r>
    </w:p>
    <w:p w14:paraId="0CF7EE0A" w14:textId="132BB506" w:rsidR="00152F4E" w:rsidRDefault="00152F4E" w:rsidP="00152F4E">
      <w:pPr>
        <w:pStyle w:val="011Subsection"/>
      </w:pPr>
      <w:r w:rsidRPr="007B58A7">
        <w:t>Select desired measurement mode.</w:t>
      </w:r>
    </w:p>
    <w:p w14:paraId="1D142E1F" w14:textId="07A6EB81" w:rsidR="001F3C80" w:rsidRPr="007B58A7" w:rsidRDefault="001F3C80" w:rsidP="001F3C80">
      <w:pPr>
        <w:pStyle w:val="011Subsection"/>
        <w:numPr>
          <w:ilvl w:val="3"/>
          <w:numId w:val="7"/>
        </w:numPr>
      </w:pPr>
      <w:r>
        <w:t>Typically, this will just be SHEET and possibly TYPE</w:t>
      </w:r>
    </w:p>
    <w:p w14:paraId="1E739B66" w14:textId="77777777" w:rsidR="00152F4E" w:rsidRPr="00183409" w:rsidRDefault="00152F4E" w:rsidP="00152F4E">
      <w:pPr>
        <w:pStyle w:val="011Subsection"/>
      </w:pPr>
      <w:r w:rsidRPr="007B58A7">
        <w:t>Close the lid and gently press down until the measurement is complete. Results will be shown on the display.</w:t>
      </w:r>
    </w:p>
    <w:p w14:paraId="2B6C39EE" w14:textId="13BCDCBC" w:rsidR="00A71DF0" w:rsidRPr="00AE5336" w:rsidRDefault="00152F4E" w:rsidP="00AE5336">
      <w:pPr>
        <w:pStyle w:val="011Subsection"/>
      </w:pPr>
      <w:r w:rsidRPr="007B58A7">
        <w:t>When finished open the lid, remove your wafer</w:t>
      </w:r>
      <w:r w:rsidR="001F3C80">
        <w:t xml:space="preserve"> and the holders,</w:t>
      </w:r>
      <w:r w:rsidRPr="007B58A7">
        <w:t xml:space="preserve"> and</w:t>
      </w:r>
      <w:r w:rsidR="001F3C80">
        <w:t xml:space="preserve"> then</w:t>
      </w:r>
      <w:r w:rsidRPr="007B58A7">
        <w:t xml:space="preserve"> close lid.</w:t>
      </w:r>
    </w:p>
    <w:p w14:paraId="4EDC4A7D" w14:textId="2604BF10" w:rsidR="00381AD7" w:rsidRPr="00381AD7" w:rsidRDefault="001F3C80" w:rsidP="00381AD7">
      <w:pPr>
        <w:pStyle w:val="01Subsection"/>
      </w:pPr>
      <w:bookmarkStart w:id="8" w:name="_Toc221091546"/>
      <w:bookmarkEnd w:id="4"/>
      <w:r>
        <w:t xml:space="preserve">Measurement Using </w:t>
      </w:r>
      <w:proofErr w:type="gramStart"/>
      <w:r>
        <w:t>The</w:t>
      </w:r>
      <w:proofErr w:type="gramEnd"/>
      <w:r>
        <w:t xml:space="preserve"> Handheld Probe</w:t>
      </w:r>
      <w:bookmarkEnd w:id="8"/>
    </w:p>
    <w:p w14:paraId="0AD31FE2" w14:textId="75446D9B" w:rsidR="001F3C80" w:rsidRPr="001F3C80" w:rsidRDefault="001F3C80" w:rsidP="001F3C80">
      <w:pPr>
        <w:pStyle w:val="011Subsection"/>
      </w:pPr>
      <w:r w:rsidRPr="001F3C80">
        <w:t xml:space="preserve">The handheld probe can be used as an alternate to the main console probe, </w:t>
      </w:r>
      <w:r w:rsidRPr="00941C56">
        <w:rPr>
          <w:u w:val="single"/>
        </w:rPr>
        <w:t>but not at the same time</w:t>
      </w:r>
      <w:r w:rsidRPr="001F3C80">
        <w:t>.</w:t>
      </w:r>
    </w:p>
    <w:p w14:paraId="607ADDB8" w14:textId="18C1C17D" w:rsidR="001F3C80" w:rsidRDefault="001F3C80" w:rsidP="001F3C80">
      <w:pPr>
        <w:pStyle w:val="011Subsection"/>
        <w:rPr>
          <w:color w:val="000000" w:themeColor="text1"/>
        </w:rPr>
      </w:pPr>
      <w:r w:rsidRPr="001F3C80">
        <w:rPr>
          <w:color w:val="000000" w:themeColor="text1"/>
        </w:rPr>
        <w:t>Connect to the port below the ON/OFF switch on the left rear of the main console</w:t>
      </w:r>
      <w:r w:rsidR="00941C56">
        <w:rPr>
          <w:color w:val="000000" w:themeColor="text1"/>
        </w:rPr>
        <w:t>.</w:t>
      </w:r>
    </w:p>
    <w:p w14:paraId="1E346AFB" w14:textId="632F687F" w:rsidR="00941C56" w:rsidRPr="001F3C80" w:rsidRDefault="00941C56" w:rsidP="00941C56">
      <w:pPr>
        <w:pStyle w:val="011Subsection"/>
        <w:numPr>
          <w:ilvl w:val="0"/>
          <w:numId w:val="0"/>
        </w:numPr>
        <w:ind w:left="720"/>
        <w:jc w:val="center"/>
        <w:rPr>
          <w:color w:val="000000" w:themeColor="text1"/>
        </w:rPr>
      </w:pPr>
      <w:r>
        <w:rPr>
          <w:noProof/>
        </w:rPr>
        <w:lastRenderedPageBreak/>
        <w:drawing>
          <wp:inline distT="0" distB="0" distL="0" distR="0" wp14:anchorId="2CC8BD9C" wp14:editId="587B1E50">
            <wp:extent cx="3111500" cy="2333626"/>
            <wp:effectExtent l="0" t="0" r="0" b="9525"/>
            <wp:docPr id="12" name="Picture 12" descr="Photo showing location of probe connector on the back of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showing location of probe connector on the back of the t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7117" cy="2337839"/>
                    </a:xfrm>
                    <a:prstGeom prst="rect">
                      <a:avLst/>
                    </a:prstGeom>
                    <a:noFill/>
                    <a:ln>
                      <a:noFill/>
                    </a:ln>
                  </pic:spPr>
                </pic:pic>
              </a:graphicData>
            </a:graphic>
          </wp:inline>
        </w:drawing>
      </w:r>
    </w:p>
    <w:p w14:paraId="6498B3A8" w14:textId="15245B0A" w:rsidR="001F3C80" w:rsidRPr="001F3C80" w:rsidRDefault="001F3C80" w:rsidP="001F3C80">
      <w:pPr>
        <w:pStyle w:val="011Subsection"/>
        <w:rPr>
          <w:color w:val="000000" w:themeColor="text1"/>
        </w:rPr>
      </w:pPr>
      <w:r w:rsidRPr="001F3C80">
        <w:rPr>
          <w:color w:val="000000" w:themeColor="text1"/>
        </w:rPr>
        <w:t xml:space="preserve">Sample size must be a minimum of </w:t>
      </w:r>
      <w:r w:rsidR="00941C56">
        <w:rPr>
          <w:color w:val="000000" w:themeColor="text1"/>
        </w:rPr>
        <w:t>1 inch by 1 inch.</w:t>
      </w:r>
    </w:p>
    <w:p w14:paraId="67013B3A" w14:textId="2B880F95" w:rsidR="001F3C80" w:rsidRPr="00941C56" w:rsidRDefault="001F3C80" w:rsidP="00941C56">
      <w:pPr>
        <w:pStyle w:val="011Subsection"/>
        <w:rPr>
          <w:color w:val="000000" w:themeColor="text1"/>
        </w:rPr>
      </w:pPr>
      <w:r w:rsidRPr="001F3C80">
        <w:rPr>
          <w:color w:val="000000" w:themeColor="text1"/>
        </w:rPr>
        <w:t>Gently press down on wafer with handheld probe until measurement is complete. Results will be shown on the display.</w:t>
      </w:r>
    </w:p>
    <w:p w14:paraId="7645CAB8" w14:textId="72D74AEC" w:rsidR="00370A9A" w:rsidRPr="00941C56" w:rsidRDefault="00951C11" w:rsidP="00941C56">
      <w:pPr>
        <w:pStyle w:val="Sectionheading"/>
      </w:pPr>
      <w:bookmarkStart w:id="9" w:name="_Toc221091547"/>
      <w:bookmarkEnd w:id="3"/>
      <w:r w:rsidRPr="008B18A5">
        <w:t>Ending The Session</w:t>
      </w:r>
      <w:bookmarkEnd w:id="9"/>
    </w:p>
    <w:p w14:paraId="6E7EDBA5" w14:textId="77777777" w:rsidR="00370A9A" w:rsidRPr="00581799" w:rsidRDefault="00370A9A" w:rsidP="00370A9A">
      <w:pPr>
        <w:pStyle w:val="ListParagraph"/>
        <w:autoSpaceDE w:val="0"/>
        <w:autoSpaceDN w:val="0"/>
        <w:adjustRightInd w:val="0"/>
        <w:ind w:left="1224"/>
        <w:rPr>
          <w:rFonts w:ascii="Lexend" w:hAnsi="Lexend" w:cs="Arial"/>
          <w:b/>
          <w:bCs/>
          <w:color w:val="000000"/>
        </w:rPr>
      </w:pPr>
    </w:p>
    <w:p w14:paraId="58F20FF7" w14:textId="72290A96" w:rsidR="00934ABA" w:rsidRPr="00941C56" w:rsidRDefault="00370A9A" w:rsidP="00941C56">
      <w:pPr>
        <w:pStyle w:val="011Subsection"/>
        <w:rPr>
          <w:b/>
        </w:rPr>
      </w:pPr>
      <w:r w:rsidRPr="00581799">
        <w:t>Log off TUMI</w:t>
      </w:r>
      <w:r w:rsidR="00941C56">
        <w:t>.</w:t>
      </w:r>
    </w:p>
    <w:p w14:paraId="76DEC4A0" w14:textId="3C004A24" w:rsidR="00941C56" w:rsidRDefault="00941C56" w:rsidP="00941C56">
      <w:pPr>
        <w:pStyle w:val="011Subsection"/>
      </w:pPr>
      <w:r>
        <w:t>Return the handheld probe at the reception desk.</w:t>
      </w:r>
    </w:p>
    <w:p w14:paraId="59AF2900" w14:textId="2FC4C236" w:rsidR="000F455E" w:rsidRPr="000F455E" w:rsidRDefault="000F455E" w:rsidP="000F455E">
      <w:pPr>
        <w:rPr>
          <w:rFonts w:ascii="Lexend" w:hAnsi="Lexend" w:cs="Arial"/>
          <w:color w:val="000000"/>
        </w:rPr>
      </w:pPr>
      <w:r>
        <w:br w:type="page"/>
      </w:r>
    </w:p>
    <w:p w14:paraId="686B420D" w14:textId="5367E79B" w:rsidR="00941C56" w:rsidRDefault="007B7802" w:rsidP="007B7802">
      <w:pPr>
        <w:pStyle w:val="Sectionheading"/>
      </w:pPr>
      <w:bookmarkStart w:id="10" w:name="_Toc221091548"/>
      <w:r>
        <w:lastRenderedPageBreak/>
        <w:t>Appendix</w:t>
      </w:r>
      <w:bookmarkEnd w:id="10"/>
    </w:p>
    <w:p w14:paraId="60B1DF08" w14:textId="43209B91" w:rsidR="007B7802" w:rsidRDefault="007B7802" w:rsidP="007B7802">
      <w:pPr>
        <w:pStyle w:val="01Subsection"/>
      </w:pPr>
      <w:bookmarkStart w:id="11" w:name="_Toc221091549"/>
      <w:r>
        <w:t>Programmable Operation</w:t>
      </w:r>
      <w:bookmarkEnd w:id="11"/>
    </w:p>
    <w:p w14:paraId="3897E21B" w14:textId="4A8A02B7" w:rsidR="007B7802" w:rsidRPr="007B7802" w:rsidRDefault="007B7802" w:rsidP="007B7802">
      <w:pPr>
        <w:numPr>
          <w:ilvl w:val="0"/>
          <w:numId w:val="58"/>
        </w:numPr>
        <w:spacing w:after="200" w:line="276" w:lineRule="auto"/>
        <w:contextualSpacing/>
        <w:rPr>
          <w:rFonts w:ascii="Lexend" w:eastAsia="Calibri" w:hAnsi="Lexend"/>
          <w:u w:val="single"/>
        </w:rPr>
      </w:pPr>
      <w:r w:rsidRPr="007B7802">
        <w:rPr>
          <w:rFonts w:ascii="Lexend" w:eastAsia="Calibri" w:hAnsi="Lexend"/>
          <w:u w:val="single"/>
        </w:rPr>
        <w:t>Measure Resistance V/I (</w:t>
      </w:r>
      <w:proofErr w:type="gramStart"/>
      <w:r w:rsidRPr="007B7802">
        <w:rPr>
          <w:rFonts w:ascii="Lexend" w:eastAsia="Calibri" w:hAnsi="Lexend"/>
          <w:u w:val="single"/>
        </w:rPr>
        <w:t>Ohms)</w:t>
      </w:r>
      <w:r w:rsidRPr="007B7802">
        <w:rPr>
          <w:rFonts w:ascii="Lexend" w:eastAsia="Calibri" w:hAnsi="Lexend"/>
        </w:rPr>
        <w:t xml:space="preserve">   </w:t>
      </w:r>
      <w:proofErr w:type="gramEnd"/>
      <w:r w:rsidRPr="007B7802">
        <w:rPr>
          <w:rFonts w:ascii="Lexend" w:eastAsia="Calibri" w:hAnsi="Lexend"/>
        </w:rPr>
        <w:t xml:space="preserve">                     </w:t>
      </w:r>
      <w:r w:rsidRPr="007B7802">
        <w:rPr>
          <w:rFonts w:ascii="Lexend" w:eastAsia="Calibri" w:hAnsi="Lexend"/>
          <w:u w:val="single"/>
        </w:rPr>
        <w:t>Measurement range: 0.25e-3 to 99.9e3</w:t>
      </w:r>
    </w:p>
    <w:p w14:paraId="35CA0784" w14:textId="77777777" w:rsidR="007B7802" w:rsidRPr="007B7802" w:rsidRDefault="007B7802" w:rsidP="007B7802">
      <w:pPr>
        <w:numPr>
          <w:ilvl w:val="0"/>
          <w:numId w:val="54"/>
        </w:numPr>
        <w:spacing w:after="200" w:line="276" w:lineRule="auto"/>
        <w:contextualSpacing/>
        <w:rPr>
          <w:rFonts w:ascii="Lexend" w:eastAsia="Calibri" w:hAnsi="Lexend"/>
        </w:rPr>
      </w:pPr>
      <w:r w:rsidRPr="007B7802">
        <w:rPr>
          <w:rFonts w:ascii="Lexend" w:eastAsia="Calibri" w:hAnsi="Lexend"/>
        </w:rPr>
        <w:t>Press “V/I” button, light should illuminate.</w:t>
      </w:r>
    </w:p>
    <w:p w14:paraId="228F32DD" w14:textId="77777777" w:rsidR="007B7802" w:rsidRPr="007B7802" w:rsidRDefault="007B7802" w:rsidP="007B7802">
      <w:pPr>
        <w:numPr>
          <w:ilvl w:val="0"/>
          <w:numId w:val="54"/>
        </w:numPr>
        <w:spacing w:after="200" w:line="276" w:lineRule="auto"/>
        <w:contextualSpacing/>
        <w:rPr>
          <w:rFonts w:ascii="Lexend" w:eastAsia="Calibri" w:hAnsi="Lexend"/>
        </w:rPr>
      </w:pPr>
      <w:r w:rsidRPr="007B7802">
        <w:rPr>
          <w:rFonts w:ascii="Lexend" w:eastAsia="Calibri" w:hAnsi="Lexend"/>
        </w:rPr>
        <w:t>Press “PRGM” button.</w:t>
      </w:r>
    </w:p>
    <w:p w14:paraId="6A9F0EF1" w14:textId="77777777" w:rsidR="007B7802" w:rsidRPr="007B7802" w:rsidRDefault="007B7802" w:rsidP="007B7802">
      <w:pPr>
        <w:numPr>
          <w:ilvl w:val="0"/>
          <w:numId w:val="54"/>
        </w:numPr>
        <w:spacing w:after="200" w:line="276" w:lineRule="auto"/>
        <w:contextualSpacing/>
        <w:rPr>
          <w:rFonts w:ascii="Lexend" w:eastAsia="Calibri" w:hAnsi="Lexend"/>
        </w:rPr>
      </w:pPr>
      <w:r w:rsidRPr="007B7802">
        <w:rPr>
          <w:rFonts w:ascii="Lexend" w:eastAsia="Calibri" w:hAnsi="Lexend"/>
        </w:rPr>
        <w:t>For samples with a diameter greater than 2.5 inches enter 1.</w:t>
      </w:r>
    </w:p>
    <w:p w14:paraId="730D1867" w14:textId="77777777" w:rsidR="007B7802" w:rsidRPr="007B7802" w:rsidRDefault="007B7802" w:rsidP="007B7802">
      <w:pPr>
        <w:numPr>
          <w:ilvl w:val="0"/>
          <w:numId w:val="54"/>
        </w:numPr>
        <w:spacing w:after="200" w:line="276" w:lineRule="auto"/>
        <w:contextualSpacing/>
        <w:rPr>
          <w:rFonts w:ascii="Lexend" w:eastAsia="Calibri" w:hAnsi="Lexend"/>
        </w:rPr>
      </w:pPr>
      <w:r w:rsidRPr="007B7802">
        <w:rPr>
          <w:rFonts w:ascii="Lexend" w:eastAsia="Calibri" w:hAnsi="Lexend"/>
        </w:rPr>
        <w:t>Depress the “PRGM” button.</w:t>
      </w:r>
    </w:p>
    <w:p w14:paraId="586E13FD" w14:textId="77777777" w:rsidR="007B7802" w:rsidRPr="007B7802" w:rsidRDefault="007B7802" w:rsidP="007B7802">
      <w:pPr>
        <w:spacing w:after="200" w:line="276" w:lineRule="auto"/>
        <w:ind w:left="720"/>
        <w:contextualSpacing/>
        <w:rPr>
          <w:rFonts w:ascii="Lexend" w:eastAsia="Calibri" w:hAnsi="Lexend"/>
        </w:rPr>
      </w:pPr>
    </w:p>
    <w:p w14:paraId="1201B265" w14:textId="2D7FD856" w:rsidR="007B7802" w:rsidRPr="007B7802" w:rsidRDefault="007B7802" w:rsidP="007B7802">
      <w:pPr>
        <w:numPr>
          <w:ilvl w:val="0"/>
          <w:numId w:val="58"/>
        </w:numPr>
        <w:spacing w:after="200" w:line="276" w:lineRule="auto"/>
        <w:contextualSpacing/>
        <w:rPr>
          <w:rFonts w:ascii="Lexend" w:eastAsia="Calibri" w:hAnsi="Lexend"/>
          <w:u w:val="single"/>
        </w:rPr>
      </w:pPr>
      <w:r w:rsidRPr="007B7802">
        <w:rPr>
          <w:rFonts w:ascii="Lexend" w:eastAsia="Calibri" w:hAnsi="Lexend"/>
          <w:u w:val="single"/>
        </w:rPr>
        <w:t>Measure Sheet Resistivity R=</w:t>
      </w:r>
      <w:r w:rsidRPr="007B7802">
        <w:rPr>
          <w:rFonts w:ascii="Cambria" w:eastAsia="Calibri" w:hAnsi="Cambria" w:cs="Cambria"/>
          <w:u w:val="single"/>
        </w:rPr>
        <w:t>ρ</w:t>
      </w:r>
      <w:r w:rsidRPr="007B7802">
        <w:rPr>
          <w:rFonts w:ascii="Lexend" w:eastAsia="Calibri" w:hAnsi="Lexend"/>
          <w:u w:val="single"/>
        </w:rPr>
        <w:t>/T (Ω/</w:t>
      </w:r>
      <w:proofErr w:type="gramStart"/>
      <w:r w:rsidRPr="007B7802">
        <w:rPr>
          <w:rFonts w:ascii="Lexend" w:eastAsia="Calibri" w:hAnsi="Lexend"/>
          <w:u w:val="single"/>
        </w:rPr>
        <w:t>sq)</w:t>
      </w:r>
      <w:r w:rsidRPr="007B7802">
        <w:rPr>
          <w:rFonts w:ascii="Lexend" w:eastAsia="Calibri" w:hAnsi="Lexend"/>
        </w:rPr>
        <w:t xml:space="preserve">   </w:t>
      </w:r>
      <w:proofErr w:type="gramEnd"/>
      <w:r w:rsidRPr="007B7802">
        <w:rPr>
          <w:rFonts w:ascii="Lexend" w:eastAsia="Calibri" w:hAnsi="Lexend"/>
        </w:rPr>
        <w:t xml:space="preserve">           </w:t>
      </w:r>
      <w:r w:rsidRPr="007B7802">
        <w:rPr>
          <w:rFonts w:ascii="Lexend" w:eastAsia="Calibri" w:hAnsi="Lexend"/>
          <w:u w:val="single"/>
        </w:rPr>
        <w:t>Measurement range: 1.1e-3 to 4.50e5</w:t>
      </w:r>
    </w:p>
    <w:p w14:paraId="66258C3B" w14:textId="77777777" w:rsidR="007B7802" w:rsidRPr="007B7802" w:rsidRDefault="007B7802" w:rsidP="007B7802">
      <w:pPr>
        <w:numPr>
          <w:ilvl w:val="0"/>
          <w:numId w:val="55"/>
        </w:numPr>
        <w:spacing w:after="200" w:line="276" w:lineRule="auto"/>
        <w:contextualSpacing/>
        <w:rPr>
          <w:rFonts w:ascii="Lexend" w:eastAsia="Calibri" w:hAnsi="Lexend"/>
        </w:rPr>
      </w:pPr>
      <w:r w:rsidRPr="007B7802">
        <w:rPr>
          <w:rFonts w:ascii="Lexend" w:eastAsia="Calibri" w:hAnsi="Lexend"/>
        </w:rPr>
        <w:t>Press “SHEET” button, light should illuminate.</w:t>
      </w:r>
    </w:p>
    <w:p w14:paraId="49818E79" w14:textId="77777777" w:rsidR="007B7802" w:rsidRPr="007B7802" w:rsidRDefault="007B7802" w:rsidP="007B7802">
      <w:pPr>
        <w:numPr>
          <w:ilvl w:val="0"/>
          <w:numId w:val="55"/>
        </w:numPr>
        <w:spacing w:after="200" w:line="276" w:lineRule="auto"/>
        <w:contextualSpacing/>
        <w:rPr>
          <w:rFonts w:ascii="Lexend" w:eastAsia="Calibri" w:hAnsi="Lexend"/>
        </w:rPr>
      </w:pPr>
      <w:r w:rsidRPr="007B7802">
        <w:rPr>
          <w:rFonts w:ascii="Lexend" w:eastAsia="Calibri" w:hAnsi="Lexend"/>
        </w:rPr>
        <w:t>Press “PRGM” button.</w:t>
      </w:r>
    </w:p>
    <w:p w14:paraId="0A438609" w14:textId="77777777" w:rsidR="007B7802" w:rsidRPr="007B7802" w:rsidRDefault="007B7802" w:rsidP="007B7802">
      <w:pPr>
        <w:numPr>
          <w:ilvl w:val="0"/>
          <w:numId w:val="55"/>
        </w:numPr>
        <w:spacing w:after="200" w:line="276" w:lineRule="auto"/>
        <w:contextualSpacing/>
        <w:rPr>
          <w:rFonts w:ascii="Lexend" w:eastAsia="Calibri" w:hAnsi="Lexend"/>
        </w:rPr>
      </w:pPr>
      <w:r w:rsidRPr="007B7802">
        <w:rPr>
          <w:rFonts w:ascii="Lexend" w:eastAsia="Calibri" w:hAnsi="Lexend"/>
        </w:rPr>
        <w:t>For samples with a diameter greater than 2.5 inches enter 1.</w:t>
      </w:r>
    </w:p>
    <w:p w14:paraId="7AECB68D" w14:textId="7B45031D" w:rsidR="007B7802" w:rsidRPr="007B7802" w:rsidRDefault="007B7802" w:rsidP="007B7802">
      <w:pPr>
        <w:numPr>
          <w:ilvl w:val="0"/>
          <w:numId w:val="55"/>
        </w:numPr>
        <w:spacing w:after="200" w:line="276" w:lineRule="auto"/>
        <w:contextualSpacing/>
        <w:rPr>
          <w:rFonts w:ascii="Lexend" w:eastAsia="Calibri" w:hAnsi="Lexend"/>
        </w:rPr>
      </w:pPr>
      <w:r w:rsidRPr="007B7802">
        <w:rPr>
          <w:rFonts w:ascii="Lexend" w:eastAsia="Calibri" w:hAnsi="Lexend"/>
        </w:rPr>
        <w:t>Depress the “PRGM” button.</w:t>
      </w:r>
    </w:p>
    <w:p w14:paraId="66242CEA" w14:textId="77777777" w:rsidR="007B7802" w:rsidRPr="007B7802" w:rsidRDefault="007B7802" w:rsidP="007B7802">
      <w:pPr>
        <w:spacing w:after="200" w:line="276" w:lineRule="auto"/>
        <w:contextualSpacing/>
        <w:rPr>
          <w:rFonts w:ascii="Lexend" w:eastAsia="Calibri" w:hAnsi="Lexend"/>
          <w:sz w:val="28"/>
          <w:szCs w:val="28"/>
          <w:u w:val="single"/>
        </w:rPr>
      </w:pPr>
    </w:p>
    <w:p w14:paraId="14DC0A37" w14:textId="480B12CB" w:rsidR="007B7802" w:rsidRPr="007B7802" w:rsidRDefault="007B7802" w:rsidP="007B7802">
      <w:pPr>
        <w:numPr>
          <w:ilvl w:val="0"/>
          <w:numId w:val="58"/>
        </w:numPr>
        <w:spacing w:after="200" w:line="276" w:lineRule="auto"/>
        <w:contextualSpacing/>
        <w:rPr>
          <w:rFonts w:ascii="Lexend" w:eastAsia="Calibri" w:hAnsi="Lexend"/>
          <w:u w:val="single"/>
        </w:rPr>
      </w:pPr>
      <w:r w:rsidRPr="007B7802">
        <w:rPr>
          <w:rFonts w:ascii="Lexend" w:eastAsia="Calibri" w:hAnsi="Lexend"/>
          <w:u w:val="single"/>
        </w:rPr>
        <w:t xml:space="preserve">Measure Slice Resistivity </w:t>
      </w:r>
      <w:r w:rsidRPr="007B7802">
        <w:rPr>
          <w:rFonts w:ascii="Cambria" w:eastAsia="Calibri" w:hAnsi="Cambria" w:cs="Cambria"/>
          <w:u w:val="single"/>
        </w:rPr>
        <w:t>ρ</w:t>
      </w:r>
      <w:r w:rsidRPr="007B7802">
        <w:rPr>
          <w:rFonts w:ascii="Lexend" w:eastAsia="Calibri" w:hAnsi="Lexend"/>
          <w:u w:val="single"/>
        </w:rPr>
        <w:t>=RT (Ω-cm)</w:t>
      </w:r>
      <w:r w:rsidRPr="007B7802">
        <w:rPr>
          <w:rFonts w:ascii="Lexend" w:eastAsia="Calibri" w:hAnsi="Lexend"/>
        </w:rPr>
        <w:t xml:space="preserve">               </w:t>
      </w:r>
      <w:r w:rsidRPr="007B7802">
        <w:rPr>
          <w:rFonts w:ascii="Lexend" w:eastAsia="Calibri" w:hAnsi="Lexend"/>
          <w:u w:val="single"/>
        </w:rPr>
        <w:t>Measurement range: 4.19e-5 to 17.1e3</w:t>
      </w:r>
    </w:p>
    <w:p w14:paraId="5880A776" w14:textId="77777777" w:rsidR="007B7802" w:rsidRPr="007B7802" w:rsidRDefault="007B7802" w:rsidP="007B7802">
      <w:pPr>
        <w:spacing w:after="200" w:line="276" w:lineRule="auto"/>
        <w:ind w:left="360"/>
        <w:rPr>
          <w:rFonts w:ascii="Lexend" w:eastAsia="Calibri" w:hAnsi="Lexend"/>
          <w:i/>
          <w:color w:val="C00000"/>
        </w:rPr>
      </w:pPr>
      <w:r w:rsidRPr="007B7802">
        <w:rPr>
          <w:rFonts w:ascii="Lexend" w:eastAsia="Calibri" w:hAnsi="Lexend"/>
          <w:i/>
          <w:color w:val="C00000"/>
        </w:rPr>
        <w:t>Must perform Operation Procedure A 1</w:t>
      </w:r>
      <w:r w:rsidRPr="007B7802">
        <w:rPr>
          <w:rFonts w:ascii="Lexend" w:eastAsia="Calibri" w:hAnsi="Lexend"/>
          <w:i/>
          <w:color w:val="C00000"/>
          <w:vertAlign w:val="superscript"/>
        </w:rPr>
        <w:t>ST</w:t>
      </w:r>
      <w:r w:rsidRPr="007B7802">
        <w:rPr>
          <w:rFonts w:ascii="Lexend" w:eastAsia="Calibri" w:hAnsi="Lexend"/>
          <w:i/>
          <w:color w:val="C00000"/>
        </w:rPr>
        <w:t xml:space="preserve"> </w:t>
      </w:r>
    </w:p>
    <w:p w14:paraId="5AA53EA5" w14:textId="77777777" w:rsidR="007B7802" w:rsidRPr="007B7802" w:rsidRDefault="007B7802" w:rsidP="007B7802">
      <w:pPr>
        <w:numPr>
          <w:ilvl w:val="0"/>
          <w:numId w:val="56"/>
        </w:numPr>
        <w:spacing w:after="200" w:line="276" w:lineRule="auto"/>
        <w:contextualSpacing/>
        <w:rPr>
          <w:rFonts w:ascii="Lexend" w:eastAsia="Calibri" w:hAnsi="Lexend"/>
        </w:rPr>
      </w:pPr>
      <w:r w:rsidRPr="007B7802">
        <w:rPr>
          <w:rFonts w:ascii="Lexend" w:eastAsia="Calibri" w:hAnsi="Lexend"/>
        </w:rPr>
        <w:t>Press “SLICE” button, light should illuminate.</w:t>
      </w:r>
    </w:p>
    <w:p w14:paraId="1061258C" w14:textId="77777777" w:rsidR="007B7802" w:rsidRPr="007B7802" w:rsidRDefault="007B7802" w:rsidP="007B7802">
      <w:pPr>
        <w:numPr>
          <w:ilvl w:val="0"/>
          <w:numId w:val="56"/>
        </w:numPr>
        <w:spacing w:after="200" w:line="276" w:lineRule="auto"/>
        <w:contextualSpacing/>
        <w:rPr>
          <w:rFonts w:ascii="Lexend" w:eastAsia="Calibri" w:hAnsi="Lexend"/>
        </w:rPr>
      </w:pPr>
      <w:r w:rsidRPr="007B7802">
        <w:rPr>
          <w:rFonts w:ascii="Lexend" w:eastAsia="Calibri" w:hAnsi="Lexend"/>
        </w:rPr>
        <w:t>Press “PRGM” button.</w:t>
      </w:r>
    </w:p>
    <w:p w14:paraId="79EA2B05" w14:textId="77777777" w:rsidR="007B7802" w:rsidRPr="007B7802" w:rsidRDefault="007B7802" w:rsidP="007B7802">
      <w:pPr>
        <w:numPr>
          <w:ilvl w:val="0"/>
          <w:numId w:val="56"/>
        </w:numPr>
        <w:spacing w:after="200" w:line="276" w:lineRule="auto"/>
        <w:contextualSpacing/>
        <w:rPr>
          <w:rFonts w:ascii="Lexend" w:eastAsia="Calibri" w:hAnsi="Lexend"/>
        </w:rPr>
      </w:pPr>
      <w:r w:rsidRPr="007B7802">
        <w:rPr>
          <w:rFonts w:ascii="Lexend" w:eastAsia="Calibri" w:hAnsi="Lexend"/>
        </w:rPr>
        <w:t>Enter thickness in angstrom (Å), micron (</w:t>
      </w:r>
      <w:proofErr w:type="spellStart"/>
      <w:r w:rsidRPr="007B7802">
        <w:rPr>
          <w:rFonts w:ascii="Lexend" w:eastAsia="Calibri" w:hAnsi="Lexend"/>
        </w:rPr>
        <w:t>μm</w:t>
      </w:r>
      <w:proofErr w:type="spellEnd"/>
      <w:r w:rsidRPr="007B7802">
        <w:rPr>
          <w:rFonts w:ascii="Lexend" w:eastAsia="Calibri" w:hAnsi="Lexend"/>
        </w:rPr>
        <w:t>) or MIL.</w:t>
      </w:r>
    </w:p>
    <w:p w14:paraId="278163BE" w14:textId="77777777" w:rsidR="007B7802" w:rsidRPr="007B7802" w:rsidRDefault="007B7802" w:rsidP="007B7802">
      <w:pPr>
        <w:numPr>
          <w:ilvl w:val="0"/>
          <w:numId w:val="56"/>
        </w:numPr>
        <w:spacing w:after="200" w:line="276" w:lineRule="auto"/>
        <w:contextualSpacing/>
        <w:rPr>
          <w:rFonts w:ascii="Lexend" w:eastAsia="Calibri" w:hAnsi="Lexend"/>
        </w:rPr>
      </w:pPr>
      <w:r w:rsidRPr="007B7802">
        <w:rPr>
          <w:rFonts w:ascii="Lexend" w:eastAsia="Calibri" w:hAnsi="Lexend"/>
        </w:rPr>
        <w:t>Press “STORE” button</w:t>
      </w:r>
    </w:p>
    <w:p w14:paraId="29DC2C7E" w14:textId="77777777" w:rsidR="007B7802" w:rsidRPr="007B7802" w:rsidRDefault="007B7802" w:rsidP="007B7802">
      <w:pPr>
        <w:numPr>
          <w:ilvl w:val="0"/>
          <w:numId w:val="56"/>
        </w:numPr>
        <w:spacing w:after="200" w:line="276" w:lineRule="auto"/>
        <w:contextualSpacing/>
        <w:rPr>
          <w:rFonts w:ascii="Lexend" w:eastAsia="Calibri" w:hAnsi="Lexend"/>
        </w:rPr>
      </w:pPr>
      <w:r w:rsidRPr="007B7802">
        <w:rPr>
          <w:rFonts w:ascii="Lexend" w:eastAsia="Calibri" w:hAnsi="Lexend"/>
        </w:rPr>
        <w:t>Press “PRGM” button and that is your answer.</w:t>
      </w:r>
    </w:p>
    <w:p w14:paraId="7EA3A7A6" w14:textId="77777777" w:rsidR="007B7802" w:rsidRPr="007B7802" w:rsidRDefault="007B7802" w:rsidP="007B7802">
      <w:pPr>
        <w:spacing w:after="200" w:line="276" w:lineRule="auto"/>
        <w:ind w:left="720"/>
        <w:contextualSpacing/>
        <w:rPr>
          <w:rFonts w:ascii="Lexend" w:eastAsia="Calibri" w:hAnsi="Lexend"/>
        </w:rPr>
      </w:pPr>
    </w:p>
    <w:p w14:paraId="67638F40" w14:textId="281FCCAC" w:rsidR="007B7802" w:rsidRPr="007B7802" w:rsidRDefault="007B7802" w:rsidP="007B7802">
      <w:pPr>
        <w:numPr>
          <w:ilvl w:val="0"/>
          <w:numId w:val="58"/>
        </w:numPr>
        <w:spacing w:after="200" w:line="276" w:lineRule="auto"/>
        <w:contextualSpacing/>
        <w:rPr>
          <w:rFonts w:ascii="Lexend" w:eastAsia="Calibri" w:hAnsi="Lexend"/>
        </w:rPr>
      </w:pPr>
      <w:r w:rsidRPr="007B7802">
        <w:rPr>
          <w:rFonts w:ascii="Lexend" w:eastAsia="Calibri" w:hAnsi="Lexend"/>
          <w:u w:val="single"/>
        </w:rPr>
        <w:t>Measure Thickness</w:t>
      </w:r>
      <w:r w:rsidRPr="007B7802">
        <w:rPr>
          <w:rFonts w:ascii="Lexend" w:eastAsia="Calibri" w:hAnsi="Lexend"/>
        </w:rPr>
        <w:t xml:space="preserve">                 </w:t>
      </w:r>
      <w:r w:rsidR="000F455E">
        <w:rPr>
          <w:rFonts w:ascii="Lexend" w:eastAsia="Calibri" w:hAnsi="Lexend"/>
        </w:rPr>
        <w:t xml:space="preserve">       </w:t>
      </w:r>
      <w:r w:rsidRPr="007B7802">
        <w:rPr>
          <w:rFonts w:ascii="Lexend" w:eastAsia="Calibri" w:hAnsi="Lexend"/>
        </w:rPr>
        <w:t xml:space="preserve">      </w:t>
      </w:r>
      <w:r w:rsidRPr="007B7802">
        <w:rPr>
          <w:rFonts w:ascii="Lexend" w:eastAsia="Calibri" w:hAnsi="Lexend"/>
          <w:u w:val="single"/>
        </w:rPr>
        <w:t>Measurement range: thickness up to 2.43e-5</w:t>
      </w:r>
    </w:p>
    <w:p w14:paraId="717B8581" w14:textId="77777777" w:rsidR="007B7802" w:rsidRPr="007B7802" w:rsidRDefault="007B7802" w:rsidP="007B7802">
      <w:pPr>
        <w:numPr>
          <w:ilvl w:val="0"/>
          <w:numId w:val="57"/>
        </w:numPr>
        <w:spacing w:after="200" w:line="276" w:lineRule="auto"/>
        <w:contextualSpacing/>
        <w:rPr>
          <w:rFonts w:ascii="Lexend" w:eastAsia="Calibri" w:hAnsi="Lexend"/>
        </w:rPr>
      </w:pPr>
      <w:r w:rsidRPr="007B7802">
        <w:rPr>
          <w:rFonts w:ascii="Lexend" w:eastAsia="Calibri" w:hAnsi="Lexend"/>
        </w:rPr>
        <w:t>Can do this measurement assuming know resistivity (Must perform C 1</w:t>
      </w:r>
      <w:r w:rsidRPr="007B7802">
        <w:rPr>
          <w:rFonts w:ascii="Lexend" w:eastAsia="Calibri" w:hAnsi="Lexend"/>
          <w:vertAlign w:val="superscript"/>
        </w:rPr>
        <w:t>st</w:t>
      </w:r>
      <w:r w:rsidRPr="007B7802">
        <w:rPr>
          <w:rFonts w:ascii="Lexend" w:eastAsia="Calibri" w:hAnsi="Lexend"/>
        </w:rPr>
        <w:t>.)</w:t>
      </w:r>
    </w:p>
    <w:p w14:paraId="2ABD9E59" w14:textId="77777777" w:rsidR="007B7802" w:rsidRPr="007B7802" w:rsidRDefault="007B7802" w:rsidP="007B7802">
      <w:pPr>
        <w:numPr>
          <w:ilvl w:val="0"/>
          <w:numId w:val="57"/>
        </w:numPr>
        <w:spacing w:after="200" w:line="276" w:lineRule="auto"/>
        <w:contextualSpacing/>
        <w:rPr>
          <w:rFonts w:ascii="Lexend" w:eastAsia="Calibri" w:hAnsi="Lexend"/>
        </w:rPr>
      </w:pPr>
      <w:r w:rsidRPr="007B7802">
        <w:rPr>
          <w:rFonts w:ascii="Lexend" w:eastAsia="Calibri" w:hAnsi="Lexend"/>
        </w:rPr>
        <w:t>Press “THICK” button, light should illuminate.</w:t>
      </w:r>
    </w:p>
    <w:p w14:paraId="4770992B" w14:textId="77777777" w:rsidR="007B7802" w:rsidRPr="007B7802" w:rsidRDefault="007B7802" w:rsidP="007B7802">
      <w:pPr>
        <w:numPr>
          <w:ilvl w:val="0"/>
          <w:numId w:val="57"/>
        </w:numPr>
        <w:spacing w:after="200" w:line="276" w:lineRule="auto"/>
        <w:contextualSpacing/>
        <w:rPr>
          <w:rFonts w:ascii="Lexend" w:eastAsia="Calibri" w:hAnsi="Lexend"/>
        </w:rPr>
      </w:pPr>
      <w:r w:rsidRPr="007B7802">
        <w:rPr>
          <w:rFonts w:ascii="Lexend" w:eastAsia="Calibri" w:hAnsi="Lexend"/>
        </w:rPr>
        <w:t>Press “PRGM”.</w:t>
      </w:r>
    </w:p>
    <w:p w14:paraId="45B0E27C" w14:textId="77777777" w:rsidR="007B7802" w:rsidRPr="007B7802" w:rsidRDefault="007B7802" w:rsidP="007B7802">
      <w:pPr>
        <w:numPr>
          <w:ilvl w:val="0"/>
          <w:numId w:val="57"/>
        </w:numPr>
        <w:spacing w:after="200" w:line="276" w:lineRule="auto"/>
        <w:contextualSpacing/>
        <w:rPr>
          <w:rFonts w:ascii="Lexend" w:eastAsia="Calibri" w:hAnsi="Lexend"/>
        </w:rPr>
      </w:pPr>
      <w:r w:rsidRPr="007B7802">
        <w:rPr>
          <w:rFonts w:ascii="Lexend" w:eastAsia="Calibri" w:hAnsi="Lexend"/>
        </w:rPr>
        <w:t>Enter the slice resistance in Ω-cm.</w:t>
      </w:r>
    </w:p>
    <w:p w14:paraId="2DED7D0C" w14:textId="77777777" w:rsidR="007B7802" w:rsidRPr="007B7802" w:rsidRDefault="007B7802" w:rsidP="007B7802">
      <w:pPr>
        <w:numPr>
          <w:ilvl w:val="0"/>
          <w:numId w:val="57"/>
        </w:numPr>
        <w:spacing w:after="200" w:line="276" w:lineRule="auto"/>
        <w:contextualSpacing/>
        <w:rPr>
          <w:rFonts w:ascii="Lexend" w:eastAsia="Calibri" w:hAnsi="Lexend"/>
        </w:rPr>
      </w:pPr>
      <w:r w:rsidRPr="007B7802">
        <w:rPr>
          <w:rFonts w:ascii="Lexend" w:eastAsia="Calibri" w:hAnsi="Lexend"/>
        </w:rPr>
        <w:t>Press “STORE” button</w:t>
      </w:r>
    </w:p>
    <w:p w14:paraId="0FFCBBC4" w14:textId="19C248D7" w:rsidR="000F455E" w:rsidRDefault="007B7802" w:rsidP="000F455E">
      <w:pPr>
        <w:numPr>
          <w:ilvl w:val="0"/>
          <w:numId w:val="57"/>
        </w:numPr>
        <w:spacing w:after="200" w:line="276" w:lineRule="auto"/>
        <w:contextualSpacing/>
        <w:rPr>
          <w:rFonts w:ascii="Lexend" w:hAnsi="Lexend"/>
        </w:rPr>
      </w:pPr>
      <w:r w:rsidRPr="007B7802">
        <w:rPr>
          <w:rFonts w:ascii="Lexend" w:eastAsia="Calibri" w:hAnsi="Lexend"/>
        </w:rPr>
        <w:t>Press “PRGM” button and that is your answer.</w:t>
      </w:r>
    </w:p>
    <w:p w14:paraId="669C0FE6" w14:textId="0C1AE7FD" w:rsidR="000F455E" w:rsidRPr="007B7802" w:rsidRDefault="000F455E" w:rsidP="000F455E">
      <w:pPr>
        <w:rPr>
          <w:rFonts w:ascii="Lexend" w:hAnsi="Lexend"/>
        </w:rPr>
      </w:pPr>
      <w:r>
        <w:rPr>
          <w:rFonts w:ascii="Lexend" w:hAnsi="Lexend"/>
        </w:rPr>
        <w:br w:type="page"/>
      </w:r>
    </w:p>
    <w:p w14:paraId="06E19769" w14:textId="6E3EA26F" w:rsidR="007B7802" w:rsidRDefault="000F455E" w:rsidP="000F455E">
      <w:pPr>
        <w:pStyle w:val="01Subsection"/>
      </w:pPr>
      <w:bookmarkStart w:id="12" w:name="_Toc221091550"/>
      <w:r>
        <w:lastRenderedPageBreak/>
        <w:t>Error Codes</w:t>
      </w:r>
      <w:bookmarkEnd w:id="12"/>
    </w:p>
    <w:p w14:paraId="2DF33E57" w14:textId="70D0C456" w:rsidR="000F455E" w:rsidRPr="000F455E" w:rsidRDefault="000F455E" w:rsidP="000F455E">
      <w:pPr>
        <w:pStyle w:val="011Subsection"/>
      </w:pPr>
      <w:r>
        <w:t>Pressing CLEAR will reset most errors.</w:t>
      </w:r>
    </w:p>
    <w:p w14:paraId="01068EDA" w14:textId="64672F75" w:rsidR="000F455E" w:rsidRPr="000F455E" w:rsidRDefault="000F455E" w:rsidP="000F455E">
      <w:pPr>
        <w:pStyle w:val="011Subsection"/>
        <w:numPr>
          <w:ilvl w:val="0"/>
          <w:numId w:val="0"/>
        </w:numPr>
        <w:ind w:left="1224" w:hanging="504"/>
        <w:jc w:val="center"/>
      </w:pPr>
      <w:r w:rsidRPr="000F455E">
        <w:drawing>
          <wp:inline distT="0" distB="0" distL="0" distR="0" wp14:anchorId="659482FA" wp14:editId="3E6E09E9">
            <wp:extent cx="4809849" cy="3563394"/>
            <wp:effectExtent l="0" t="0" r="0" b="0"/>
            <wp:docPr id="927155444" name="Picture 1" descr="Table showing erro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155444" name="Picture 1" descr="Table showing error codes"/>
                    <pic:cNvPicPr/>
                  </pic:nvPicPr>
                  <pic:blipFill>
                    <a:blip r:embed="rId19"/>
                    <a:stretch>
                      <a:fillRect/>
                    </a:stretch>
                  </pic:blipFill>
                  <pic:spPr>
                    <a:xfrm>
                      <a:off x="0" y="0"/>
                      <a:ext cx="4823875" cy="3573785"/>
                    </a:xfrm>
                    <a:prstGeom prst="rect">
                      <a:avLst/>
                    </a:prstGeom>
                  </pic:spPr>
                </pic:pic>
              </a:graphicData>
            </a:graphic>
          </wp:inline>
        </w:drawing>
      </w:r>
    </w:p>
    <w:sectPr w:rsidR="000F455E" w:rsidRPr="000F455E" w:rsidSect="00F54907">
      <w:footerReference w:type="default" r:id="rId20"/>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B515A" w14:textId="77777777" w:rsidR="008A5366" w:rsidRDefault="008A5366">
      <w:r>
        <w:separator/>
      </w:r>
    </w:p>
  </w:endnote>
  <w:endnote w:type="continuationSeparator" w:id="0">
    <w:p w14:paraId="4F6C4734" w14:textId="77777777" w:rsidR="008A5366" w:rsidRDefault="008A5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041352"/>
      <w:docPartObj>
        <w:docPartGallery w:val="Page Numbers (Bottom of Page)"/>
        <w:docPartUnique/>
      </w:docPartObj>
    </w:sdtPr>
    <w:sdtEndPr>
      <w:rPr>
        <w:noProof/>
      </w:rPr>
    </w:sdtEndPr>
    <w:sdtContent>
      <w:p w14:paraId="1DA568E4" w14:textId="6964619F" w:rsidR="00364F0C" w:rsidRDefault="00364F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7BC7B0" w14:textId="77777777" w:rsidR="00364F0C" w:rsidRDefault="00364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17663B" w14:textId="77777777" w:rsidR="008A5366" w:rsidRDefault="008A5366">
      <w:r>
        <w:separator/>
      </w:r>
    </w:p>
  </w:footnote>
  <w:footnote w:type="continuationSeparator" w:id="0">
    <w:p w14:paraId="71192D80" w14:textId="77777777" w:rsidR="008A5366" w:rsidRDefault="008A53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1E750E"/>
    <w:multiLevelType w:val="hybridMultilevel"/>
    <w:tmpl w:val="50AC56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0A5139"/>
    <w:multiLevelType w:val="hybridMultilevel"/>
    <w:tmpl w:val="4C165B7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3" w15:restartNumberingAfterBreak="0">
    <w:nsid w:val="2513028C"/>
    <w:multiLevelType w:val="multilevel"/>
    <w:tmpl w:val="64129884"/>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6F96004"/>
    <w:multiLevelType w:val="multilevel"/>
    <w:tmpl w:val="ACCA33D2"/>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206BF1"/>
    <w:multiLevelType w:val="hybridMultilevel"/>
    <w:tmpl w:val="8EF612E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BC31830"/>
    <w:multiLevelType w:val="hybridMultilevel"/>
    <w:tmpl w:val="C43254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1E456D"/>
    <w:multiLevelType w:val="hybridMultilevel"/>
    <w:tmpl w:val="5F0CE9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37F60A7E"/>
    <w:multiLevelType w:val="hybridMultilevel"/>
    <w:tmpl w:val="61902BE6"/>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6"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C693F5E"/>
    <w:multiLevelType w:val="hybridMultilevel"/>
    <w:tmpl w:val="DF02D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6"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F52099"/>
    <w:multiLevelType w:val="hybridMultilevel"/>
    <w:tmpl w:val="9812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9"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4E53F19"/>
    <w:multiLevelType w:val="hybridMultilevel"/>
    <w:tmpl w:val="81762C8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EF43A9E"/>
    <w:multiLevelType w:val="multilevel"/>
    <w:tmpl w:val="18F6D57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48"/>
  </w:num>
  <w:num w:numId="2" w16cid:durableId="1013473">
    <w:abstractNumId w:val="34"/>
  </w:num>
  <w:num w:numId="3" w16cid:durableId="147479894">
    <w:abstractNumId w:val="35"/>
  </w:num>
  <w:num w:numId="4" w16cid:durableId="100956866">
    <w:abstractNumId w:val="52"/>
  </w:num>
  <w:num w:numId="5" w16cid:durableId="2020423143">
    <w:abstractNumId w:val="6"/>
  </w:num>
  <w:num w:numId="6" w16cid:durableId="371811042">
    <w:abstractNumId w:val="36"/>
  </w:num>
  <w:num w:numId="7" w16cid:durableId="573128677">
    <w:abstractNumId w:val="13"/>
  </w:num>
  <w:num w:numId="8" w16cid:durableId="2083288930">
    <w:abstractNumId w:val="11"/>
  </w:num>
  <w:num w:numId="9" w16cid:durableId="119999098">
    <w:abstractNumId w:val="30"/>
  </w:num>
  <w:num w:numId="10" w16cid:durableId="1300107890">
    <w:abstractNumId w:val="28"/>
  </w:num>
  <w:num w:numId="11" w16cid:durableId="2054115318">
    <w:abstractNumId w:val="2"/>
  </w:num>
  <w:num w:numId="12" w16cid:durableId="137378090">
    <w:abstractNumId w:val="44"/>
  </w:num>
  <w:num w:numId="13" w16cid:durableId="2109813978">
    <w:abstractNumId w:val="31"/>
  </w:num>
  <w:num w:numId="14" w16cid:durableId="1703945071">
    <w:abstractNumId w:val="21"/>
  </w:num>
  <w:num w:numId="15" w16cid:durableId="525170772">
    <w:abstractNumId w:val="3"/>
  </w:num>
  <w:num w:numId="16" w16cid:durableId="440339837">
    <w:abstractNumId w:val="46"/>
  </w:num>
  <w:num w:numId="17" w16cid:durableId="35662366">
    <w:abstractNumId w:val="32"/>
  </w:num>
  <w:num w:numId="18" w16cid:durableId="134183107">
    <w:abstractNumId w:val="49"/>
  </w:num>
  <w:num w:numId="19" w16cid:durableId="1342584718">
    <w:abstractNumId w:val="22"/>
  </w:num>
  <w:num w:numId="20" w16cid:durableId="43262908">
    <w:abstractNumId w:val="9"/>
  </w:num>
  <w:num w:numId="21" w16cid:durableId="679624253">
    <w:abstractNumId w:val="14"/>
  </w:num>
  <w:num w:numId="22" w16cid:durableId="1192887187">
    <w:abstractNumId w:val="57"/>
  </w:num>
  <w:num w:numId="23" w16cid:durableId="657535925">
    <w:abstractNumId w:val="53"/>
  </w:num>
  <w:num w:numId="24" w16cid:durableId="294918274">
    <w:abstractNumId w:val="54"/>
  </w:num>
  <w:num w:numId="25" w16cid:durableId="919674211">
    <w:abstractNumId w:val="7"/>
  </w:num>
  <w:num w:numId="26" w16cid:durableId="1223634484">
    <w:abstractNumId w:val="1"/>
  </w:num>
  <w:num w:numId="27" w16cid:durableId="1383754222">
    <w:abstractNumId w:val="26"/>
  </w:num>
  <w:num w:numId="28" w16cid:durableId="1196579219">
    <w:abstractNumId w:val="50"/>
  </w:num>
  <w:num w:numId="29" w16cid:durableId="1622572399">
    <w:abstractNumId w:val="43"/>
  </w:num>
  <w:num w:numId="30" w16cid:durableId="1812403805">
    <w:abstractNumId w:val="55"/>
  </w:num>
  <w:num w:numId="31" w16cid:durableId="1132987542">
    <w:abstractNumId w:val="37"/>
  </w:num>
  <w:num w:numId="32" w16cid:durableId="1471897215">
    <w:abstractNumId w:val="33"/>
  </w:num>
  <w:num w:numId="33" w16cid:durableId="988362829">
    <w:abstractNumId w:val="45"/>
  </w:num>
  <w:num w:numId="34" w16cid:durableId="1265114438">
    <w:abstractNumId w:val="38"/>
  </w:num>
  <w:num w:numId="35" w16cid:durableId="1719814777">
    <w:abstractNumId w:val="16"/>
  </w:num>
  <w:num w:numId="36" w16cid:durableId="1940022143">
    <w:abstractNumId w:val="41"/>
  </w:num>
  <w:num w:numId="37" w16cid:durableId="426387304">
    <w:abstractNumId w:val="4"/>
  </w:num>
  <w:num w:numId="38" w16cid:durableId="1190489545">
    <w:abstractNumId w:val="23"/>
  </w:num>
  <w:num w:numId="39" w16cid:durableId="1815440964">
    <w:abstractNumId w:val="40"/>
  </w:num>
  <w:num w:numId="40" w16cid:durableId="1227691986">
    <w:abstractNumId w:val="20"/>
  </w:num>
  <w:num w:numId="41" w16cid:durableId="1977711856">
    <w:abstractNumId w:val="24"/>
  </w:num>
  <w:num w:numId="42" w16cid:durableId="1463500533">
    <w:abstractNumId w:val="47"/>
  </w:num>
  <w:num w:numId="43" w16cid:durableId="347102591">
    <w:abstractNumId w:val="12"/>
  </w:num>
  <w:num w:numId="44" w16cid:durableId="2009627604">
    <w:abstractNumId w:val="29"/>
  </w:num>
  <w:num w:numId="45" w16cid:durableId="445658033">
    <w:abstractNumId w:val="39"/>
  </w:num>
  <w:num w:numId="46" w16cid:durableId="368801122">
    <w:abstractNumId w:val="10"/>
  </w:num>
  <w:num w:numId="47" w16cid:durableId="66420696">
    <w:abstractNumId w:val="42"/>
  </w:num>
  <w:num w:numId="48" w16cid:durableId="1989743213">
    <w:abstractNumId w:val="0"/>
  </w:num>
  <w:num w:numId="49" w16cid:durableId="1559827985">
    <w:abstractNumId w:val="19"/>
  </w:num>
  <w:num w:numId="50" w16cid:durableId="2058384088">
    <w:abstractNumId w:val="15"/>
  </w:num>
  <w:num w:numId="51" w16cid:durableId="572589568">
    <w:abstractNumId w:val="56"/>
  </w:num>
  <w:num w:numId="52" w16cid:durableId="1942561748">
    <w:abstractNumId w:val="25"/>
  </w:num>
  <w:num w:numId="53" w16cid:durableId="1584218874">
    <w:abstractNumId w:val="27"/>
  </w:num>
  <w:num w:numId="54" w16cid:durableId="551692673">
    <w:abstractNumId w:val="18"/>
  </w:num>
  <w:num w:numId="55" w16cid:durableId="994337158">
    <w:abstractNumId w:val="17"/>
  </w:num>
  <w:num w:numId="56" w16cid:durableId="1077049867">
    <w:abstractNumId w:val="8"/>
  </w:num>
  <w:num w:numId="57" w16cid:durableId="1859149490">
    <w:abstractNumId w:val="51"/>
  </w:num>
  <w:num w:numId="58" w16cid:durableId="14804193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44E11"/>
    <w:rsid w:val="00052744"/>
    <w:rsid w:val="00052D4C"/>
    <w:rsid w:val="00056066"/>
    <w:rsid w:val="00061E1F"/>
    <w:rsid w:val="000650D4"/>
    <w:rsid w:val="00066040"/>
    <w:rsid w:val="00066E86"/>
    <w:rsid w:val="000B1268"/>
    <w:rsid w:val="000E59B2"/>
    <w:rsid w:val="000E607B"/>
    <w:rsid w:val="000F455E"/>
    <w:rsid w:val="000F4D87"/>
    <w:rsid w:val="0011219D"/>
    <w:rsid w:val="0011569D"/>
    <w:rsid w:val="00144395"/>
    <w:rsid w:val="00152F4E"/>
    <w:rsid w:val="001551D3"/>
    <w:rsid w:val="0015559A"/>
    <w:rsid w:val="00162970"/>
    <w:rsid w:val="00163B50"/>
    <w:rsid w:val="001C56E4"/>
    <w:rsid w:val="001E0A14"/>
    <w:rsid w:val="001F3C80"/>
    <w:rsid w:val="002042EF"/>
    <w:rsid w:val="0021616C"/>
    <w:rsid w:val="00231A81"/>
    <w:rsid w:val="00252A56"/>
    <w:rsid w:val="00254419"/>
    <w:rsid w:val="00254950"/>
    <w:rsid w:val="00257BDF"/>
    <w:rsid w:val="002621CF"/>
    <w:rsid w:val="00283B49"/>
    <w:rsid w:val="00294799"/>
    <w:rsid w:val="0029578E"/>
    <w:rsid w:val="002B56B2"/>
    <w:rsid w:val="002D3E84"/>
    <w:rsid w:val="002F1431"/>
    <w:rsid w:val="002F22D5"/>
    <w:rsid w:val="002F439E"/>
    <w:rsid w:val="003049B7"/>
    <w:rsid w:val="00306475"/>
    <w:rsid w:val="003240A6"/>
    <w:rsid w:val="00337622"/>
    <w:rsid w:val="00360E20"/>
    <w:rsid w:val="00361251"/>
    <w:rsid w:val="00364F0C"/>
    <w:rsid w:val="00370A9A"/>
    <w:rsid w:val="00371F06"/>
    <w:rsid w:val="003730FA"/>
    <w:rsid w:val="00380CA2"/>
    <w:rsid w:val="00381AD7"/>
    <w:rsid w:val="00397E57"/>
    <w:rsid w:val="003A221B"/>
    <w:rsid w:val="003C2DB5"/>
    <w:rsid w:val="003D434B"/>
    <w:rsid w:val="00421725"/>
    <w:rsid w:val="004446D4"/>
    <w:rsid w:val="004A5AE8"/>
    <w:rsid w:val="004A5F05"/>
    <w:rsid w:val="004B10F7"/>
    <w:rsid w:val="004C35D6"/>
    <w:rsid w:val="004C7489"/>
    <w:rsid w:val="004C74E2"/>
    <w:rsid w:val="004E6E94"/>
    <w:rsid w:val="004F19AF"/>
    <w:rsid w:val="004F72A5"/>
    <w:rsid w:val="005052F3"/>
    <w:rsid w:val="00507013"/>
    <w:rsid w:val="005112F6"/>
    <w:rsid w:val="005316CB"/>
    <w:rsid w:val="00557A87"/>
    <w:rsid w:val="00581799"/>
    <w:rsid w:val="00585827"/>
    <w:rsid w:val="005C6FE6"/>
    <w:rsid w:val="005D6714"/>
    <w:rsid w:val="005E3865"/>
    <w:rsid w:val="005E7DBE"/>
    <w:rsid w:val="005F307A"/>
    <w:rsid w:val="006037B8"/>
    <w:rsid w:val="006069FE"/>
    <w:rsid w:val="00607F17"/>
    <w:rsid w:val="006126D7"/>
    <w:rsid w:val="0061432F"/>
    <w:rsid w:val="00623A5A"/>
    <w:rsid w:val="00641C93"/>
    <w:rsid w:val="00673014"/>
    <w:rsid w:val="00687283"/>
    <w:rsid w:val="006872AC"/>
    <w:rsid w:val="006A2F96"/>
    <w:rsid w:val="006B3CF5"/>
    <w:rsid w:val="006B5E10"/>
    <w:rsid w:val="006C45BB"/>
    <w:rsid w:val="006C744B"/>
    <w:rsid w:val="006D48D0"/>
    <w:rsid w:val="006F0F35"/>
    <w:rsid w:val="00710D59"/>
    <w:rsid w:val="00711BDC"/>
    <w:rsid w:val="0072382C"/>
    <w:rsid w:val="00742523"/>
    <w:rsid w:val="007529DD"/>
    <w:rsid w:val="007638D8"/>
    <w:rsid w:val="00765B21"/>
    <w:rsid w:val="007852FC"/>
    <w:rsid w:val="007B0E8A"/>
    <w:rsid w:val="007B39CA"/>
    <w:rsid w:val="007B62B0"/>
    <w:rsid w:val="007B7802"/>
    <w:rsid w:val="007D5B64"/>
    <w:rsid w:val="007F1F53"/>
    <w:rsid w:val="007F68CE"/>
    <w:rsid w:val="008017F1"/>
    <w:rsid w:val="0080454C"/>
    <w:rsid w:val="0080523E"/>
    <w:rsid w:val="00810C5B"/>
    <w:rsid w:val="00823356"/>
    <w:rsid w:val="00831CBC"/>
    <w:rsid w:val="00852886"/>
    <w:rsid w:val="00856DE6"/>
    <w:rsid w:val="008601BE"/>
    <w:rsid w:val="00862678"/>
    <w:rsid w:val="00867004"/>
    <w:rsid w:val="008755F5"/>
    <w:rsid w:val="008A064F"/>
    <w:rsid w:val="008A1CDA"/>
    <w:rsid w:val="008A26C4"/>
    <w:rsid w:val="008A5366"/>
    <w:rsid w:val="008B18A5"/>
    <w:rsid w:val="008D299A"/>
    <w:rsid w:val="008D4C15"/>
    <w:rsid w:val="008E10E4"/>
    <w:rsid w:val="008E583B"/>
    <w:rsid w:val="009024DB"/>
    <w:rsid w:val="0090731C"/>
    <w:rsid w:val="009168C1"/>
    <w:rsid w:val="0093333A"/>
    <w:rsid w:val="00934ABA"/>
    <w:rsid w:val="0093507E"/>
    <w:rsid w:val="00935EC7"/>
    <w:rsid w:val="00941C56"/>
    <w:rsid w:val="00951C11"/>
    <w:rsid w:val="009579A2"/>
    <w:rsid w:val="00970499"/>
    <w:rsid w:val="00976B0D"/>
    <w:rsid w:val="00996F7A"/>
    <w:rsid w:val="009B0FFD"/>
    <w:rsid w:val="009C5AC1"/>
    <w:rsid w:val="009E3B6A"/>
    <w:rsid w:val="009E4F0F"/>
    <w:rsid w:val="009F213F"/>
    <w:rsid w:val="00A01305"/>
    <w:rsid w:val="00A23072"/>
    <w:rsid w:val="00A37820"/>
    <w:rsid w:val="00A45D6D"/>
    <w:rsid w:val="00A47253"/>
    <w:rsid w:val="00A71DF0"/>
    <w:rsid w:val="00A74ECF"/>
    <w:rsid w:val="00A9724D"/>
    <w:rsid w:val="00A9760A"/>
    <w:rsid w:val="00AA3F2F"/>
    <w:rsid w:val="00AB4D0E"/>
    <w:rsid w:val="00AC073E"/>
    <w:rsid w:val="00AC5352"/>
    <w:rsid w:val="00AD0207"/>
    <w:rsid w:val="00AD08C5"/>
    <w:rsid w:val="00AE5336"/>
    <w:rsid w:val="00AF1992"/>
    <w:rsid w:val="00B01566"/>
    <w:rsid w:val="00B05906"/>
    <w:rsid w:val="00B06569"/>
    <w:rsid w:val="00B14C8F"/>
    <w:rsid w:val="00B2088F"/>
    <w:rsid w:val="00B2401E"/>
    <w:rsid w:val="00B57654"/>
    <w:rsid w:val="00B71385"/>
    <w:rsid w:val="00B935BE"/>
    <w:rsid w:val="00BA1B70"/>
    <w:rsid w:val="00BA387D"/>
    <w:rsid w:val="00BB16CE"/>
    <w:rsid w:val="00BC2361"/>
    <w:rsid w:val="00BC5FFC"/>
    <w:rsid w:val="00BD13DD"/>
    <w:rsid w:val="00BD27DE"/>
    <w:rsid w:val="00BD5A73"/>
    <w:rsid w:val="00BD7553"/>
    <w:rsid w:val="00BF36E5"/>
    <w:rsid w:val="00BF495E"/>
    <w:rsid w:val="00BF4A15"/>
    <w:rsid w:val="00C071D1"/>
    <w:rsid w:val="00C14C34"/>
    <w:rsid w:val="00C17ECE"/>
    <w:rsid w:val="00C24EFF"/>
    <w:rsid w:val="00C26A77"/>
    <w:rsid w:val="00C46D45"/>
    <w:rsid w:val="00C86F89"/>
    <w:rsid w:val="00C97886"/>
    <w:rsid w:val="00CA666A"/>
    <w:rsid w:val="00CB311F"/>
    <w:rsid w:val="00CC7879"/>
    <w:rsid w:val="00CC7D59"/>
    <w:rsid w:val="00CD116D"/>
    <w:rsid w:val="00CD2D11"/>
    <w:rsid w:val="00CD57EA"/>
    <w:rsid w:val="00CE4508"/>
    <w:rsid w:val="00CE7C3F"/>
    <w:rsid w:val="00D22FE7"/>
    <w:rsid w:val="00D452CE"/>
    <w:rsid w:val="00D65391"/>
    <w:rsid w:val="00D7035E"/>
    <w:rsid w:val="00D71F94"/>
    <w:rsid w:val="00D85AEC"/>
    <w:rsid w:val="00D85DA2"/>
    <w:rsid w:val="00D9160A"/>
    <w:rsid w:val="00DA6478"/>
    <w:rsid w:val="00DB24C6"/>
    <w:rsid w:val="00DB41E9"/>
    <w:rsid w:val="00DC1659"/>
    <w:rsid w:val="00DC4063"/>
    <w:rsid w:val="00DD6C7A"/>
    <w:rsid w:val="00DE43FB"/>
    <w:rsid w:val="00DF2AE8"/>
    <w:rsid w:val="00DF7561"/>
    <w:rsid w:val="00E20549"/>
    <w:rsid w:val="00E2745E"/>
    <w:rsid w:val="00E35189"/>
    <w:rsid w:val="00E471D2"/>
    <w:rsid w:val="00E64476"/>
    <w:rsid w:val="00E669F7"/>
    <w:rsid w:val="00E70CBF"/>
    <w:rsid w:val="00E73AD9"/>
    <w:rsid w:val="00E77C07"/>
    <w:rsid w:val="00E87045"/>
    <w:rsid w:val="00EA4552"/>
    <w:rsid w:val="00EB075E"/>
    <w:rsid w:val="00EB2B8D"/>
    <w:rsid w:val="00EB559D"/>
    <w:rsid w:val="00EC0255"/>
    <w:rsid w:val="00EC2DE4"/>
    <w:rsid w:val="00ED587C"/>
    <w:rsid w:val="00ED5BBC"/>
    <w:rsid w:val="00EE4D6E"/>
    <w:rsid w:val="00EF0AF3"/>
    <w:rsid w:val="00F026B9"/>
    <w:rsid w:val="00F14C1A"/>
    <w:rsid w:val="00F21000"/>
    <w:rsid w:val="00F314D2"/>
    <w:rsid w:val="00F3192A"/>
    <w:rsid w:val="00F36EF9"/>
    <w:rsid w:val="00F54907"/>
    <w:rsid w:val="00F94FFB"/>
    <w:rsid w:val="00F96E3F"/>
    <w:rsid w:val="00FA2D93"/>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623A5A"/>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623A5A"/>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152F4E"/>
    <w:pPr>
      <w:numPr>
        <w:ilvl w:val="2"/>
        <w:numId w:val="7"/>
      </w:numPr>
      <w:autoSpaceDE w:val="0"/>
      <w:autoSpaceDN w:val="0"/>
      <w:adjustRightInd w:val="0"/>
      <w:spacing w:after="240"/>
      <w:contextualSpacing w:val="0"/>
    </w:pPr>
    <w:rPr>
      <w:rFonts w:ascii="Lexend" w:hAnsi="Lexend" w:cs="Arial"/>
      <w:color w:val="000000"/>
    </w:rPr>
  </w:style>
  <w:style w:type="character" w:customStyle="1" w:styleId="011SubsectionChar">
    <w:name w:val="0.1.1 Subsection Char"/>
    <w:basedOn w:val="ListParagraphChar"/>
    <w:link w:val="011Subsection"/>
    <w:rsid w:val="00152F4E"/>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364F0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10</Pages>
  <Words>829</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Bill Lewis</dc:creator>
  <cp:lastModifiedBy>Hays,David C</cp:lastModifiedBy>
  <cp:revision>7</cp:revision>
  <cp:lastPrinted>2021-03-17T18:50:00Z</cp:lastPrinted>
  <dcterms:created xsi:type="dcterms:W3CDTF">2026-02-04T14:13:00Z</dcterms:created>
  <dcterms:modified xsi:type="dcterms:W3CDTF">2026-02-04T15:05:00Z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