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4A6E1" w14:textId="77777777" w:rsidR="00FB6D71" w:rsidRDefault="00FB6D71" w:rsidP="00FB6D71">
      <w:pPr>
        <w:pStyle w:val="SOPTitlename"/>
      </w:pPr>
      <w:r>
        <w:rPr>
          <w:noProof/>
        </w:rPr>
        <w:drawing>
          <wp:inline distT="0" distB="0" distL="0" distR="0" wp14:anchorId="4B69F00E" wp14:editId="3A2B1896">
            <wp:extent cx="2743200" cy="430784"/>
            <wp:effectExtent l="0" t="0" r="0" b="7620"/>
            <wp:docPr id="491958989" name="Picture 1" descr="UF N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58989" name="Picture 1" descr="UF NRF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430784"/>
                    </a:xfrm>
                    <a:prstGeom prst="rect">
                      <a:avLst/>
                    </a:prstGeom>
                  </pic:spPr>
                </pic:pic>
              </a:graphicData>
            </a:graphic>
          </wp:inline>
        </w:drawing>
      </w:r>
    </w:p>
    <w:p w14:paraId="2672D9E2" w14:textId="77777777" w:rsidR="00FB6D71" w:rsidRPr="00CE0E84" w:rsidRDefault="00FB6D71" w:rsidP="00FB6D71">
      <w:pPr>
        <w:pStyle w:val="SOPTitlename"/>
        <w:rPr>
          <w:sz w:val="28"/>
          <w:szCs w:val="28"/>
        </w:rPr>
      </w:pPr>
    </w:p>
    <w:p w14:paraId="1F1D8C45" w14:textId="4645E773" w:rsidR="00FB6D71" w:rsidRDefault="004E2A7A" w:rsidP="00FB6D71">
      <w:pPr>
        <w:pStyle w:val="SOPTitlename"/>
      </w:pPr>
      <w:r>
        <w:t>Flexus 2320</w:t>
      </w:r>
    </w:p>
    <w:p w14:paraId="4B9AEC63" w14:textId="77777777" w:rsidR="00FB6D71" w:rsidRPr="00460501" w:rsidRDefault="00FB6D71" w:rsidP="00FB6D71">
      <w:pPr>
        <w:pStyle w:val="SOPTitlename"/>
        <w:rPr>
          <w:sz w:val="28"/>
          <w:szCs w:val="28"/>
        </w:rPr>
      </w:pPr>
    </w:p>
    <w:p w14:paraId="116B6A15" w14:textId="77777777" w:rsidR="00FB6D71" w:rsidRDefault="00FB6D71" w:rsidP="00FB6D71">
      <w:pPr>
        <w:rPr>
          <w:rFonts w:ascii="Lexend" w:hAnsi="Lexend"/>
          <w:b/>
          <w:bCs/>
          <w:color w:val="595959" w:themeColor="text1" w:themeTint="A6"/>
          <w:sz w:val="40"/>
          <w:szCs w:val="40"/>
        </w:rPr>
      </w:pPr>
      <w:r w:rsidRPr="00DA3C84">
        <w:rPr>
          <w:rFonts w:ascii="Lexend" w:hAnsi="Lexend"/>
          <w:b/>
          <w:bCs/>
          <w:color w:val="595959" w:themeColor="text1" w:themeTint="A6"/>
          <w:sz w:val="40"/>
          <w:szCs w:val="40"/>
        </w:rPr>
        <w:t>Standard Operating Procedure</w:t>
      </w:r>
      <w:r>
        <w:rPr>
          <w:rFonts w:ascii="Lexend" w:hAnsi="Lexend"/>
          <w:b/>
          <w:bCs/>
          <w:color w:val="595959" w:themeColor="text1" w:themeTint="A6"/>
          <w:sz w:val="40"/>
          <w:szCs w:val="40"/>
        </w:rPr>
        <w:t xml:space="preserve"> Rev. 2026-01</w:t>
      </w:r>
    </w:p>
    <w:p w14:paraId="60D1727B" w14:textId="77777777" w:rsidR="00FB6D71" w:rsidRPr="00CE0E84" w:rsidRDefault="00FB6D71" w:rsidP="00FB6D71">
      <w:pPr>
        <w:rPr>
          <w:rFonts w:ascii="Lexend" w:hAnsi="Lexend"/>
          <w:b/>
          <w:bCs/>
          <w:color w:val="595959" w:themeColor="text1" w:themeTint="A6"/>
          <w:sz w:val="28"/>
          <w:szCs w:val="28"/>
        </w:rPr>
      </w:pPr>
    </w:p>
    <w:p w14:paraId="5E21C421" w14:textId="09AC800D" w:rsidR="00FB6D71" w:rsidRDefault="00541B9E" w:rsidP="009348C0">
      <w:pPr>
        <w:jc w:val="center"/>
      </w:pPr>
      <w:r>
        <w:rPr>
          <w:noProof/>
        </w:rPr>
        <w:drawing>
          <wp:inline distT="0" distB="0" distL="0" distR="0" wp14:anchorId="5A2B968F" wp14:editId="3B12DF2F">
            <wp:extent cx="6099175" cy="3433445"/>
            <wp:effectExtent l="0" t="0" r="0" b="0"/>
            <wp:docPr id="833001828" name="Picture 32" descr="Image of the Flexu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01828" name="Picture 32" descr="Image of the Flexus t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9175" cy="3433445"/>
                    </a:xfrm>
                    <a:prstGeom prst="rect">
                      <a:avLst/>
                    </a:prstGeom>
                    <a:noFill/>
                    <a:ln>
                      <a:noFill/>
                    </a:ln>
                  </pic:spPr>
                </pic:pic>
              </a:graphicData>
            </a:graphic>
          </wp:inline>
        </w:drawing>
      </w:r>
    </w:p>
    <w:p w14:paraId="506E11F6" w14:textId="77777777" w:rsidR="00FB6D71" w:rsidRDefault="00FB6D71" w:rsidP="00FB6D71"/>
    <w:p w14:paraId="73CE07DD" w14:textId="137BD681" w:rsidR="00FB6D71" w:rsidRDefault="00FB6D71" w:rsidP="005A2A29">
      <w:pPr>
        <w:pStyle w:val="Subtitle"/>
        <w:spacing w:after="0" w:line="240" w:lineRule="auto"/>
      </w:pPr>
      <w:r>
        <w:t>Application</w:t>
      </w:r>
    </w:p>
    <w:p w14:paraId="5935911A" w14:textId="77777777" w:rsidR="005A2A29" w:rsidRPr="005A2A29" w:rsidRDefault="005A2A29" w:rsidP="005A2A29"/>
    <w:p w14:paraId="149C0E3A" w14:textId="3EABFA59" w:rsidR="00FB6D71" w:rsidRPr="00CA62C1" w:rsidRDefault="005A2A29" w:rsidP="00FB6D71">
      <w:pPr>
        <w:pStyle w:val="Text"/>
        <w:rPr>
          <w:rFonts w:ascii="Lexend" w:hAnsi="Lexend"/>
        </w:rPr>
      </w:pPr>
      <w:r w:rsidRPr="005A2A29">
        <w:rPr>
          <w:rFonts w:ascii="Lexend" w:hAnsi="Lexend"/>
        </w:rPr>
        <w:t>The Flexus 2320 determines wafer curvature by measuring the angle of deflection of a laser beam off the surface 6”, 4”, 3” and 2” diameter substrates. Film stress is determined by comparing the change in radius of curvature of the substrate, with and without the film. This means that the substrate and the film must be optically reflective in the wavelength used. Because semi-transparent films may absorb light (depending on the incident wavelength/angle and the film thickness/refractive index) the Flexus 2320 has two wavelengths (670 nm and 750 nm) to accommodate various films.</w:t>
      </w:r>
    </w:p>
    <w:p w14:paraId="41DA7B5F" w14:textId="77777777" w:rsidR="00FB6D71" w:rsidRDefault="00FB6D71" w:rsidP="00FB6D71">
      <w:pPr>
        <w:pStyle w:val="Subtitle"/>
        <w:spacing w:after="0" w:line="240" w:lineRule="auto"/>
      </w:pPr>
      <w:r>
        <w:t>NRF Contact</w:t>
      </w:r>
    </w:p>
    <w:p w14:paraId="75BBBD1B" w14:textId="77777777" w:rsidR="00FB6D71" w:rsidRDefault="00FB6D71" w:rsidP="00FB6D71">
      <w:pPr>
        <w:pStyle w:val="Text"/>
      </w:pPr>
    </w:p>
    <w:p w14:paraId="588DA7EE" w14:textId="4D7036A4" w:rsidR="00326EAF" w:rsidRDefault="00FB6D71" w:rsidP="00FB6D71">
      <w:pPr>
        <w:pStyle w:val="Text"/>
        <w:rPr>
          <w:rFonts w:ascii="Lexend" w:hAnsi="Lexend"/>
        </w:rPr>
      </w:pPr>
      <w:r w:rsidRPr="00FB6D71">
        <w:rPr>
          <w:rFonts w:ascii="Lexend" w:hAnsi="Lexend"/>
        </w:rPr>
        <w:t>David Hays</w:t>
      </w:r>
    </w:p>
    <w:p w14:paraId="4DA559DF" w14:textId="5B75A7DC" w:rsidR="00326EAF" w:rsidRPr="00326EAF" w:rsidRDefault="00326EAF" w:rsidP="00326EAF">
      <w:pPr>
        <w:rPr>
          <w:rFonts w:ascii="Lexend" w:eastAsiaTheme="minorHAnsi" w:hAnsi="Lexend" w:cstheme="minorBidi"/>
          <w:szCs w:val="28"/>
        </w:rPr>
      </w:pPr>
      <w:r>
        <w:rPr>
          <w:rFonts w:ascii="Lexend" w:hAnsi="Lexend"/>
        </w:rPr>
        <w:br w:type="page"/>
      </w:r>
    </w:p>
    <w:sdt>
      <w:sdtPr>
        <w:rPr>
          <w:rFonts w:ascii="Times New Roman" w:hAnsi="Times New Roman"/>
          <w:sz w:val="24"/>
          <w:lang w:eastAsia="en-US"/>
        </w:rPr>
        <w:id w:val="900410941"/>
        <w:docPartObj>
          <w:docPartGallery w:val="Table of Contents"/>
          <w:docPartUnique/>
        </w:docPartObj>
      </w:sdtPr>
      <w:sdtEndPr>
        <w:rPr>
          <w:b/>
          <w:bCs/>
          <w:noProof/>
        </w:rPr>
      </w:sdtEndPr>
      <w:sdtContent>
        <w:p w14:paraId="11467363" w14:textId="62649373" w:rsidR="00254419" w:rsidRDefault="00254419">
          <w:pPr>
            <w:pStyle w:val="TOCHeading"/>
          </w:pPr>
          <w:r>
            <w:t>Table of Contents</w:t>
          </w:r>
        </w:p>
        <w:p w14:paraId="7D7BAB2E" w14:textId="484DFE5F" w:rsidR="00541B9E" w:rsidRDefault="00CE7C3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r>
            <w:rPr>
              <w:b w:val="0"/>
            </w:rPr>
            <w:fldChar w:fldCharType="begin"/>
          </w:r>
          <w:r>
            <w:rPr>
              <w:b w:val="0"/>
            </w:rPr>
            <w:instrText xml:space="preserve"> TOC \o "1-3" \h \z \u </w:instrText>
          </w:r>
          <w:r>
            <w:rPr>
              <w:b w:val="0"/>
            </w:rPr>
            <w:fldChar w:fldCharType="separate"/>
          </w:r>
          <w:hyperlink w:anchor="_Toc220583975" w:history="1">
            <w:r w:rsidR="00541B9E" w:rsidRPr="00A131DB">
              <w:rPr>
                <w:rStyle w:val="Hyperlink"/>
                <w:noProof/>
              </w:rPr>
              <w:t>1.</w:t>
            </w:r>
            <w:r w:rsidR="00541B9E">
              <w:rPr>
                <w:rFonts w:asciiTheme="minorHAnsi" w:eastAsiaTheme="minorEastAsia" w:hAnsiTheme="minorHAnsi" w:cstheme="minorBidi"/>
                <w:b w:val="0"/>
                <w:noProof/>
                <w:kern w:val="2"/>
                <w:sz w:val="24"/>
                <w14:ligatures w14:val="standardContextual"/>
              </w:rPr>
              <w:tab/>
            </w:r>
            <w:r w:rsidR="00541B9E" w:rsidRPr="00A131DB">
              <w:rPr>
                <w:rStyle w:val="Hyperlink"/>
                <w:noProof/>
              </w:rPr>
              <w:t>Safety information</w:t>
            </w:r>
            <w:r w:rsidR="00541B9E">
              <w:rPr>
                <w:noProof/>
                <w:webHidden/>
              </w:rPr>
              <w:tab/>
            </w:r>
            <w:r w:rsidR="00541B9E">
              <w:rPr>
                <w:noProof/>
                <w:webHidden/>
              </w:rPr>
              <w:fldChar w:fldCharType="begin"/>
            </w:r>
            <w:r w:rsidR="00541B9E">
              <w:rPr>
                <w:noProof/>
                <w:webHidden/>
              </w:rPr>
              <w:instrText xml:space="preserve"> PAGEREF _Toc220583975 \h </w:instrText>
            </w:r>
            <w:r w:rsidR="00541B9E">
              <w:rPr>
                <w:noProof/>
                <w:webHidden/>
              </w:rPr>
            </w:r>
            <w:r w:rsidR="00541B9E">
              <w:rPr>
                <w:noProof/>
                <w:webHidden/>
              </w:rPr>
              <w:fldChar w:fldCharType="separate"/>
            </w:r>
            <w:r w:rsidR="00541B9E">
              <w:rPr>
                <w:noProof/>
                <w:webHidden/>
              </w:rPr>
              <w:t>3</w:t>
            </w:r>
            <w:r w:rsidR="00541B9E">
              <w:rPr>
                <w:noProof/>
                <w:webHidden/>
              </w:rPr>
              <w:fldChar w:fldCharType="end"/>
            </w:r>
          </w:hyperlink>
        </w:p>
        <w:p w14:paraId="0C62F382" w14:textId="2B725EB0" w:rsidR="00541B9E" w:rsidRDefault="00541B9E">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583976" w:history="1">
            <w:r w:rsidRPr="00A131DB">
              <w:rPr>
                <w:rStyle w:val="Hyperlink"/>
                <w:noProof/>
              </w:rPr>
              <w:t>2.</w:t>
            </w:r>
            <w:r>
              <w:rPr>
                <w:rFonts w:asciiTheme="minorHAnsi" w:eastAsiaTheme="minorEastAsia" w:hAnsiTheme="minorHAnsi" w:cstheme="minorBidi"/>
                <w:b w:val="0"/>
                <w:noProof/>
                <w:kern w:val="2"/>
                <w:sz w:val="24"/>
                <w14:ligatures w14:val="standardContextual"/>
              </w:rPr>
              <w:tab/>
            </w:r>
            <w:r w:rsidRPr="00A131DB">
              <w:rPr>
                <w:rStyle w:val="Hyperlink"/>
                <w:noProof/>
              </w:rPr>
              <w:t>Prerequisites for use</w:t>
            </w:r>
            <w:r>
              <w:rPr>
                <w:noProof/>
                <w:webHidden/>
              </w:rPr>
              <w:tab/>
            </w:r>
            <w:r>
              <w:rPr>
                <w:noProof/>
                <w:webHidden/>
              </w:rPr>
              <w:fldChar w:fldCharType="begin"/>
            </w:r>
            <w:r>
              <w:rPr>
                <w:noProof/>
                <w:webHidden/>
              </w:rPr>
              <w:instrText xml:space="preserve"> PAGEREF _Toc220583976 \h </w:instrText>
            </w:r>
            <w:r>
              <w:rPr>
                <w:noProof/>
                <w:webHidden/>
              </w:rPr>
            </w:r>
            <w:r>
              <w:rPr>
                <w:noProof/>
                <w:webHidden/>
              </w:rPr>
              <w:fldChar w:fldCharType="separate"/>
            </w:r>
            <w:r>
              <w:rPr>
                <w:noProof/>
                <w:webHidden/>
              </w:rPr>
              <w:t>3</w:t>
            </w:r>
            <w:r>
              <w:rPr>
                <w:noProof/>
                <w:webHidden/>
              </w:rPr>
              <w:fldChar w:fldCharType="end"/>
            </w:r>
          </w:hyperlink>
        </w:p>
        <w:p w14:paraId="4B247600" w14:textId="3D236FD8" w:rsidR="00541B9E" w:rsidRDefault="00541B9E">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583977" w:history="1">
            <w:r w:rsidRPr="00A131DB">
              <w:rPr>
                <w:rStyle w:val="Hyperlink"/>
                <w:noProof/>
              </w:rPr>
              <w:t>3.</w:t>
            </w:r>
            <w:r>
              <w:rPr>
                <w:rFonts w:asciiTheme="minorHAnsi" w:eastAsiaTheme="minorEastAsia" w:hAnsiTheme="minorHAnsi" w:cstheme="minorBidi"/>
                <w:b w:val="0"/>
                <w:noProof/>
                <w:kern w:val="2"/>
                <w:sz w:val="24"/>
                <w14:ligatures w14:val="standardContextual"/>
              </w:rPr>
              <w:tab/>
            </w:r>
            <w:r w:rsidRPr="00A131DB">
              <w:rPr>
                <w:rStyle w:val="Hyperlink"/>
                <w:noProof/>
              </w:rPr>
              <w:t>Main Unit Overview</w:t>
            </w:r>
            <w:r>
              <w:rPr>
                <w:noProof/>
                <w:webHidden/>
              </w:rPr>
              <w:tab/>
            </w:r>
            <w:r>
              <w:rPr>
                <w:noProof/>
                <w:webHidden/>
              </w:rPr>
              <w:fldChar w:fldCharType="begin"/>
            </w:r>
            <w:r>
              <w:rPr>
                <w:noProof/>
                <w:webHidden/>
              </w:rPr>
              <w:instrText xml:space="preserve"> PAGEREF _Toc220583977 \h </w:instrText>
            </w:r>
            <w:r>
              <w:rPr>
                <w:noProof/>
                <w:webHidden/>
              </w:rPr>
            </w:r>
            <w:r>
              <w:rPr>
                <w:noProof/>
                <w:webHidden/>
              </w:rPr>
              <w:fldChar w:fldCharType="separate"/>
            </w:r>
            <w:r>
              <w:rPr>
                <w:noProof/>
                <w:webHidden/>
              </w:rPr>
              <w:t>4</w:t>
            </w:r>
            <w:r>
              <w:rPr>
                <w:noProof/>
                <w:webHidden/>
              </w:rPr>
              <w:fldChar w:fldCharType="end"/>
            </w:r>
          </w:hyperlink>
        </w:p>
        <w:p w14:paraId="50CFCB8B" w14:textId="23A85387" w:rsidR="00541B9E" w:rsidRDefault="00541B9E">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583978" w:history="1">
            <w:r w:rsidRPr="00A131DB">
              <w:rPr>
                <w:rStyle w:val="Hyperlink"/>
                <w:noProof/>
              </w:rPr>
              <w:t>4.</w:t>
            </w:r>
            <w:r>
              <w:rPr>
                <w:rFonts w:asciiTheme="minorHAnsi" w:eastAsiaTheme="minorEastAsia" w:hAnsiTheme="minorHAnsi" w:cstheme="minorBidi"/>
                <w:b w:val="0"/>
                <w:noProof/>
                <w:kern w:val="2"/>
                <w:sz w:val="24"/>
                <w14:ligatures w14:val="standardContextual"/>
              </w:rPr>
              <w:tab/>
            </w:r>
            <w:r w:rsidRPr="00A131DB">
              <w:rPr>
                <w:rStyle w:val="Hyperlink"/>
                <w:noProof/>
              </w:rPr>
              <w:t>Operation</w:t>
            </w:r>
            <w:r>
              <w:rPr>
                <w:noProof/>
                <w:webHidden/>
              </w:rPr>
              <w:tab/>
            </w:r>
            <w:r>
              <w:rPr>
                <w:noProof/>
                <w:webHidden/>
              </w:rPr>
              <w:fldChar w:fldCharType="begin"/>
            </w:r>
            <w:r>
              <w:rPr>
                <w:noProof/>
                <w:webHidden/>
              </w:rPr>
              <w:instrText xml:space="preserve"> PAGEREF _Toc220583978 \h </w:instrText>
            </w:r>
            <w:r>
              <w:rPr>
                <w:noProof/>
                <w:webHidden/>
              </w:rPr>
            </w:r>
            <w:r>
              <w:rPr>
                <w:noProof/>
                <w:webHidden/>
              </w:rPr>
              <w:fldChar w:fldCharType="separate"/>
            </w:r>
            <w:r>
              <w:rPr>
                <w:noProof/>
                <w:webHidden/>
              </w:rPr>
              <w:t>4</w:t>
            </w:r>
            <w:r>
              <w:rPr>
                <w:noProof/>
                <w:webHidden/>
              </w:rPr>
              <w:fldChar w:fldCharType="end"/>
            </w:r>
          </w:hyperlink>
        </w:p>
        <w:p w14:paraId="4EC082C4" w14:textId="3454AB63" w:rsidR="00541B9E" w:rsidRDefault="00541B9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583979" w:history="1">
            <w:r w:rsidRPr="00A131DB">
              <w:rPr>
                <w:rStyle w:val="Hyperlink"/>
                <w:noProof/>
              </w:rPr>
              <w:t>4.1.</w:t>
            </w:r>
            <w:r>
              <w:rPr>
                <w:rFonts w:asciiTheme="minorHAnsi" w:eastAsiaTheme="minorEastAsia" w:hAnsiTheme="minorHAnsi" w:cstheme="minorBidi"/>
                <w:noProof/>
                <w:kern w:val="2"/>
                <w:sz w:val="24"/>
                <w14:ligatures w14:val="standardContextual"/>
              </w:rPr>
              <w:tab/>
            </w:r>
            <w:r w:rsidRPr="00A131DB">
              <w:rPr>
                <w:rStyle w:val="Hyperlink"/>
                <w:noProof/>
              </w:rPr>
              <w:t>Start Up</w:t>
            </w:r>
            <w:r>
              <w:rPr>
                <w:noProof/>
                <w:webHidden/>
              </w:rPr>
              <w:tab/>
            </w:r>
            <w:r>
              <w:rPr>
                <w:noProof/>
                <w:webHidden/>
              </w:rPr>
              <w:fldChar w:fldCharType="begin"/>
            </w:r>
            <w:r>
              <w:rPr>
                <w:noProof/>
                <w:webHidden/>
              </w:rPr>
              <w:instrText xml:space="preserve"> PAGEREF _Toc220583979 \h </w:instrText>
            </w:r>
            <w:r>
              <w:rPr>
                <w:noProof/>
                <w:webHidden/>
              </w:rPr>
            </w:r>
            <w:r>
              <w:rPr>
                <w:noProof/>
                <w:webHidden/>
              </w:rPr>
              <w:fldChar w:fldCharType="separate"/>
            </w:r>
            <w:r>
              <w:rPr>
                <w:noProof/>
                <w:webHidden/>
              </w:rPr>
              <w:t>4</w:t>
            </w:r>
            <w:r>
              <w:rPr>
                <w:noProof/>
                <w:webHidden/>
              </w:rPr>
              <w:fldChar w:fldCharType="end"/>
            </w:r>
          </w:hyperlink>
        </w:p>
        <w:p w14:paraId="4A6568ED" w14:textId="71F47DF5" w:rsidR="00541B9E" w:rsidRDefault="00541B9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583980" w:history="1">
            <w:r w:rsidRPr="00A131DB">
              <w:rPr>
                <w:rStyle w:val="Hyperlink"/>
                <w:noProof/>
              </w:rPr>
              <w:t>4.2.</w:t>
            </w:r>
            <w:r>
              <w:rPr>
                <w:rFonts w:asciiTheme="minorHAnsi" w:eastAsiaTheme="minorEastAsia" w:hAnsiTheme="minorHAnsi" w:cstheme="minorBidi"/>
                <w:noProof/>
                <w:kern w:val="2"/>
                <w:sz w:val="24"/>
                <w14:ligatures w14:val="standardContextual"/>
              </w:rPr>
              <w:tab/>
            </w:r>
            <w:r w:rsidRPr="00A131DB">
              <w:rPr>
                <w:rStyle w:val="Hyperlink"/>
                <w:noProof/>
              </w:rPr>
              <w:t>Sample Loading</w:t>
            </w:r>
            <w:r>
              <w:rPr>
                <w:noProof/>
                <w:webHidden/>
              </w:rPr>
              <w:tab/>
            </w:r>
            <w:r>
              <w:rPr>
                <w:noProof/>
                <w:webHidden/>
              </w:rPr>
              <w:fldChar w:fldCharType="begin"/>
            </w:r>
            <w:r>
              <w:rPr>
                <w:noProof/>
                <w:webHidden/>
              </w:rPr>
              <w:instrText xml:space="preserve"> PAGEREF _Toc220583980 \h </w:instrText>
            </w:r>
            <w:r>
              <w:rPr>
                <w:noProof/>
                <w:webHidden/>
              </w:rPr>
            </w:r>
            <w:r>
              <w:rPr>
                <w:noProof/>
                <w:webHidden/>
              </w:rPr>
              <w:fldChar w:fldCharType="separate"/>
            </w:r>
            <w:r>
              <w:rPr>
                <w:noProof/>
                <w:webHidden/>
              </w:rPr>
              <w:t>4</w:t>
            </w:r>
            <w:r>
              <w:rPr>
                <w:noProof/>
                <w:webHidden/>
              </w:rPr>
              <w:fldChar w:fldCharType="end"/>
            </w:r>
          </w:hyperlink>
        </w:p>
        <w:p w14:paraId="2F773021" w14:textId="07BD02E6" w:rsidR="00541B9E" w:rsidRDefault="00541B9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583981" w:history="1">
            <w:r w:rsidRPr="00A131DB">
              <w:rPr>
                <w:rStyle w:val="Hyperlink"/>
                <w:noProof/>
              </w:rPr>
              <w:t>4.3.</w:t>
            </w:r>
            <w:r>
              <w:rPr>
                <w:rFonts w:asciiTheme="minorHAnsi" w:eastAsiaTheme="minorEastAsia" w:hAnsiTheme="minorHAnsi" w:cstheme="minorBidi"/>
                <w:noProof/>
                <w:kern w:val="2"/>
                <w:sz w:val="24"/>
                <w14:ligatures w14:val="standardContextual"/>
              </w:rPr>
              <w:tab/>
            </w:r>
            <w:r w:rsidRPr="00A131DB">
              <w:rPr>
                <w:rStyle w:val="Hyperlink"/>
                <w:noProof/>
              </w:rPr>
              <w:t>Process Programs</w:t>
            </w:r>
            <w:r>
              <w:rPr>
                <w:noProof/>
                <w:webHidden/>
              </w:rPr>
              <w:tab/>
            </w:r>
            <w:r>
              <w:rPr>
                <w:noProof/>
                <w:webHidden/>
              </w:rPr>
              <w:fldChar w:fldCharType="begin"/>
            </w:r>
            <w:r>
              <w:rPr>
                <w:noProof/>
                <w:webHidden/>
              </w:rPr>
              <w:instrText xml:space="preserve"> PAGEREF _Toc220583981 \h </w:instrText>
            </w:r>
            <w:r>
              <w:rPr>
                <w:noProof/>
                <w:webHidden/>
              </w:rPr>
            </w:r>
            <w:r>
              <w:rPr>
                <w:noProof/>
                <w:webHidden/>
              </w:rPr>
              <w:fldChar w:fldCharType="separate"/>
            </w:r>
            <w:r>
              <w:rPr>
                <w:noProof/>
                <w:webHidden/>
              </w:rPr>
              <w:t>6</w:t>
            </w:r>
            <w:r>
              <w:rPr>
                <w:noProof/>
                <w:webHidden/>
              </w:rPr>
              <w:fldChar w:fldCharType="end"/>
            </w:r>
          </w:hyperlink>
        </w:p>
        <w:p w14:paraId="0A7E2846" w14:textId="72B6B580" w:rsidR="00541B9E" w:rsidRDefault="00541B9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583982" w:history="1">
            <w:r w:rsidRPr="00A131DB">
              <w:rPr>
                <w:rStyle w:val="Hyperlink"/>
                <w:noProof/>
              </w:rPr>
              <w:t>4.4.</w:t>
            </w:r>
            <w:r>
              <w:rPr>
                <w:rFonts w:asciiTheme="minorHAnsi" w:eastAsiaTheme="minorEastAsia" w:hAnsiTheme="minorHAnsi" w:cstheme="minorBidi"/>
                <w:noProof/>
                <w:kern w:val="2"/>
                <w:sz w:val="24"/>
                <w14:ligatures w14:val="standardContextual"/>
              </w:rPr>
              <w:tab/>
            </w:r>
            <w:r w:rsidRPr="00A131DB">
              <w:rPr>
                <w:rStyle w:val="Hyperlink"/>
                <w:noProof/>
              </w:rPr>
              <w:t>Stress Measurement</w:t>
            </w:r>
            <w:r>
              <w:rPr>
                <w:noProof/>
                <w:webHidden/>
              </w:rPr>
              <w:tab/>
            </w:r>
            <w:r>
              <w:rPr>
                <w:noProof/>
                <w:webHidden/>
              </w:rPr>
              <w:fldChar w:fldCharType="begin"/>
            </w:r>
            <w:r>
              <w:rPr>
                <w:noProof/>
                <w:webHidden/>
              </w:rPr>
              <w:instrText xml:space="preserve"> PAGEREF _Toc220583982 \h </w:instrText>
            </w:r>
            <w:r>
              <w:rPr>
                <w:noProof/>
                <w:webHidden/>
              </w:rPr>
            </w:r>
            <w:r>
              <w:rPr>
                <w:noProof/>
                <w:webHidden/>
              </w:rPr>
              <w:fldChar w:fldCharType="separate"/>
            </w:r>
            <w:r>
              <w:rPr>
                <w:noProof/>
                <w:webHidden/>
              </w:rPr>
              <w:t>7</w:t>
            </w:r>
            <w:r>
              <w:rPr>
                <w:noProof/>
                <w:webHidden/>
              </w:rPr>
              <w:fldChar w:fldCharType="end"/>
            </w:r>
          </w:hyperlink>
        </w:p>
        <w:p w14:paraId="24DBC772" w14:textId="35B2A29E" w:rsidR="00541B9E" w:rsidRDefault="00541B9E">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583983" w:history="1">
            <w:r w:rsidRPr="00A131DB">
              <w:rPr>
                <w:rStyle w:val="Hyperlink"/>
                <w:noProof/>
              </w:rPr>
              <w:t>5.</w:t>
            </w:r>
            <w:r>
              <w:rPr>
                <w:rFonts w:asciiTheme="minorHAnsi" w:eastAsiaTheme="minorEastAsia" w:hAnsiTheme="minorHAnsi" w:cstheme="minorBidi"/>
                <w:b w:val="0"/>
                <w:noProof/>
                <w:kern w:val="2"/>
                <w:sz w:val="24"/>
                <w14:ligatures w14:val="standardContextual"/>
              </w:rPr>
              <w:tab/>
            </w:r>
            <w:r w:rsidRPr="00A131DB">
              <w:rPr>
                <w:rStyle w:val="Hyperlink"/>
                <w:noProof/>
              </w:rPr>
              <w:t>Managing Data</w:t>
            </w:r>
            <w:r>
              <w:rPr>
                <w:noProof/>
                <w:webHidden/>
              </w:rPr>
              <w:tab/>
            </w:r>
            <w:r>
              <w:rPr>
                <w:noProof/>
                <w:webHidden/>
              </w:rPr>
              <w:fldChar w:fldCharType="begin"/>
            </w:r>
            <w:r>
              <w:rPr>
                <w:noProof/>
                <w:webHidden/>
              </w:rPr>
              <w:instrText xml:space="preserve"> PAGEREF _Toc220583983 \h </w:instrText>
            </w:r>
            <w:r>
              <w:rPr>
                <w:noProof/>
                <w:webHidden/>
              </w:rPr>
            </w:r>
            <w:r>
              <w:rPr>
                <w:noProof/>
                <w:webHidden/>
              </w:rPr>
              <w:fldChar w:fldCharType="separate"/>
            </w:r>
            <w:r>
              <w:rPr>
                <w:noProof/>
                <w:webHidden/>
              </w:rPr>
              <w:t>8</w:t>
            </w:r>
            <w:r>
              <w:rPr>
                <w:noProof/>
                <w:webHidden/>
              </w:rPr>
              <w:fldChar w:fldCharType="end"/>
            </w:r>
          </w:hyperlink>
        </w:p>
        <w:p w14:paraId="1E7F14DE" w14:textId="2527861B" w:rsidR="00541B9E" w:rsidRDefault="00541B9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583984" w:history="1">
            <w:r w:rsidRPr="00A131DB">
              <w:rPr>
                <w:rStyle w:val="Hyperlink"/>
                <w:noProof/>
              </w:rPr>
              <w:t>5.1.</w:t>
            </w:r>
            <w:r>
              <w:rPr>
                <w:rFonts w:asciiTheme="minorHAnsi" w:eastAsiaTheme="minorEastAsia" w:hAnsiTheme="minorHAnsi" w:cstheme="minorBidi"/>
                <w:noProof/>
                <w:kern w:val="2"/>
                <w:sz w:val="24"/>
                <w14:ligatures w14:val="standardContextual"/>
              </w:rPr>
              <w:tab/>
            </w:r>
            <w:r w:rsidRPr="00A131DB">
              <w:rPr>
                <w:rStyle w:val="Hyperlink"/>
                <w:noProof/>
              </w:rPr>
              <w:t>Saving a scan</w:t>
            </w:r>
            <w:r>
              <w:rPr>
                <w:noProof/>
                <w:webHidden/>
              </w:rPr>
              <w:tab/>
            </w:r>
            <w:r>
              <w:rPr>
                <w:noProof/>
                <w:webHidden/>
              </w:rPr>
              <w:fldChar w:fldCharType="begin"/>
            </w:r>
            <w:r>
              <w:rPr>
                <w:noProof/>
                <w:webHidden/>
              </w:rPr>
              <w:instrText xml:space="preserve"> PAGEREF _Toc220583984 \h </w:instrText>
            </w:r>
            <w:r>
              <w:rPr>
                <w:noProof/>
                <w:webHidden/>
              </w:rPr>
            </w:r>
            <w:r>
              <w:rPr>
                <w:noProof/>
                <w:webHidden/>
              </w:rPr>
              <w:fldChar w:fldCharType="separate"/>
            </w:r>
            <w:r>
              <w:rPr>
                <w:noProof/>
                <w:webHidden/>
              </w:rPr>
              <w:t>8</w:t>
            </w:r>
            <w:r>
              <w:rPr>
                <w:noProof/>
                <w:webHidden/>
              </w:rPr>
              <w:fldChar w:fldCharType="end"/>
            </w:r>
          </w:hyperlink>
        </w:p>
        <w:p w14:paraId="0C5041D2" w14:textId="12286FF2" w:rsidR="00541B9E" w:rsidRDefault="00541B9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583985" w:history="1">
            <w:r w:rsidRPr="00A131DB">
              <w:rPr>
                <w:rStyle w:val="Hyperlink"/>
                <w:noProof/>
              </w:rPr>
              <w:t>5.2.</w:t>
            </w:r>
            <w:r>
              <w:rPr>
                <w:rFonts w:asciiTheme="minorHAnsi" w:eastAsiaTheme="minorEastAsia" w:hAnsiTheme="minorHAnsi" w:cstheme="minorBidi"/>
                <w:noProof/>
                <w:kern w:val="2"/>
                <w:sz w:val="24"/>
                <w14:ligatures w14:val="standardContextual"/>
              </w:rPr>
              <w:tab/>
            </w:r>
            <w:r w:rsidRPr="00A131DB">
              <w:rPr>
                <w:rStyle w:val="Hyperlink"/>
                <w:noProof/>
              </w:rPr>
              <w:t>Saving a graph</w:t>
            </w:r>
            <w:r>
              <w:rPr>
                <w:noProof/>
                <w:webHidden/>
              </w:rPr>
              <w:tab/>
            </w:r>
            <w:r>
              <w:rPr>
                <w:noProof/>
                <w:webHidden/>
              </w:rPr>
              <w:fldChar w:fldCharType="begin"/>
            </w:r>
            <w:r>
              <w:rPr>
                <w:noProof/>
                <w:webHidden/>
              </w:rPr>
              <w:instrText xml:space="preserve"> PAGEREF _Toc220583985 \h </w:instrText>
            </w:r>
            <w:r>
              <w:rPr>
                <w:noProof/>
                <w:webHidden/>
              </w:rPr>
            </w:r>
            <w:r>
              <w:rPr>
                <w:noProof/>
                <w:webHidden/>
              </w:rPr>
              <w:fldChar w:fldCharType="separate"/>
            </w:r>
            <w:r>
              <w:rPr>
                <w:noProof/>
                <w:webHidden/>
              </w:rPr>
              <w:t>8</w:t>
            </w:r>
            <w:r>
              <w:rPr>
                <w:noProof/>
                <w:webHidden/>
              </w:rPr>
              <w:fldChar w:fldCharType="end"/>
            </w:r>
          </w:hyperlink>
        </w:p>
        <w:p w14:paraId="7DF9DF77" w14:textId="30514A89" w:rsidR="00541B9E" w:rsidRDefault="00541B9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583986" w:history="1">
            <w:r w:rsidRPr="00A131DB">
              <w:rPr>
                <w:rStyle w:val="Hyperlink"/>
                <w:noProof/>
              </w:rPr>
              <w:t>5.3.</w:t>
            </w:r>
            <w:r>
              <w:rPr>
                <w:rFonts w:asciiTheme="minorHAnsi" w:eastAsiaTheme="minorEastAsia" w:hAnsiTheme="minorHAnsi" w:cstheme="minorBidi"/>
                <w:noProof/>
                <w:kern w:val="2"/>
                <w:sz w:val="24"/>
                <w14:ligatures w14:val="standardContextual"/>
              </w:rPr>
              <w:tab/>
            </w:r>
            <w:r w:rsidRPr="00A131DB">
              <w:rPr>
                <w:rStyle w:val="Hyperlink"/>
                <w:noProof/>
              </w:rPr>
              <w:t>Create a pre, post and delta deflection graph</w:t>
            </w:r>
            <w:r>
              <w:rPr>
                <w:noProof/>
                <w:webHidden/>
              </w:rPr>
              <w:tab/>
            </w:r>
            <w:r>
              <w:rPr>
                <w:noProof/>
                <w:webHidden/>
              </w:rPr>
              <w:fldChar w:fldCharType="begin"/>
            </w:r>
            <w:r>
              <w:rPr>
                <w:noProof/>
                <w:webHidden/>
              </w:rPr>
              <w:instrText xml:space="preserve"> PAGEREF _Toc220583986 \h </w:instrText>
            </w:r>
            <w:r>
              <w:rPr>
                <w:noProof/>
                <w:webHidden/>
              </w:rPr>
            </w:r>
            <w:r>
              <w:rPr>
                <w:noProof/>
                <w:webHidden/>
              </w:rPr>
              <w:fldChar w:fldCharType="separate"/>
            </w:r>
            <w:r>
              <w:rPr>
                <w:noProof/>
                <w:webHidden/>
              </w:rPr>
              <w:t>8</w:t>
            </w:r>
            <w:r>
              <w:rPr>
                <w:noProof/>
                <w:webHidden/>
              </w:rPr>
              <w:fldChar w:fldCharType="end"/>
            </w:r>
          </w:hyperlink>
        </w:p>
        <w:p w14:paraId="75FED1B0" w14:textId="3CD46F01" w:rsidR="00541B9E" w:rsidRDefault="00541B9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583987" w:history="1">
            <w:r w:rsidRPr="00A131DB">
              <w:rPr>
                <w:rStyle w:val="Hyperlink"/>
                <w:noProof/>
              </w:rPr>
              <w:t>5.4.</w:t>
            </w:r>
            <w:r>
              <w:rPr>
                <w:rFonts w:asciiTheme="minorHAnsi" w:eastAsiaTheme="minorEastAsia" w:hAnsiTheme="minorHAnsi" w:cstheme="minorBidi"/>
                <w:noProof/>
                <w:kern w:val="2"/>
                <w:sz w:val="24"/>
                <w14:ligatures w14:val="standardContextual"/>
              </w:rPr>
              <w:tab/>
            </w:r>
            <w:r w:rsidRPr="00A131DB">
              <w:rPr>
                <w:rStyle w:val="Hyperlink"/>
                <w:noProof/>
              </w:rPr>
              <w:t>Create a stress uniformity graph</w:t>
            </w:r>
            <w:r>
              <w:rPr>
                <w:noProof/>
                <w:webHidden/>
              </w:rPr>
              <w:tab/>
            </w:r>
            <w:r>
              <w:rPr>
                <w:noProof/>
                <w:webHidden/>
              </w:rPr>
              <w:fldChar w:fldCharType="begin"/>
            </w:r>
            <w:r>
              <w:rPr>
                <w:noProof/>
                <w:webHidden/>
              </w:rPr>
              <w:instrText xml:space="preserve"> PAGEREF _Toc220583987 \h </w:instrText>
            </w:r>
            <w:r>
              <w:rPr>
                <w:noProof/>
                <w:webHidden/>
              </w:rPr>
            </w:r>
            <w:r>
              <w:rPr>
                <w:noProof/>
                <w:webHidden/>
              </w:rPr>
              <w:fldChar w:fldCharType="separate"/>
            </w:r>
            <w:r>
              <w:rPr>
                <w:noProof/>
                <w:webHidden/>
              </w:rPr>
              <w:t>9</w:t>
            </w:r>
            <w:r>
              <w:rPr>
                <w:noProof/>
                <w:webHidden/>
              </w:rPr>
              <w:fldChar w:fldCharType="end"/>
            </w:r>
          </w:hyperlink>
        </w:p>
        <w:p w14:paraId="4BBF37B6" w14:textId="1061A2F1" w:rsidR="00541B9E" w:rsidRDefault="00541B9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583988" w:history="1">
            <w:r w:rsidRPr="00A131DB">
              <w:rPr>
                <w:rStyle w:val="Hyperlink"/>
                <w:noProof/>
              </w:rPr>
              <w:t>5.5.</w:t>
            </w:r>
            <w:r>
              <w:rPr>
                <w:rFonts w:asciiTheme="minorHAnsi" w:eastAsiaTheme="minorEastAsia" w:hAnsiTheme="minorHAnsi" w:cstheme="minorBidi"/>
                <w:noProof/>
                <w:kern w:val="2"/>
                <w:sz w:val="24"/>
                <w14:ligatures w14:val="standardContextual"/>
              </w:rPr>
              <w:tab/>
            </w:r>
            <w:r w:rsidRPr="00A131DB">
              <w:rPr>
                <w:rStyle w:val="Hyperlink"/>
                <w:noProof/>
              </w:rPr>
              <w:t>Recalculate stress</w:t>
            </w:r>
            <w:r>
              <w:rPr>
                <w:noProof/>
                <w:webHidden/>
              </w:rPr>
              <w:tab/>
            </w:r>
            <w:r>
              <w:rPr>
                <w:noProof/>
                <w:webHidden/>
              </w:rPr>
              <w:fldChar w:fldCharType="begin"/>
            </w:r>
            <w:r>
              <w:rPr>
                <w:noProof/>
                <w:webHidden/>
              </w:rPr>
              <w:instrText xml:space="preserve"> PAGEREF _Toc220583988 \h </w:instrText>
            </w:r>
            <w:r>
              <w:rPr>
                <w:noProof/>
                <w:webHidden/>
              </w:rPr>
            </w:r>
            <w:r>
              <w:rPr>
                <w:noProof/>
                <w:webHidden/>
              </w:rPr>
              <w:fldChar w:fldCharType="separate"/>
            </w:r>
            <w:r>
              <w:rPr>
                <w:noProof/>
                <w:webHidden/>
              </w:rPr>
              <w:t>9</w:t>
            </w:r>
            <w:r>
              <w:rPr>
                <w:noProof/>
                <w:webHidden/>
              </w:rPr>
              <w:fldChar w:fldCharType="end"/>
            </w:r>
          </w:hyperlink>
        </w:p>
        <w:p w14:paraId="01C914D1" w14:textId="162EBA81" w:rsidR="00541B9E" w:rsidRDefault="00541B9E">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583989" w:history="1">
            <w:r w:rsidRPr="00A131DB">
              <w:rPr>
                <w:rStyle w:val="Hyperlink"/>
                <w:noProof/>
              </w:rPr>
              <w:t>6.</w:t>
            </w:r>
            <w:r>
              <w:rPr>
                <w:rFonts w:asciiTheme="minorHAnsi" w:eastAsiaTheme="minorEastAsia" w:hAnsiTheme="minorHAnsi" w:cstheme="minorBidi"/>
                <w:b w:val="0"/>
                <w:noProof/>
                <w:kern w:val="2"/>
                <w:sz w:val="24"/>
                <w14:ligatures w14:val="standardContextual"/>
              </w:rPr>
              <w:tab/>
            </w:r>
            <w:r w:rsidRPr="00A131DB">
              <w:rPr>
                <w:rStyle w:val="Hyperlink"/>
                <w:noProof/>
              </w:rPr>
              <w:t>Ending The Session</w:t>
            </w:r>
            <w:r>
              <w:rPr>
                <w:noProof/>
                <w:webHidden/>
              </w:rPr>
              <w:tab/>
            </w:r>
            <w:r>
              <w:rPr>
                <w:noProof/>
                <w:webHidden/>
              </w:rPr>
              <w:fldChar w:fldCharType="begin"/>
            </w:r>
            <w:r>
              <w:rPr>
                <w:noProof/>
                <w:webHidden/>
              </w:rPr>
              <w:instrText xml:space="preserve"> PAGEREF _Toc220583989 \h </w:instrText>
            </w:r>
            <w:r>
              <w:rPr>
                <w:noProof/>
                <w:webHidden/>
              </w:rPr>
            </w:r>
            <w:r>
              <w:rPr>
                <w:noProof/>
                <w:webHidden/>
              </w:rPr>
              <w:fldChar w:fldCharType="separate"/>
            </w:r>
            <w:r>
              <w:rPr>
                <w:noProof/>
                <w:webHidden/>
              </w:rPr>
              <w:t>9</w:t>
            </w:r>
            <w:r>
              <w:rPr>
                <w:noProof/>
                <w:webHidden/>
              </w:rPr>
              <w:fldChar w:fldCharType="end"/>
            </w:r>
          </w:hyperlink>
        </w:p>
        <w:p w14:paraId="1A304548" w14:textId="63DDB3C5" w:rsidR="00541B9E" w:rsidRDefault="00541B9E">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583990" w:history="1">
            <w:r w:rsidRPr="00A131DB">
              <w:rPr>
                <w:rStyle w:val="Hyperlink"/>
                <w:noProof/>
              </w:rPr>
              <w:t>7.</w:t>
            </w:r>
            <w:r>
              <w:rPr>
                <w:rFonts w:asciiTheme="minorHAnsi" w:eastAsiaTheme="minorEastAsia" w:hAnsiTheme="minorHAnsi" w:cstheme="minorBidi"/>
                <w:b w:val="0"/>
                <w:noProof/>
                <w:kern w:val="2"/>
                <w:sz w:val="24"/>
                <w14:ligatures w14:val="standardContextual"/>
              </w:rPr>
              <w:tab/>
            </w:r>
            <w:r w:rsidRPr="00A131DB">
              <w:rPr>
                <w:rStyle w:val="Hyperlink"/>
                <w:noProof/>
              </w:rPr>
              <w:t>Measurement Errors</w:t>
            </w:r>
            <w:r>
              <w:rPr>
                <w:noProof/>
                <w:webHidden/>
              </w:rPr>
              <w:tab/>
            </w:r>
            <w:r>
              <w:rPr>
                <w:noProof/>
                <w:webHidden/>
              </w:rPr>
              <w:fldChar w:fldCharType="begin"/>
            </w:r>
            <w:r>
              <w:rPr>
                <w:noProof/>
                <w:webHidden/>
              </w:rPr>
              <w:instrText xml:space="preserve"> PAGEREF _Toc220583990 \h </w:instrText>
            </w:r>
            <w:r>
              <w:rPr>
                <w:noProof/>
                <w:webHidden/>
              </w:rPr>
            </w:r>
            <w:r>
              <w:rPr>
                <w:noProof/>
                <w:webHidden/>
              </w:rPr>
              <w:fldChar w:fldCharType="separate"/>
            </w:r>
            <w:r>
              <w:rPr>
                <w:noProof/>
                <w:webHidden/>
              </w:rPr>
              <w:t>9</w:t>
            </w:r>
            <w:r>
              <w:rPr>
                <w:noProof/>
                <w:webHidden/>
              </w:rPr>
              <w:fldChar w:fldCharType="end"/>
            </w:r>
          </w:hyperlink>
        </w:p>
        <w:p w14:paraId="56C55CCD" w14:textId="48DEAD34" w:rsidR="00254419" w:rsidRDefault="00CE7C3F">
          <w:r>
            <w:rPr>
              <w:rFonts w:ascii="Lexend" w:hAnsi="Lexend"/>
              <w:b/>
              <w:sz w:val="32"/>
            </w:rPr>
            <w:fldChar w:fldCharType="end"/>
          </w:r>
        </w:p>
      </w:sdtContent>
    </w:sdt>
    <w:p w14:paraId="4C926433" w14:textId="77777777" w:rsidR="00254419" w:rsidRDefault="00254419" w:rsidP="00FB6D71">
      <w:pPr>
        <w:pStyle w:val="Text"/>
        <w:rPr>
          <w:rFonts w:ascii="Lexend" w:hAnsi="Lexend"/>
        </w:rPr>
      </w:pPr>
    </w:p>
    <w:p w14:paraId="77E72452" w14:textId="10D6A7A4" w:rsidR="00934ABA" w:rsidRPr="00934ABA" w:rsidRDefault="00934ABA" w:rsidP="00934ABA">
      <w:pPr>
        <w:rPr>
          <w:rFonts w:ascii="Lexend" w:eastAsiaTheme="minorHAnsi" w:hAnsi="Lexend" w:cstheme="minorBidi"/>
          <w:szCs w:val="28"/>
        </w:rPr>
      </w:pPr>
      <w:r>
        <w:rPr>
          <w:rFonts w:ascii="Lexend" w:hAnsi="Lexend"/>
        </w:rPr>
        <w:br w:type="page"/>
      </w:r>
    </w:p>
    <w:p w14:paraId="778248FA" w14:textId="51105CAC" w:rsidR="00A45D6D" w:rsidRPr="008B18A5" w:rsidRDefault="00A47253" w:rsidP="008B18A5">
      <w:pPr>
        <w:pStyle w:val="Sectionheading"/>
      </w:pPr>
      <w:bookmarkStart w:id="0" w:name="_Toc220583975"/>
      <w:r w:rsidRPr="008B18A5">
        <w:lastRenderedPageBreak/>
        <w:t>Safety information</w:t>
      </w:r>
      <w:bookmarkEnd w:id="0"/>
    </w:p>
    <w:p w14:paraId="33DE98BF" w14:textId="0F22A12D" w:rsidR="00A71DF0" w:rsidRPr="002A3D58" w:rsidRDefault="005A2A29" w:rsidP="002A3D58">
      <w:pPr>
        <w:pStyle w:val="Default"/>
        <w:numPr>
          <w:ilvl w:val="0"/>
          <w:numId w:val="47"/>
        </w:numPr>
        <w:rPr>
          <w:rFonts w:ascii="Lexend" w:hAnsi="Lexend"/>
        </w:rPr>
      </w:pPr>
      <w:r w:rsidRPr="005A2A29">
        <w:rPr>
          <w:rFonts w:ascii="Lexend" w:hAnsi="Lexend"/>
        </w:rPr>
        <w:t xml:space="preserve">The user must </w:t>
      </w:r>
      <w:proofErr w:type="gramStart"/>
      <w:r w:rsidRPr="005A2A29">
        <w:rPr>
          <w:rFonts w:ascii="Lexend" w:hAnsi="Lexend"/>
        </w:rPr>
        <w:t>be aware of laser emission from the Flexus system at all times</w:t>
      </w:r>
      <w:proofErr w:type="gramEnd"/>
      <w:r w:rsidRPr="005A2A29">
        <w:rPr>
          <w:rFonts w:ascii="Lexend" w:hAnsi="Lexend"/>
        </w:rPr>
        <w:t>. The system is safety interlocked to prevent laser emission while the door is open. Anyone caught defeating this safety interlock will have access to this system revoked.</w:t>
      </w:r>
    </w:p>
    <w:p w14:paraId="5C369D4C" w14:textId="385CE446" w:rsidR="00976B0D" w:rsidRPr="008B18A5" w:rsidRDefault="00976B0D" w:rsidP="008B18A5">
      <w:pPr>
        <w:pStyle w:val="Sectionheading"/>
      </w:pPr>
      <w:bookmarkStart w:id="1" w:name="_Toc220583976"/>
      <w:r w:rsidRPr="008B18A5">
        <w:t>Pre</w:t>
      </w:r>
      <w:r w:rsidR="00A47253" w:rsidRPr="008B18A5">
        <w:t>requisites for use</w:t>
      </w:r>
      <w:bookmarkEnd w:id="1"/>
      <w:r w:rsidRPr="008B18A5">
        <w:t xml:space="preserve"> </w:t>
      </w:r>
    </w:p>
    <w:p w14:paraId="68D060A8" w14:textId="77777777" w:rsidR="00A47253" w:rsidRPr="00A47253" w:rsidRDefault="00A47253" w:rsidP="00A47253">
      <w:pPr>
        <w:pStyle w:val="Text"/>
        <w:numPr>
          <w:ilvl w:val="0"/>
          <w:numId w:val="45"/>
        </w:numPr>
        <w:rPr>
          <w:rFonts w:ascii="Lexend" w:hAnsi="Lexend"/>
        </w:rPr>
      </w:pPr>
      <w:r w:rsidRPr="00A47253">
        <w:rPr>
          <w:rFonts w:ascii="Lexend" w:hAnsi="Lexend"/>
        </w:rPr>
        <w:t>User of the RSC facilities.</w:t>
      </w:r>
    </w:p>
    <w:p w14:paraId="1D18FB2E" w14:textId="77777777" w:rsidR="00A47253" w:rsidRPr="00A47253" w:rsidRDefault="00A47253" w:rsidP="00A47253">
      <w:pPr>
        <w:pStyle w:val="Text"/>
        <w:numPr>
          <w:ilvl w:val="0"/>
          <w:numId w:val="45"/>
        </w:numPr>
        <w:rPr>
          <w:rFonts w:ascii="Lexend" w:hAnsi="Lexend"/>
        </w:rPr>
      </w:pPr>
      <w:r w:rsidRPr="00A47253">
        <w:rPr>
          <w:rFonts w:ascii="Lexend" w:hAnsi="Lexend"/>
        </w:rPr>
        <w:t>Up-to-date hazardous waste training.</w:t>
      </w:r>
    </w:p>
    <w:p w14:paraId="6268C7A2" w14:textId="77777777" w:rsidR="00A47253" w:rsidRPr="00A47253" w:rsidRDefault="00A47253" w:rsidP="00A47253">
      <w:pPr>
        <w:pStyle w:val="Text"/>
        <w:numPr>
          <w:ilvl w:val="0"/>
          <w:numId w:val="45"/>
        </w:numPr>
        <w:rPr>
          <w:rFonts w:ascii="Lexend" w:hAnsi="Lexend"/>
        </w:rPr>
      </w:pPr>
      <w:r w:rsidRPr="00A47253">
        <w:rPr>
          <w:rFonts w:ascii="Lexend" w:hAnsi="Lexend"/>
        </w:rPr>
        <w:t>Training by staff.</w:t>
      </w:r>
    </w:p>
    <w:p w14:paraId="69687FC8" w14:textId="77777777" w:rsidR="005A2A29" w:rsidRDefault="00A47253" w:rsidP="00934ABA">
      <w:pPr>
        <w:pStyle w:val="Text"/>
        <w:numPr>
          <w:ilvl w:val="0"/>
          <w:numId w:val="45"/>
        </w:numPr>
        <w:rPr>
          <w:rFonts w:ascii="Lexend" w:hAnsi="Lexend"/>
        </w:rPr>
      </w:pPr>
      <w:r w:rsidRPr="00A47253">
        <w:rPr>
          <w:rFonts w:ascii="Lexend" w:hAnsi="Lexend"/>
        </w:rPr>
        <w:t>User will be responsible for lost or damaged equipment due to negligence. Negligence means not following the SOP, not asking staff for assistance, intentionally damaging items, etc.</w:t>
      </w:r>
    </w:p>
    <w:p w14:paraId="4931A931" w14:textId="5D2B72D7" w:rsidR="004E6E94" w:rsidRPr="002A3D58" w:rsidRDefault="005A2A29" w:rsidP="005A2A29">
      <w:pPr>
        <w:pStyle w:val="Text"/>
        <w:numPr>
          <w:ilvl w:val="1"/>
          <w:numId w:val="45"/>
        </w:numPr>
        <w:rPr>
          <w:rFonts w:ascii="Lexend" w:hAnsi="Lexend"/>
        </w:rPr>
      </w:pPr>
      <w:r w:rsidRPr="005A2A29">
        <w:rPr>
          <w:rFonts w:ascii="Lexend" w:hAnsi="Lexend" w:cs="Arial"/>
          <w:color w:val="000000" w:themeColor="text1"/>
        </w:rPr>
        <w:t>Users are not allowed to make ANY modifications to the materials database in the Edit menu</w:t>
      </w:r>
      <w:r w:rsidR="00934ABA" w:rsidRPr="002A3D58">
        <w:rPr>
          <w:rFonts w:ascii="Lexend" w:hAnsi="Lexend" w:cs="Arial"/>
          <w:color w:val="000000" w:themeColor="text1"/>
        </w:rPr>
        <w:br w:type="page"/>
      </w:r>
    </w:p>
    <w:p w14:paraId="02BE4C86" w14:textId="7ECF1CE8" w:rsidR="00BA3585" w:rsidRDefault="00BA3585" w:rsidP="008B18A5">
      <w:pPr>
        <w:pStyle w:val="Sectionheading"/>
      </w:pPr>
      <w:bookmarkStart w:id="2" w:name="_Toc220583977"/>
      <w:r>
        <w:lastRenderedPageBreak/>
        <w:t>Main Unit Overview</w:t>
      </w:r>
      <w:bookmarkEnd w:id="2"/>
    </w:p>
    <w:p w14:paraId="6DB843EE" w14:textId="6BF94C2A" w:rsidR="00BA3585" w:rsidRPr="00BA3585" w:rsidRDefault="00BA3585" w:rsidP="00BA3585">
      <w:pPr>
        <w:pStyle w:val="Text"/>
      </w:pPr>
      <w:r>
        <w:rPr>
          <w:noProof/>
        </w:rPr>
        <w:drawing>
          <wp:inline distT="0" distB="0" distL="0" distR="0" wp14:anchorId="157C3B4A" wp14:editId="00CADADF">
            <wp:extent cx="2857500" cy="2477135"/>
            <wp:effectExtent l="0" t="0" r="0" b="0"/>
            <wp:docPr id="37" name="Picture 1" descr="Image of the main unit with features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Image of the main unit with features labele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0" cy="2477135"/>
                    </a:xfrm>
                    <a:prstGeom prst="rect">
                      <a:avLst/>
                    </a:prstGeom>
                    <a:noFill/>
                  </pic:spPr>
                </pic:pic>
              </a:graphicData>
            </a:graphic>
          </wp:inline>
        </w:drawing>
      </w:r>
      <w:r>
        <w:t xml:space="preserve">   </w:t>
      </w:r>
      <w:r w:rsidRPr="00BA3585">
        <w:rPr>
          <w:noProof/>
        </w:rPr>
        <w:drawing>
          <wp:inline distT="0" distB="0" distL="0" distR="0" wp14:anchorId="55EBC704" wp14:editId="3F796C5F">
            <wp:extent cx="3000375" cy="2473325"/>
            <wp:effectExtent l="0" t="0" r="9525" b="3175"/>
            <wp:docPr id="44" name="Picture 1" descr="Image showing the stage and level knob inside the main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 descr="Image showing the stage and level knob inside the main unit"/>
                    <pic:cNvPicPr>
                      <a:picLocks noChangeAspect="1"/>
                    </pic:cNvPicPr>
                  </pic:nvPicPr>
                  <pic:blipFill rotWithShape="1">
                    <a:blip r:embed="rId11" cstate="print">
                      <a:extLst>
                        <a:ext uri="{28A0092B-C50C-407E-A947-70E740481C1C}">
                          <a14:useLocalDpi xmlns:a14="http://schemas.microsoft.com/office/drawing/2010/main" val="0"/>
                        </a:ext>
                      </a:extLst>
                    </a:blip>
                    <a:srcRect l="23025" r="8457"/>
                    <a:stretch/>
                  </pic:blipFill>
                  <pic:spPr bwMode="auto">
                    <a:xfrm>
                      <a:off x="0" y="0"/>
                      <a:ext cx="3000375" cy="2473325"/>
                    </a:xfrm>
                    <a:prstGeom prst="rect">
                      <a:avLst/>
                    </a:prstGeom>
                    <a:noFill/>
                    <a:ln>
                      <a:noFill/>
                    </a:ln>
                    <a:extLst>
                      <a:ext uri="{53640926-AAD7-44D8-BBD7-CCE9431645EC}">
                        <a14:shadowObscured xmlns:a14="http://schemas.microsoft.com/office/drawing/2010/main"/>
                      </a:ext>
                    </a:extLst>
                  </pic:spPr>
                </pic:pic>
              </a:graphicData>
            </a:graphic>
          </wp:inline>
        </w:drawing>
      </w:r>
    </w:p>
    <w:p w14:paraId="783B9B78" w14:textId="5F7E137B" w:rsidR="00370A9A" w:rsidRPr="008B18A5" w:rsidRDefault="002A3D58" w:rsidP="008B18A5">
      <w:pPr>
        <w:pStyle w:val="Sectionheading"/>
      </w:pPr>
      <w:bookmarkStart w:id="3" w:name="_Toc220583978"/>
      <w:r>
        <w:t>Operation</w:t>
      </w:r>
      <w:bookmarkEnd w:id="3"/>
    </w:p>
    <w:p w14:paraId="1BD346E5" w14:textId="728BA7AB" w:rsidR="00370A9A" w:rsidRPr="00381AD7" w:rsidRDefault="00421725" w:rsidP="00381AD7">
      <w:pPr>
        <w:pStyle w:val="01Subsection"/>
      </w:pPr>
      <w:bookmarkStart w:id="4" w:name="_Toc220583979"/>
      <w:bookmarkStart w:id="5" w:name="_Hlk220427287"/>
      <w:r w:rsidRPr="00581799">
        <w:t>S</w:t>
      </w:r>
      <w:r w:rsidR="00015C1F" w:rsidRPr="00581799">
        <w:t>tart Up</w:t>
      </w:r>
      <w:bookmarkEnd w:id="4"/>
    </w:p>
    <w:p w14:paraId="67010037" w14:textId="3B92D4BB" w:rsidR="00BA3585" w:rsidRDefault="00CA62C1" w:rsidP="00BA3585">
      <w:pPr>
        <w:pStyle w:val="011Subsection"/>
      </w:pPr>
      <w:bookmarkStart w:id="6" w:name="_Hlk220427416"/>
      <w:r>
        <w:t xml:space="preserve">Turn </w:t>
      </w:r>
      <w:r w:rsidR="00BA3585">
        <w:t>Log on to the TUMI</w:t>
      </w:r>
    </w:p>
    <w:p w14:paraId="3147B69B" w14:textId="5B2A0D21" w:rsidR="00BA3585" w:rsidRDefault="00BA3585" w:rsidP="00BA3585">
      <w:pPr>
        <w:pStyle w:val="011Subsection"/>
      </w:pPr>
      <w:r>
        <w:t>Turn on Main power</w:t>
      </w:r>
    </w:p>
    <w:p w14:paraId="2735349F" w14:textId="77777777" w:rsidR="00BA3585" w:rsidRDefault="00BA3585" w:rsidP="00BA3585">
      <w:pPr>
        <w:pStyle w:val="011Subsection"/>
      </w:pPr>
      <w:r>
        <w:t>Turn on the laser by turning the key clockwise to the vertical position. The indicator light above the key will illuminate.</w:t>
      </w:r>
    </w:p>
    <w:p w14:paraId="440CA11A" w14:textId="21D71400" w:rsidR="00BA3585" w:rsidRDefault="00BA3585" w:rsidP="00BA3585">
      <w:pPr>
        <w:pStyle w:val="011Subsection"/>
      </w:pPr>
      <w:r>
        <w:t xml:space="preserve">If not already running, Start the </w:t>
      </w:r>
      <w:proofErr w:type="spellStart"/>
      <w:r>
        <w:t>WinFlx</w:t>
      </w:r>
      <w:proofErr w:type="spellEnd"/>
      <w:r>
        <w:t xml:space="preserve"> software by double-clicking the icon</w:t>
      </w:r>
      <w:r>
        <w:rPr>
          <w:noProof/>
        </w:rPr>
        <w:drawing>
          <wp:inline distT="0" distB="0" distL="0" distR="0" wp14:anchorId="5326FA06" wp14:editId="50FAB9BB">
            <wp:extent cx="450850" cy="539750"/>
            <wp:effectExtent l="0" t="0" r="6350" b="0"/>
            <wp:docPr id="51" name="Picture 51" descr="Software short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oftware shortcut"/>
                    <pic:cNvPicPr/>
                  </pic:nvPicPr>
                  <pic:blipFill rotWithShape="1">
                    <a:blip r:embed="rId12"/>
                    <a:srcRect l="12903" t="11111" r="10751" b="10185"/>
                    <a:stretch/>
                  </pic:blipFill>
                  <pic:spPr bwMode="auto">
                    <a:xfrm>
                      <a:off x="0" y="0"/>
                      <a:ext cx="450794" cy="53968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4C6B4CE6" w14:textId="711C9CA3" w:rsidR="00BA3585" w:rsidRDefault="00BA3585" w:rsidP="00BA3585">
      <w:pPr>
        <w:pStyle w:val="011Subsection"/>
      </w:pPr>
      <w:r>
        <w:t xml:space="preserve">When starting the software, it will ask for a </w:t>
      </w:r>
      <w:proofErr w:type="gramStart"/>
      <w:r>
        <w:t>user name</w:t>
      </w:r>
      <w:proofErr w:type="gramEnd"/>
      <w:r>
        <w:t>. Select User 1 or create your own by clicking on “New”.</w:t>
      </w:r>
    </w:p>
    <w:p w14:paraId="6C2E930D" w14:textId="42E986D9" w:rsidR="00BA3585" w:rsidRDefault="00BA3585" w:rsidP="00BA3585">
      <w:pPr>
        <w:pStyle w:val="011Subsection"/>
      </w:pPr>
      <w:r>
        <w:t>Creating a new user will create a folder for all your files to be saved to.</w:t>
      </w:r>
    </w:p>
    <w:p w14:paraId="25FEFDBA" w14:textId="504FECBD" w:rsidR="00BA3585" w:rsidRDefault="00BA3585" w:rsidP="00BA3585">
      <w:pPr>
        <w:pStyle w:val="011Subsection"/>
      </w:pPr>
      <w:r>
        <w:t xml:space="preserve">If the software is already started, you can login to your </w:t>
      </w:r>
      <w:proofErr w:type="gramStart"/>
      <w:r>
        <w:t>user name</w:t>
      </w:r>
      <w:proofErr w:type="gramEnd"/>
      <w:r>
        <w:t xml:space="preserve"> or create one by going to “Edit</w:t>
      </w:r>
      <w:r w:rsidR="00C2057C">
        <w:t>” then “</w:t>
      </w:r>
      <w:r>
        <w:t>Users</w:t>
      </w:r>
      <w:r w:rsidR="00C2057C">
        <w:t>” then “</w:t>
      </w:r>
      <w:r>
        <w:t xml:space="preserve">Add/Select”. In the new window find your login name or add a new on by clicking on “New”  </w:t>
      </w:r>
    </w:p>
    <w:p w14:paraId="7F1D5514" w14:textId="1C8D45D9" w:rsidR="00CA62C1" w:rsidRPr="00BA3585" w:rsidRDefault="00BA3585" w:rsidP="00BA3585">
      <w:pPr>
        <w:pStyle w:val="011Subsection"/>
        <w:numPr>
          <w:ilvl w:val="0"/>
          <w:numId w:val="0"/>
        </w:numPr>
        <w:ind w:left="1224"/>
        <w:rPr>
          <w:color w:val="C00000"/>
        </w:rPr>
      </w:pPr>
      <w:r w:rsidRPr="00BA3585">
        <w:rPr>
          <w:color w:val="C00000"/>
        </w:rPr>
        <w:t xml:space="preserve">To keep file management under control, please create only one </w:t>
      </w:r>
      <w:proofErr w:type="gramStart"/>
      <w:r w:rsidRPr="00BA3585">
        <w:rPr>
          <w:color w:val="C00000"/>
        </w:rPr>
        <w:t>user name</w:t>
      </w:r>
      <w:proofErr w:type="gramEnd"/>
      <w:r w:rsidRPr="00BA3585">
        <w:rPr>
          <w:color w:val="C00000"/>
        </w:rPr>
        <w:t xml:space="preserve"> per person!</w:t>
      </w:r>
    </w:p>
    <w:p w14:paraId="51E2CC7B" w14:textId="7624F1A2" w:rsidR="00421725" w:rsidRPr="00F14C1A" w:rsidRDefault="00A71DF0" w:rsidP="00381AD7">
      <w:pPr>
        <w:pStyle w:val="01Subsection"/>
        <w:rPr>
          <w:color w:val="000000" w:themeColor="text1"/>
        </w:rPr>
      </w:pPr>
      <w:bookmarkStart w:id="7" w:name="_Toc220583980"/>
      <w:r w:rsidRPr="00F14C1A">
        <w:rPr>
          <w:color w:val="000000" w:themeColor="text1"/>
        </w:rPr>
        <w:lastRenderedPageBreak/>
        <w:t>Sample Loading</w:t>
      </w:r>
      <w:bookmarkEnd w:id="7"/>
    </w:p>
    <w:p w14:paraId="455D173A" w14:textId="525FAF0B" w:rsidR="00C2057C" w:rsidRDefault="00C2057C" w:rsidP="00C2057C">
      <w:pPr>
        <w:pStyle w:val="011Subsection"/>
      </w:pPr>
      <w:r>
        <w:t>The tool has the capability to measure 6”, 4”, 3” and 2” diameter substrates (</w:t>
      </w:r>
      <w:r w:rsidRPr="00C2057C">
        <w:rPr>
          <w:b/>
          <w:bCs/>
        </w:rPr>
        <w:t>it cannot measure pieces or samples that are not round</w:t>
      </w:r>
      <w:r>
        <w:t>). For a 6” substrate, simply place it on the stage, face up, without any inserts with the flat at the bottom.</w:t>
      </w:r>
    </w:p>
    <w:p w14:paraId="465253BC" w14:textId="79D38B8B" w:rsidR="00C2057C" w:rsidRDefault="00C2057C" w:rsidP="00C2057C">
      <w:pPr>
        <w:pStyle w:val="011Subsection"/>
      </w:pPr>
      <w:r>
        <w:t>To load smaller diameter samples, you will need to place one of the inserts (shown below) on the stage first.</w:t>
      </w:r>
    </w:p>
    <w:p w14:paraId="0EE8DEBD" w14:textId="53AECA92" w:rsidR="00C2057C" w:rsidRDefault="00C2057C" w:rsidP="00C2057C">
      <w:pPr>
        <w:pStyle w:val="011Subsection"/>
        <w:numPr>
          <w:ilvl w:val="0"/>
          <w:numId w:val="0"/>
        </w:numPr>
        <w:ind w:left="720"/>
        <w:jc w:val="center"/>
      </w:pPr>
      <w:r>
        <w:rPr>
          <w:rFonts w:ascii="Arial" w:hAnsi="Arial"/>
          <w:noProof/>
        </w:rPr>
        <w:drawing>
          <wp:inline distT="0" distB="0" distL="0" distR="0" wp14:anchorId="739E1768" wp14:editId="12EEA797">
            <wp:extent cx="3848100" cy="1506936"/>
            <wp:effectExtent l="0" t="0" r="0" b="0"/>
            <wp:docPr id="45" name="Picture 45" descr="Image of the different size centering 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mage of the different size centering ring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9151" cy="1507348"/>
                    </a:xfrm>
                    <a:prstGeom prst="rect">
                      <a:avLst/>
                    </a:prstGeom>
                    <a:noFill/>
                  </pic:spPr>
                </pic:pic>
              </a:graphicData>
            </a:graphic>
          </wp:inline>
        </w:drawing>
      </w:r>
    </w:p>
    <w:p w14:paraId="5FE622BD" w14:textId="7280F72C" w:rsidR="00C2057C" w:rsidRDefault="00C2057C" w:rsidP="00C2057C">
      <w:pPr>
        <w:pStyle w:val="011Subsection"/>
      </w:pPr>
      <w:r>
        <w:t>For a 4” or 3” substrate, load the appropriate insert for the diameter of your wafer. There are alignment pins on the stage that the insert will lock into. The wafer flat area should be at the bottom as shown below.</w:t>
      </w:r>
    </w:p>
    <w:p w14:paraId="325BB82A" w14:textId="0C58BB5A" w:rsidR="00C2057C" w:rsidRDefault="00C2057C" w:rsidP="00C2057C">
      <w:pPr>
        <w:pStyle w:val="011Subsection"/>
        <w:numPr>
          <w:ilvl w:val="0"/>
          <w:numId w:val="0"/>
        </w:numPr>
        <w:ind w:left="720"/>
        <w:jc w:val="center"/>
      </w:pPr>
      <w:r>
        <w:rPr>
          <w:rFonts w:ascii="Arial" w:hAnsi="Arial"/>
          <w:noProof/>
        </w:rPr>
        <w:drawing>
          <wp:inline distT="0" distB="0" distL="0" distR="0" wp14:anchorId="43183174" wp14:editId="3F2FE338">
            <wp:extent cx="3071991" cy="1781175"/>
            <wp:effectExtent l="0" t="0" r="0" b="0"/>
            <wp:docPr id="47" name="Picture 47" descr="Image showing mounting of 3 and 4 inch centering 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mage showing mounting of 3 and 4 inch centering ring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4835" cy="1782824"/>
                    </a:xfrm>
                    <a:prstGeom prst="rect">
                      <a:avLst/>
                    </a:prstGeom>
                    <a:noFill/>
                  </pic:spPr>
                </pic:pic>
              </a:graphicData>
            </a:graphic>
          </wp:inline>
        </w:drawing>
      </w:r>
    </w:p>
    <w:p w14:paraId="552C1A92" w14:textId="6E7FFECE" w:rsidR="00C2057C" w:rsidRDefault="00C2057C" w:rsidP="00C2057C">
      <w:pPr>
        <w:pStyle w:val="011Subsection"/>
      </w:pPr>
      <w:r>
        <w:t>Loading a 2” sample requires the use of all three inserts. Load the 4” insert first, then place the 3” on top, and finally place the 2” insert inside the 3” cutout as shown below.</w:t>
      </w:r>
    </w:p>
    <w:p w14:paraId="7F6C1633" w14:textId="608B4B51" w:rsidR="00C2057C" w:rsidRDefault="00C2057C" w:rsidP="00C2057C">
      <w:pPr>
        <w:pStyle w:val="011Subsection"/>
        <w:numPr>
          <w:ilvl w:val="0"/>
          <w:numId w:val="0"/>
        </w:numPr>
        <w:ind w:left="720"/>
        <w:jc w:val="center"/>
      </w:pPr>
      <w:r>
        <w:rPr>
          <w:rFonts w:ascii="Arial" w:hAnsi="Arial"/>
          <w:noProof/>
        </w:rPr>
        <w:drawing>
          <wp:inline distT="0" distB="0" distL="0" distR="0" wp14:anchorId="5AD557FD" wp14:editId="6D48AFF9">
            <wp:extent cx="3133725" cy="1768839"/>
            <wp:effectExtent l="0" t="0" r="0" b="3175"/>
            <wp:docPr id="48" name="Picture 48" descr="Image showing mounting of the 2 inch centering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mage showing mounting of the 2 inch centering r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8325" cy="1771436"/>
                    </a:xfrm>
                    <a:prstGeom prst="rect">
                      <a:avLst/>
                    </a:prstGeom>
                    <a:noFill/>
                  </pic:spPr>
                </pic:pic>
              </a:graphicData>
            </a:graphic>
          </wp:inline>
        </w:drawing>
      </w:r>
    </w:p>
    <w:p w14:paraId="18043100" w14:textId="7F352F6F" w:rsidR="00C2057C" w:rsidRDefault="00C2057C" w:rsidP="00C2057C">
      <w:pPr>
        <w:pStyle w:val="011Subsection"/>
      </w:pPr>
      <w:r>
        <w:lastRenderedPageBreak/>
        <w:t>When your substrate is loaded, close the door and check that it is level. Go to “Utilities” then “PC ports and diagnostics &amp; laser status”. At least one of the lasers should say OK.</w:t>
      </w:r>
    </w:p>
    <w:p w14:paraId="50F701DF" w14:textId="52F34C20" w:rsidR="0012027E" w:rsidRPr="0012027E" w:rsidRDefault="00C2057C" w:rsidP="00C2057C">
      <w:pPr>
        <w:pStyle w:val="011Subsection"/>
        <w:numPr>
          <w:ilvl w:val="0"/>
          <w:numId w:val="0"/>
        </w:numPr>
        <w:ind w:left="1224"/>
      </w:pPr>
      <w:r w:rsidRPr="00C2057C">
        <w:rPr>
          <w:color w:val="C00000"/>
        </w:rPr>
        <w:t>If neither laser says OK, ensure that the key is on. Contact staff if both lasers indicate a stage adjustment is needed. DO NOT ADJUST THE STAGE YOURSELF.</w:t>
      </w:r>
    </w:p>
    <w:p w14:paraId="1103E6C1" w14:textId="32ABAAEF" w:rsidR="00C2057C" w:rsidRDefault="00C2057C" w:rsidP="0012027E">
      <w:pPr>
        <w:pStyle w:val="01Subsection"/>
        <w:spacing w:before="0"/>
        <w:contextualSpacing/>
      </w:pPr>
      <w:bookmarkStart w:id="8" w:name="_Toc220583981"/>
      <w:bookmarkEnd w:id="6"/>
      <w:r>
        <w:t>Process Programs</w:t>
      </w:r>
      <w:bookmarkEnd w:id="8"/>
    </w:p>
    <w:p w14:paraId="26969C78" w14:textId="5191F6FB" w:rsidR="00C2057C" w:rsidRDefault="00C2057C" w:rsidP="00C2057C">
      <w:pPr>
        <w:pStyle w:val="011Subsection"/>
      </w:pPr>
      <w:r>
        <w:t>You can set up a process program by going to “Edit” then “Process programs”. The pop-up window and parameters are explained below.</w:t>
      </w:r>
    </w:p>
    <w:p w14:paraId="0B6ACB2E" w14:textId="29695AF3" w:rsidR="00C2057C" w:rsidRDefault="00C2057C" w:rsidP="00C2057C">
      <w:pPr>
        <w:pStyle w:val="011Subsection"/>
        <w:numPr>
          <w:ilvl w:val="0"/>
          <w:numId w:val="0"/>
        </w:numPr>
        <w:ind w:left="720"/>
        <w:jc w:val="center"/>
      </w:pPr>
      <w:r>
        <w:rPr>
          <w:noProof/>
        </w:rPr>
        <w:drawing>
          <wp:inline distT="0" distB="0" distL="0" distR="0" wp14:anchorId="49D2DDD7" wp14:editId="25A5C111">
            <wp:extent cx="2991295" cy="2886075"/>
            <wp:effectExtent l="0" t="0" r="0" b="0"/>
            <wp:docPr id="52" name="Picture 52" descr="Screenshot of the process program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shot of the process program window"/>
                    <pic:cNvPicPr/>
                  </pic:nvPicPr>
                  <pic:blipFill>
                    <a:blip r:embed="rId16"/>
                    <a:stretch>
                      <a:fillRect/>
                    </a:stretch>
                  </pic:blipFill>
                  <pic:spPr>
                    <a:xfrm>
                      <a:off x="0" y="0"/>
                      <a:ext cx="2997920" cy="2892467"/>
                    </a:xfrm>
                    <a:prstGeom prst="rect">
                      <a:avLst/>
                    </a:prstGeom>
                  </pic:spPr>
                </pic:pic>
              </a:graphicData>
            </a:graphic>
          </wp:inline>
        </w:drawing>
      </w:r>
    </w:p>
    <w:p w14:paraId="1B0159D0" w14:textId="77777777" w:rsidR="00C2057C" w:rsidRDefault="00C2057C" w:rsidP="00C2057C">
      <w:pPr>
        <w:pStyle w:val="011Subsection"/>
        <w:numPr>
          <w:ilvl w:val="2"/>
          <w:numId w:val="53"/>
        </w:numPr>
        <w:spacing w:after="0"/>
        <w:ind w:left="1800"/>
      </w:pPr>
      <w:r w:rsidRPr="00C2057C">
        <w:rPr>
          <w:b/>
          <w:bCs/>
        </w:rPr>
        <w:t>Maximum scan points</w:t>
      </w:r>
      <w:r>
        <w:t xml:space="preserve"> – This number cannot be changed from 50 scan points.</w:t>
      </w:r>
    </w:p>
    <w:p w14:paraId="1DDF3996" w14:textId="77777777" w:rsidR="00C2057C" w:rsidRDefault="00C2057C" w:rsidP="00C2057C">
      <w:pPr>
        <w:pStyle w:val="011Subsection"/>
        <w:numPr>
          <w:ilvl w:val="2"/>
          <w:numId w:val="53"/>
        </w:numPr>
        <w:spacing w:after="0"/>
        <w:ind w:left="1800"/>
      </w:pPr>
      <w:r w:rsidRPr="00C2057C">
        <w:rPr>
          <w:b/>
          <w:bCs/>
        </w:rPr>
        <w:t>Low intensity alarm</w:t>
      </w:r>
      <w:r>
        <w:t xml:space="preserve"> – This will notify you if the laser intensity </w:t>
      </w:r>
      <w:proofErr w:type="gramStart"/>
      <w:r>
        <w:t>drop</w:t>
      </w:r>
      <w:proofErr w:type="gramEnd"/>
      <w:r>
        <w:t xml:space="preserve"> below the set value. </w:t>
      </w:r>
      <w:r w:rsidRPr="00C30FC3">
        <w:rPr>
          <w:b/>
          <w:bCs/>
        </w:rPr>
        <w:t>Keep at 0.2</w:t>
      </w:r>
    </w:p>
    <w:p w14:paraId="17B0EBBD" w14:textId="77777777" w:rsidR="00C2057C" w:rsidRDefault="00C2057C" w:rsidP="00C2057C">
      <w:pPr>
        <w:pStyle w:val="011Subsection"/>
        <w:numPr>
          <w:ilvl w:val="2"/>
          <w:numId w:val="53"/>
        </w:numPr>
        <w:spacing w:after="0"/>
        <w:ind w:left="1800"/>
      </w:pPr>
      <w:r w:rsidRPr="00C2057C">
        <w:rPr>
          <w:b/>
          <w:bCs/>
        </w:rPr>
        <w:t>Elastic modulus</w:t>
      </w:r>
      <w:r>
        <w:t xml:space="preserve"> – The biaxial stress modulus of the substrate. Choose your substrate from the pull-down menu.</w:t>
      </w:r>
    </w:p>
    <w:p w14:paraId="795066A2" w14:textId="77777777" w:rsidR="00C2057C" w:rsidRDefault="00C2057C" w:rsidP="00C2057C">
      <w:pPr>
        <w:pStyle w:val="011Subsection"/>
        <w:numPr>
          <w:ilvl w:val="2"/>
          <w:numId w:val="53"/>
        </w:numPr>
        <w:spacing w:after="0"/>
        <w:ind w:left="1800"/>
      </w:pPr>
      <w:r w:rsidRPr="00C2057C">
        <w:rPr>
          <w:b/>
          <w:bCs/>
        </w:rPr>
        <w:t>Substrate thickness</w:t>
      </w:r>
      <w:r>
        <w:t xml:space="preserve"> – Enter the thickness of the substrate in microns. See Section X “Measuring substrate thickness”</w:t>
      </w:r>
    </w:p>
    <w:p w14:paraId="1C7E3ECD" w14:textId="77777777" w:rsidR="00C2057C" w:rsidRPr="00C30FC3" w:rsidRDefault="00C2057C" w:rsidP="00C2057C">
      <w:pPr>
        <w:pStyle w:val="011Subsection"/>
        <w:numPr>
          <w:ilvl w:val="2"/>
          <w:numId w:val="53"/>
        </w:numPr>
        <w:spacing w:after="0"/>
        <w:ind w:left="1800"/>
        <w:rPr>
          <w:b/>
          <w:bCs/>
        </w:rPr>
      </w:pPr>
      <w:r w:rsidRPr="00C2057C">
        <w:rPr>
          <w:b/>
          <w:bCs/>
        </w:rPr>
        <w:t>Hole diameter</w:t>
      </w:r>
      <w:r>
        <w:t xml:space="preserve"> – Only used for donut shaped substrates with holes. </w:t>
      </w:r>
      <w:r w:rsidRPr="00C30FC3">
        <w:rPr>
          <w:b/>
          <w:bCs/>
        </w:rPr>
        <w:t>Keep at 0.</w:t>
      </w:r>
    </w:p>
    <w:p w14:paraId="323C1252" w14:textId="77777777" w:rsidR="00C2057C" w:rsidRDefault="00C2057C" w:rsidP="00C2057C">
      <w:pPr>
        <w:pStyle w:val="011Subsection"/>
        <w:numPr>
          <w:ilvl w:val="2"/>
          <w:numId w:val="53"/>
        </w:numPr>
        <w:spacing w:after="0"/>
        <w:ind w:left="1800"/>
      </w:pPr>
      <w:r w:rsidRPr="00C2057C">
        <w:rPr>
          <w:b/>
          <w:bCs/>
        </w:rPr>
        <w:t>Save scan</w:t>
      </w:r>
      <w:r>
        <w:t xml:space="preserve"> – Check this option to save the data</w:t>
      </w:r>
    </w:p>
    <w:p w14:paraId="45979115" w14:textId="77777777" w:rsidR="00C2057C" w:rsidRDefault="00C2057C" w:rsidP="00C2057C">
      <w:pPr>
        <w:pStyle w:val="011Subsection"/>
        <w:numPr>
          <w:ilvl w:val="2"/>
          <w:numId w:val="53"/>
        </w:numPr>
        <w:spacing w:after="0"/>
        <w:ind w:left="1800"/>
      </w:pPr>
      <w:r w:rsidRPr="00C2057C">
        <w:rPr>
          <w:b/>
          <w:bCs/>
        </w:rPr>
        <w:t>Auto scan</w:t>
      </w:r>
      <w:r>
        <w:t xml:space="preserve"> – Make sure this is checked. This will measure the inner 80% of the substrate diameter.</w:t>
      </w:r>
    </w:p>
    <w:p w14:paraId="62A59C6E" w14:textId="77777777" w:rsidR="00C2057C" w:rsidRDefault="00C2057C" w:rsidP="00C2057C">
      <w:pPr>
        <w:pStyle w:val="011Subsection"/>
        <w:numPr>
          <w:ilvl w:val="2"/>
          <w:numId w:val="53"/>
        </w:numPr>
        <w:spacing w:after="0"/>
        <w:ind w:left="1800"/>
      </w:pPr>
      <w:r w:rsidRPr="00C2057C">
        <w:rPr>
          <w:b/>
          <w:bCs/>
        </w:rPr>
        <w:t>Units</w:t>
      </w:r>
      <w:r>
        <w:t xml:space="preserve"> – Select either MPa or dynes/cm2</w:t>
      </w:r>
    </w:p>
    <w:p w14:paraId="066F24F2" w14:textId="77777777" w:rsidR="00C2057C" w:rsidRDefault="00C2057C" w:rsidP="00C2057C">
      <w:pPr>
        <w:pStyle w:val="011Subsection"/>
        <w:numPr>
          <w:ilvl w:val="2"/>
          <w:numId w:val="53"/>
        </w:numPr>
        <w:spacing w:after="0"/>
        <w:ind w:left="1800"/>
      </w:pPr>
      <w:r w:rsidRPr="00C2057C">
        <w:rPr>
          <w:b/>
          <w:bCs/>
        </w:rPr>
        <w:t xml:space="preserve">Wafer </w:t>
      </w:r>
      <w:r>
        <w:t>– Choose the “Flat” option</w:t>
      </w:r>
    </w:p>
    <w:p w14:paraId="70E90A7D" w14:textId="77777777" w:rsidR="00C2057C" w:rsidRDefault="00C2057C" w:rsidP="00C2057C">
      <w:pPr>
        <w:pStyle w:val="011Subsection"/>
        <w:numPr>
          <w:ilvl w:val="2"/>
          <w:numId w:val="53"/>
        </w:numPr>
        <w:spacing w:after="0"/>
        <w:ind w:left="1800"/>
      </w:pPr>
      <w:r w:rsidRPr="00C2057C">
        <w:rPr>
          <w:b/>
          <w:bCs/>
        </w:rPr>
        <w:t>Laser selection</w:t>
      </w:r>
      <w:r>
        <w:t xml:space="preserve"> – Set this automatic. This will allow the tool to determine which laser has the best intensity and select it.</w:t>
      </w:r>
    </w:p>
    <w:p w14:paraId="52865BDA" w14:textId="28256BB7" w:rsidR="00C2057C" w:rsidRDefault="00C2057C" w:rsidP="00C2057C">
      <w:pPr>
        <w:pStyle w:val="011Subsection"/>
        <w:numPr>
          <w:ilvl w:val="2"/>
          <w:numId w:val="53"/>
        </w:numPr>
        <w:spacing w:after="0"/>
        <w:ind w:left="1800"/>
      </w:pPr>
      <w:r w:rsidRPr="00C2057C">
        <w:rPr>
          <w:b/>
          <w:bCs/>
        </w:rPr>
        <w:lastRenderedPageBreak/>
        <w:t>Automatic stress calculations</w:t>
      </w:r>
      <w:r>
        <w:t xml:space="preserve"> – The tool already calculates stress automatically. This box does not change anything. </w:t>
      </w:r>
      <w:r w:rsidRPr="00C30FC3">
        <w:rPr>
          <w:b/>
          <w:bCs/>
        </w:rPr>
        <w:t>Leave empty</w:t>
      </w:r>
      <w:r>
        <w:t>.</w:t>
      </w:r>
    </w:p>
    <w:p w14:paraId="208C0D1D" w14:textId="77777777" w:rsidR="00C2057C" w:rsidRDefault="00C2057C" w:rsidP="00C2057C">
      <w:pPr>
        <w:pStyle w:val="011Subsection"/>
        <w:numPr>
          <w:ilvl w:val="0"/>
          <w:numId w:val="0"/>
        </w:numPr>
        <w:spacing w:after="0"/>
        <w:ind w:left="1224" w:hanging="504"/>
      </w:pPr>
    </w:p>
    <w:p w14:paraId="0DA8A679" w14:textId="77A40BD8" w:rsidR="00C2057C" w:rsidRPr="00C2057C" w:rsidRDefault="00C2057C" w:rsidP="00C2057C">
      <w:pPr>
        <w:pStyle w:val="011Subsection"/>
      </w:pPr>
      <w:r>
        <w:t>To load a previously saved program, click on the “Load” button, select the program from the list and click “OK”.</w:t>
      </w:r>
    </w:p>
    <w:p w14:paraId="4EDC4A7D" w14:textId="283C7F83" w:rsidR="00381AD7" w:rsidRPr="00381AD7" w:rsidRDefault="00C30FC3" w:rsidP="0012027E">
      <w:pPr>
        <w:pStyle w:val="01Subsection"/>
        <w:spacing w:before="0"/>
        <w:contextualSpacing/>
      </w:pPr>
      <w:bookmarkStart w:id="9" w:name="_Toc220583982"/>
      <w:r>
        <w:t>Stress Measurement</w:t>
      </w:r>
      <w:bookmarkEnd w:id="9"/>
    </w:p>
    <w:p w14:paraId="1AD96C04" w14:textId="3D57A039" w:rsidR="00C30FC3" w:rsidRDefault="00C30FC3" w:rsidP="00C30FC3">
      <w:pPr>
        <w:pStyle w:val="011Subsection"/>
      </w:pPr>
      <w:r>
        <w:t>For the first measurement without a film, go to “Measure</w:t>
      </w:r>
      <w:r w:rsidR="00541B9E">
        <w:t>” then “</w:t>
      </w:r>
      <w:r>
        <w:t>First (No film)”.</w:t>
      </w:r>
    </w:p>
    <w:p w14:paraId="22119C1D" w14:textId="77777777" w:rsidR="00C30FC3" w:rsidRDefault="00C30FC3" w:rsidP="00C30FC3">
      <w:pPr>
        <w:pStyle w:val="011Subsection"/>
        <w:numPr>
          <w:ilvl w:val="2"/>
          <w:numId w:val="54"/>
        </w:numPr>
        <w:spacing w:after="0"/>
        <w:ind w:left="1800"/>
      </w:pPr>
      <w:r>
        <w:t>Enter a file name (8 characters max) - required</w:t>
      </w:r>
    </w:p>
    <w:p w14:paraId="189EC307" w14:textId="77777777" w:rsidR="00C30FC3" w:rsidRDefault="00C30FC3" w:rsidP="00C30FC3">
      <w:pPr>
        <w:pStyle w:val="011Subsection"/>
        <w:numPr>
          <w:ilvl w:val="2"/>
          <w:numId w:val="54"/>
        </w:numPr>
        <w:spacing w:after="0"/>
        <w:ind w:left="1800"/>
      </w:pPr>
      <w:r>
        <w:t>Enter an ID (16 characters max) - required</w:t>
      </w:r>
    </w:p>
    <w:p w14:paraId="1DACA9C1" w14:textId="77777777" w:rsidR="00C30FC3" w:rsidRDefault="00C30FC3" w:rsidP="00C30FC3">
      <w:pPr>
        <w:pStyle w:val="011Subsection"/>
        <w:numPr>
          <w:ilvl w:val="2"/>
          <w:numId w:val="54"/>
        </w:numPr>
        <w:spacing w:after="0"/>
        <w:ind w:left="1800"/>
      </w:pPr>
      <w:r>
        <w:t>Enter optional comments (12 characters max)</w:t>
      </w:r>
    </w:p>
    <w:p w14:paraId="03F90C29" w14:textId="77777777" w:rsidR="00C30FC3" w:rsidRDefault="00C30FC3" w:rsidP="00C30FC3">
      <w:pPr>
        <w:pStyle w:val="011Subsection"/>
        <w:numPr>
          <w:ilvl w:val="2"/>
          <w:numId w:val="54"/>
        </w:numPr>
        <w:spacing w:after="0"/>
        <w:ind w:left="1800"/>
      </w:pPr>
      <w:r>
        <w:t>Enter the thickness of the substrate in microns (Use the Starrett thickness gauge to obtain an accurate measure of substrate thickness)</w:t>
      </w:r>
    </w:p>
    <w:p w14:paraId="04543978" w14:textId="77777777" w:rsidR="00C30FC3" w:rsidRDefault="00C30FC3" w:rsidP="00C30FC3">
      <w:pPr>
        <w:pStyle w:val="011Subsection"/>
        <w:numPr>
          <w:ilvl w:val="2"/>
          <w:numId w:val="54"/>
        </w:numPr>
        <w:ind w:left="1800"/>
      </w:pPr>
      <w:r>
        <w:t>Click the “Measure” button to start the scan</w:t>
      </w:r>
    </w:p>
    <w:p w14:paraId="334EC73F" w14:textId="2170AEF7" w:rsidR="00C30FC3" w:rsidRDefault="00C30FC3" w:rsidP="00C30FC3">
      <w:pPr>
        <w:pStyle w:val="011Subsection"/>
        <w:numPr>
          <w:ilvl w:val="0"/>
          <w:numId w:val="0"/>
        </w:numPr>
        <w:ind w:left="720"/>
        <w:jc w:val="center"/>
      </w:pPr>
      <w:r>
        <w:rPr>
          <w:noProof/>
        </w:rPr>
        <w:drawing>
          <wp:inline distT="0" distB="0" distL="0" distR="0" wp14:anchorId="7AF507A7" wp14:editId="0C3285FE">
            <wp:extent cx="2628900" cy="2407443"/>
            <wp:effectExtent l="0" t="0" r="0" b="0"/>
            <wp:docPr id="58" name="Picture 58" descr="Screenshot of the first measure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creenshot of the first measurement window"/>
                    <pic:cNvPicPr/>
                  </pic:nvPicPr>
                  <pic:blipFill rotWithShape="1">
                    <a:blip r:embed="rId17"/>
                    <a:srcRect t="6521"/>
                    <a:stretch/>
                  </pic:blipFill>
                  <pic:spPr bwMode="auto">
                    <a:xfrm>
                      <a:off x="0" y="0"/>
                      <a:ext cx="2628900" cy="2407443"/>
                    </a:xfrm>
                    <a:prstGeom prst="rect">
                      <a:avLst/>
                    </a:prstGeom>
                    <a:ln>
                      <a:noFill/>
                    </a:ln>
                    <a:extLst>
                      <a:ext uri="{53640926-AAD7-44D8-BBD7-CCE9431645EC}">
                        <a14:shadowObscured xmlns:a14="http://schemas.microsoft.com/office/drawing/2010/main"/>
                      </a:ext>
                    </a:extLst>
                  </pic:spPr>
                </pic:pic>
              </a:graphicData>
            </a:graphic>
          </wp:inline>
        </w:drawing>
      </w:r>
    </w:p>
    <w:p w14:paraId="2881FA98" w14:textId="17313F5A" w:rsidR="00C30FC3" w:rsidRDefault="00C30FC3" w:rsidP="00C30FC3">
      <w:pPr>
        <w:pStyle w:val="011Subsection"/>
      </w:pPr>
      <w:r>
        <w:t>After the measurement is complete, the tool displays the substrate deflection and light intensity graphs.</w:t>
      </w:r>
    </w:p>
    <w:p w14:paraId="1D77602E" w14:textId="07800FE6" w:rsidR="00C30FC3" w:rsidRDefault="00C30FC3" w:rsidP="00C30FC3">
      <w:pPr>
        <w:pStyle w:val="011Subsection"/>
      </w:pPr>
      <w:r>
        <w:t>To measure the stress after the film has been deposited, go to “Measure</w:t>
      </w:r>
      <w:r w:rsidR="00541B9E">
        <w:t>” then “</w:t>
      </w:r>
      <w:r>
        <w:t>Single”</w:t>
      </w:r>
    </w:p>
    <w:p w14:paraId="27847B4F" w14:textId="5B918836" w:rsidR="00C30FC3" w:rsidRDefault="00C30FC3" w:rsidP="00C30FC3">
      <w:pPr>
        <w:pStyle w:val="011Subsection"/>
        <w:numPr>
          <w:ilvl w:val="0"/>
          <w:numId w:val="0"/>
        </w:numPr>
        <w:ind w:left="720"/>
        <w:jc w:val="center"/>
      </w:pPr>
      <w:r>
        <w:rPr>
          <w:noProof/>
        </w:rPr>
        <w:drawing>
          <wp:inline distT="0" distB="0" distL="0" distR="0" wp14:anchorId="792378B3" wp14:editId="2DB0913C">
            <wp:extent cx="2705100" cy="1727353"/>
            <wp:effectExtent l="0" t="0" r="0" b="6350"/>
            <wp:docPr id="59" name="Picture 59" descr="Screenshot of the single stres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creenshot of the single stress window"/>
                    <pic:cNvPicPr/>
                  </pic:nvPicPr>
                  <pic:blipFill>
                    <a:blip r:embed="rId18"/>
                    <a:stretch>
                      <a:fillRect/>
                    </a:stretch>
                  </pic:blipFill>
                  <pic:spPr>
                    <a:xfrm>
                      <a:off x="0" y="0"/>
                      <a:ext cx="2704762" cy="1727137"/>
                    </a:xfrm>
                    <a:prstGeom prst="rect">
                      <a:avLst/>
                    </a:prstGeom>
                  </pic:spPr>
                </pic:pic>
              </a:graphicData>
            </a:graphic>
          </wp:inline>
        </w:drawing>
      </w:r>
    </w:p>
    <w:p w14:paraId="07B178B7" w14:textId="77777777" w:rsidR="00C30FC3" w:rsidRDefault="00C30FC3" w:rsidP="00C30FC3">
      <w:pPr>
        <w:pStyle w:val="011Subsection"/>
        <w:numPr>
          <w:ilvl w:val="2"/>
          <w:numId w:val="55"/>
        </w:numPr>
        <w:spacing w:after="0"/>
        <w:ind w:left="1800"/>
      </w:pPr>
      <w:r>
        <w:lastRenderedPageBreak/>
        <w:t>Enter the same file name and path as for the no film measurement. If you can’t recall the file name, choose the “Files” button to display the file selection box and locate your file.</w:t>
      </w:r>
    </w:p>
    <w:p w14:paraId="3E70BA34" w14:textId="77777777" w:rsidR="00C30FC3" w:rsidRDefault="00C30FC3" w:rsidP="00C30FC3">
      <w:pPr>
        <w:pStyle w:val="011Subsection"/>
        <w:numPr>
          <w:ilvl w:val="2"/>
          <w:numId w:val="55"/>
        </w:numPr>
        <w:spacing w:after="0"/>
        <w:ind w:left="1800"/>
      </w:pPr>
      <w:r>
        <w:t>Enter the same ID as entered for the no film measurement. If the correct file name has been chosen, simply select the proper ID from the pulldown menu.</w:t>
      </w:r>
    </w:p>
    <w:p w14:paraId="05A43FCD" w14:textId="77777777" w:rsidR="00C30FC3" w:rsidRDefault="00C30FC3" w:rsidP="00C30FC3">
      <w:pPr>
        <w:pStyle w:val="011Subsection"/>
        <w:numPr>
          <w:ilvl w:val="2"/>
          <w:numId w:val="55"/>
        </w:numPr>
        <w:spacing w:after="0"/>
        <w:ind w:left="1800"/>
      </w:pPr>
      <w:r>
        <w:t>Enter and optional comment (12 characters max)</w:t>
      </w:r>
    </w:p>
    <w:p w14:paraId="093045F6" w14:textId="77777777" w:rsidR="00C30FC3" w:rsidRDefault="00C30FC3" w:rsidP="00C30FC3">
      <w:pPr>
        <w:pStyle w:val="011Subsection"/>
        <w:numPr>
          <w:ilvl w:val="2"/>
          <w:numId w:val="55"/>
        </w:numPr>
        <w:spacing w:after="0"/>
        <w:ind w:left="1800"/>
      </w:pPr>
      <w:r>
        <w:t xml:space="preserve">Enter the film thickness in Angstroms (Use the </w:t>
      </w:r>
      <w:proofErr w:type="spellStart"/>
      <w:r>
        <w:t>Filmetrics</w:t>
      </w:r>
      <w:proofErr w:type="spellEnd"/>
      <w:r>
        <w:t xml:space="preserve">, ellipsometer or </w:t>
      </w:r>
      <w:proofErr w:type="spellStart"/>
      <w:r>
        <w:t>Dektak</w:t>
      </w:r>
      <w:proofErr w:type="spellEnd"/>
      <w:r>
        <w:t xml:space="preserve"> 150 to obtain an accurate measure for the film thickness)</w:t>
      </w:r>
    </w:p>
    <w:p w14:paraId="150393CF" w14:textId="7E855DAD" w:rsidR="00C30FC3" w:rsidRDefault="00C30FC3" w:rsidP="00C30FC3">
      <w:pPr>
        <w:pStyle w:val="011Subsection"/>
        <w:numPr>
          <w:ilvl w:val="2"/>
          <w:numId w:val="55"/>
        </w:numPr>
        <w:ind w:left="1800"/>
      </w:pPr>
      <w:r>
        <w:t>Click the “Measure” button to start the scan</w:t>
      </w:r>
    </w:p>
    <w:p w14:paraId="454A2332" w14:textId="75071AE4" w:rsidR="00C30FC3" w:rsidRDefault="00C30FC3" w:rsidP="00C30FC3">
      <w:pPr>
        <w:pStyle w:val="011Subsection"/>
      </w:pPr>
      <w:r>
        <w:t>After the measurement is complete, the tool displays the substrate deflection and intensity graphs, as well as the measured radius and stress.</w:t>
      </w:r>
    </w:p>
    <w:p w14:paraId="48351B71" w14:textId="77777777" w:rsidR="00C30FC3" w:rsidRDefault="00C30FC3" w:rsidP="00C30FC3">
      <w:pPr>
        <w:pStyle w:val="011Subsection"/>
        <w:numPr>
          <w:ilvl w:val="2"/>
          <w:numId w:val="56"/>
        </w:numPr>
        <w:spacing w:after="0"/>
        <w:ind w:left="1800"/>
      </w:pPr>
      <w:r>
        <w:t>A negative value indicates compressive stress</w:t>
      </w:r>
    </w:p>
    <w:p w14:paraId="386A9591" w14:textId="77777777" w:rsidR="00C30FC3" w:rsidRDefault="00C30FC3" w:rsidP="00C30FC3">
      <w:pPr>
        <w:pStyle w:val="011Subsection"/>
        <w:numPr>
          <w:ilvl w:val="2"/>
          <w:numId w:val="56"/>
        </w:numPr>
        <w:ind w:left="1800"/>
      </w:pPr>
      <w:r>
        <w:t>A positive value indicates tensile stress</w:t>
      </w:r>
    </w:p>
    <w:p w14:paraId="1502EF11" w14:textId="513DCD02" w:rsidR="00240C35" w:rsidRDefault="00C30FC3" w:rsidP="00C30FC3">
      <w:pPr>
        <w:pStyle w:val="011Subsection"/>
        <w:numPr>
          <w:ilvl w:val="0"/>
          <w:numId w:val="0"/>
        </w:numPr>
        <w:ind w:left="720"/>
        <w:jc w:val="center"/>
      </w:pPr>
      <w:r>
        <w:rPr>
          <w:rFonts w:ascii="Arial" w:hAnsi="Arial"/>
          <w:b/>
          <w:bCs/>
          <w:noProof/>
        </w:rPr>
        <w:drawing>
          <wp:inline distT="0" distB="0" distL="0" distR="0" wp14:anchorId="4AEE97B3" wp14:editId="04E80BE1">
            <wp:extent cx="3514725" cy="2502570"/>
            <wp:effectExtent l="0" t="0" r="0" b="0"/>
            <wp:docPr id="288" name="Picture 288" descr="Screenshot showing a representative deflection and stres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Screenshot showing a representative deflection and stress graph"/>
                    <pic:cNvPicPr>
                      <a:picLocks noChangeAspect="1" noChangeArrowheads="1"/>
                    </pic:cNvPicPr>
                  </pic:nvPicPr>
                  <pic:blipFill rotWithShape="1">
                    <a:blip r:embed="rId19">
                      <a:extLst>
                        <a:ext uri="{28A0092B-C50C-407E-A947-70E740481C1C}">
                          <a14:useLocalDpi xmlns:a14="http://schemas.microsoft.com/office/drawing/2010/main" val="0"/>
                        </a:ext>
                      </a:extLst>
                    </a:blip>
                    <a:srcRect t="7401"/>
                    <a:stretch/>
                  </pic:blipFill>
                  <pic:spPr bwMode="auto">
                    <a:xfrm>
                      <a:off x="0" y="0"/>
                      <a:ext cx="3513101" cy="2501414"/>
                    </a:xfrm>
                    <a:prstGeom prst="rect">
                      <a:avLst/>
                    </a:prstGeom>
                    <a:noFill/>
                    <a:ln>
                      <a:noFill/>
                    </a:ln>
                    <a:extLst>
                      <a:ext uri="{53640926-AAD7-44D8-BBD7-CCE9431645EC}">
                        <a14:shadowObscured xmlns:a14="http://schemas.microsoft.com/office/drawing/2010/main"/>
                      </a:ext>
                    </a:extLst>
                  </pic:spPr>
                </pic:pic>
              </a:graphicData>
            </a:graphic>
          </wp:inline>
        </w:drawing>
      </w:r>
    </w:p>
    <w:p w14:paraId="3E0463B6" w14:textId="0B078106" w:rsidR="0080454C" w:rsidRPr="008B18A5" w:rsidRDefault="00C30FC3" w:rsidP="008B18A5">
      <w:pPr>
        <w:pStyle w:val="Sectionheading"/>
      </w:pPr>
      <w:bookmarkStart w:id="10" w:name="_Toc220583983"/>
      <w:bookmarkEnd w:id="5"/>
      <w:r>
        <w:t>Managing Data</w:t>
      </w:r>
      <w:bookmarkEnd w:id="10"/>
    </w:p>
    <w:p w14:paraId="1C2579F7" w14:textId="77777777" w:rsidR="00A37716" w:rsidRDefault="00A37716" w:rsidP="00A37716">
      <w:pPr>
        <w:pStyle w:val="01Subsection"/>
      </w:pPr>
      <w:bookmarkStart w:id="11" w:name="_Toc220583984"/>
      <w:r>
        <w:t>Saving a scan</w:t>
      </w:r>
      <w:bookmarkEnd w:id="11"/>
    </w:p>
    <w:p w14:paraId="6AEC3DF2" w14:textId="60172610" w:rsidR="00A37716" w:rsidRDefault="00A37716" w:rsidP="00A37716">
      <w:pPr>
        <w:pStyle w:val="011Subsection"/>
        <w:numPr>
          <w:ilvl w:val="0"/>
          <w:numId w:val="57"/>
        </w:numPr>
        <w:ind w:left="1800"/>
      </w:pPr>
      <w:r>
        <w:t>Each scan is automatically saved (50 data points max), so you do not need to do anything.</w:t>
      </w:r>
    </w:p>
    <w:p w14:paraId="04115D9C" w14:textId="77777777" w:rsidR="00A37716" w:rsidRDefault="00A37716" w:rsidP="00A37716">
      <w:pPr>
        <w:pStyle w:val="01Subsection"/>
      </w:pPr>
      <w:bookmarkStart w:id="12" w:name="_Toc220583985"/>
      <w:r>
        <w:t>Saving a graph</w:t>
      </w:r>
      <w:bookmarkEnd w:id="12"/>
    </w:p>
    <w:p w14:paraId="2940E458" w14:textId="2C96D6E3" w:rsidR="00A37716" w:rsidRDefault="00A37716" w:rsidP="00A37716">
      <w:pPr>
        <w:pStyle w:val="011Subsection"/>
        <w:numPr>
          <w:ilvl w:val="0"/>
          <w:numId w:val="57"/>
        </w:numPr>
        <w:spacing w:after="0"/>
        <w:ind w:left="1800"/>
      </w:pPr>
      <w:r>
        <w:t>To save a particular graph, simply select the graph and go to “File</w:t>
      </w:r>
      <w:r w:rsidR="00541B9E">
        <w:t>” “</w:t>
      </w:r>
      <w:r>
        <w:t>Save as”. Graphs can only be saved as a grp file and can be opened in excel as a space delimited file.</w:t>
      </w:r>
    </w:p>
    <w:p w14:paraId="3984C010" w14:textId="77777777" w:rsidR="00A37716" w:rsidRDefault="00A37716" w:rsidP="00A37716">
      <w:pPr>
        <w:pStyle w:val="011Subsection"/>
        <w:numPr>
          <w:ilvl w:val="0"/>
          <w:numId w:val="57"/>
        </w:numPr>
        <w:spacing w:after="0"/>
        <w:ind w:left="1800"/>
      </w:pPr>
      <w:r>
        <w:lastRenderedPageBreak/>
        <w:t xml:space="preserve">To get the graph/data </w:t>
      </w:r>
      <w:proofErr w:type="gramStart"/>
      <w:r>
        <w:t>off of</w:t>
      </w:r>
      <w:proofErr w:type="gramEnd"/>
      <w:r>
        <w:t xml:space="preserve"> this computer, you must save it to the A drive (Floppy drive). Diskettes can be picked up in the holder just outside the door to the cleanroom.</w:t>
      </w:r>
    </w:p>
    <w:p w14:paraId="34C8F337" w14:textId="77777777" w:rsidR="00A37716" w:rsidRDefault="00A37716" w:rsidP="00A37716">
      <w:pPr>
        <w:pStyle w:val="011Subsection"/>
        <w:numPr>
          <w:ilvl w:val="0"/>
          <w:numId w:val="57"/>
        </w:numPr>
        <w:spacing w:after="0"/>
        <w:ind w:left="1800"/>
      </w:pPr>
      <w:r>
        <w:t>Go to the offline computers in the NW corner on the first floor and use their floppy drives to save to your thumb drive.</w:t>
      </w:r>
    </w:p>
    <w:p w14:paraId="2B53E825" w14:textId="1BF86396" w:rsidR="00A37716" w:rsidRDefault="00A37716" w:rsidP="00A37716">
      <w:pPr>
        <w:pStyle w:val="011Subsection"/>
        <w:numPr>
          <w:ilvl w:val="0"/>
          <w:numId w:val="57"/>
        </w:numPr>
        <w:ind w:left="1800"/>
      </w:pPr>
      <w:r>
        <w:t>Return the diskette to the holder when finished.</w:t>
      </w:r>
    </w:p>
    <w:p w14:paraId="4CFDB034" w14:textId="77777777" w:rsidR="00A37716" w:rsidRDefault="00A37716" w:rsidP="00A37716">
      <w:pPr>
        <w:pStyle w:val="01Subsection"/>
      </w:pPr>
      <w:bookmarkStart w:id="13" w:name="_Toc220583986"/>
      <w:r>
        <w:t>Create a pre, post and delta deflection graph</w:t>
      </w:r>
      <w:bookmarkEnd w:id="13"/>
    </w:p>
    <w:p w14:paraId="3B5D8FC9" w14:textId="4EFBACBE" w:rsidR="00A37716" w:rsidRDefault="00A37716" w:rsidP="00A37716">
      <w:pPr>
        <w:pStyle w:val="011Subsection"/>
        <w:numPr>
          <w:ilvl w:val="0"/>
          <w:numId w:val="58"/>
        </w:numPr>
        <w:spacing w:after="0"/>
        <w:ind w:left="1800"/>
      </w:pPr>
      <w:r>
        <w:t>Go to “Analysis</w:t>
      </w:r>
      <w:r w:rsidR="00541B9E">
        <w:t>” then “</w:t>
      </w:r>
      <w:r>
        <w:t>Record comparison”</w:t>
      </w:r>
    </w:p>
    <w:p w14:paraId="0F61E425" w14:textId="77777777" w:rsidR="00A37716" w:rsidRDefault="00A37716" w:rsidP="00A37716">
      <w:pPr>
        <w:pStyle w:val="011Subsection"/>
        <w:numPr>
          <w:ilvl w:val="0"/>
          <w:numId w:val="58"/>
        </w:numPr>
        <w:spacing w:after="0"/>
        <w:ind w:left="1800"/>
      </w:pPr>
      <w:r>
        <w:t>Select the file</w:t>
      </w:r>
    </w:p>
    <w:p w14:paraId="397A15EA" w14:textId="3BF64617" w:rsidR="00A37716" w:rsidRDefault="00A37716" w:rsidP="00A37716">
      <w:pPr>
        <w:pStyle w:val="011Subsection"/>
        <w:numPr>
          <w:ilvl w:val="0"/>
          <w:numId w:val="58"/>
        </w:numPr>
        <w:spacing w:after="0"/>
        <w:ind w:left="1800"/>
      </w:pPr>
      <w:r>
        <w:t>Highlight the line that had no film. Go to “Edit</w:t>
      </w:r>
      <w:r w:rsidR="00541B9E">
        <w:t>” then “</w:t>
      </w:r>
      <w:r>
        <w:t>Tag as first”</w:t>
      </w:r>
    </w:p>
    <w:p w14:paraId="1BA78DDF" w14:textId="227B054A" w:rsidR="00A37716" w:rsidRDefault="00A37716" w:rsidP="00A37716">
      <w:pPr>
        <w:pStyle w:val="011Subsection"/>
        <w:numPr>
          <w:ilvl w:val="0"/>
          <w:numId w:val="58"/>
        </w:numPr>
        <w:spacing w:after="0"/>
        <w:ind w:left="1800"/>
      </w:pPr>
      <w:r>
        <w:t>Highlight the line that had the film. Go to “</w:t>
      </w:r>
      <w:proofErr w:type="gramStart"/>
      <w:r>
        <w:t>Edit</w:t>
      </w:r>
      <w:r w:rsidR="00541B9E">
        <w:t>”  “</w:t>
      </w:r>
      <w:proofErr w:type="gramEnd"/>
      <w:r>
        <w:t>Tag as single”</w:t>
      </w:r>
    </w:p>
    <w:p w14:paraId="05FA7204" w14:textId="77777777" w:rsidR="00A37716" w:rsidRDefault="00A37716" w:rsidP="00A37716">
      <w:pPr>
        <w:pStyle w:val="011Subsection"/>
        <w:numPr>
          <w:ilvl w:val="0"/>
          <w:numId w:val="58"/>
        </w:numPr>
        <w:spacing w:after="0"/>
        <w:ind w:left="1800"/>
      </w:pPr>
      <w:r>
        <w:t>Click on “Deflection” and the graph will be displayed</w:t>
      </w:r>
    </w:p>
    <w:p w14:paraId="0E9BF451" w14:textId="010F35FF" w:rsidR="00A37716" w:rsidRDefault="00A37716" w:rsidP="00A37716">
      <w:pPr>
        <w:pStyle w:val="011Subsection"/>
        <w:numPr>
          <w:ilvl w:val="0"/>
          <w:numId w:val="58"/>
        </w:numPr>
        <w:ind w:left="1800"/>
      </w:pPr>
      <w:r>
        <w:t xml:space="preserve">To save, see section </w:t>
      </w:r>
      <w:r w:rsidR="0085482D">
        <w:t>5.2</w:t>
      </w:r>
    </w:p>
    <w:p w14:paraId="0FF880E6" w14:textId="77777777" w:rsidR="00A37716" w:rsidRDefault="00A37716" w:rsidP="00A37716">
      <w:pPr>
        <w:pStyle w:val="01Subsection"/>
      </w:pPr>
      <w:bookmarkStart w:id="14" w:name="_Toc220583987"/>
      <w:r>
        <w:t>Create a stress uniformity graph</w:t>
      </w:r>
      <w:bookmarkEnd w:id="14"/>
    </w:p>
    <w:p w14:paraId="4B75B73E" w14:textId="1B0AA69E" w:rsidR="00A37716" w:rsidRDefault="00A37716" w:rsidP="00A37716">
      <w:pPr>
        <w:pStyle w:val="011Subsection"/>
        <w:numPr>
          <w:ilvl w:val="0"/>
          <w:numId w:val="59"/>
        </w:numPr>
        <w:spacing w:after="0"/>
        <w:ind w:left="1800"/>
      </w:pPr>
      <w:r>
        <w:t>Go to “Analysis</w:t>
      </w:r>
      <w:r w:rsidR="00541B9E">
        <w:t>” then “</w:t>
      </w:r>
      <w:r>
        <w:t>Record comparison”</w:t>
      </w:r>
    </w:p>
    <w:p w14:paraId="7E03AE7F" w14:textId="77777777" w:rsidR="00A37716" w:rsidRDefault="00A37716" w:rsidP="00A37716">
      <w:pPr>
        <w:pStyle w:val="011Subsection"/>
        <w:numPr>
          <w:ilvl w:val="0"/>
          <w:numId w:val="59"/>
        </w:numPr>
        <w:spacing w:after="0"/>
        <w:ind w:left="1800"/>
      </w:pPr>
      <w:r>
        <w:t>Select the file</w:t>
      </w:r>
    </w:p>
    <w:p w14:paraId="6E4A2A55" w14:textId="2326A9AE" w:rsidR="00A37716" w:rsidRDefault="00A37716" w:rsidP="00A37716">
      <w:pPr>
        <w:pStyle w:val="011Subsection"/>
        <w:numPr>
          <w:ilvl w:val="0"/>
          <w:numId w:val="59"/>
        </w:numPr>
        <w:spacing w:after="0"/>
        <w:ind w:left="1800"/>
      </w:pPr>
      <w:r>
        <w:t>Go to “Stress</w:t>
      </w:r>
      <w:r w:rsidR="00541B9E">
        <w:t>” then “</w:t>
      </w:r>
      <w:r>
        <w:t>Uniformity”. Keep the default settings</w:t>
      </w:r>
    </w:p>
    <w:p w14:paraId="2E46E3CF" w14:textId="77777777" w:rsidR="00A37716" w:rsidRDefault="00A37716" w:rsidP="00A37716">
      <w:pPr>
        <w:pStyle w:val="011Subsection"/>
        <w:numPr>
          <w:ilvl w:val="0"/>
          <w:numId w:val="59"/>
        </w:numPr>
        <w:spacing w:after="0"/>
        <w:ind w:left="1800"/>
      </w:pPr>
      <w:r>
        <w:t>Click on “Calc stress” and the graph will be displayed</w:t>
      </w:r>
    </w:p>
    <w:p w14:paraId="0374A509" w14:textId="1171C43F" w:rsidR="00A37716" w:rsidRDefault="00A37716" w:rsidP="00A37716">
      <w:pPr>
        <w:pStyle w:val="011Subsection"/>
        <w:numPr>
          <w:ilvl w:val="0"/>
          <w:numId w:val="59"/>
        </w:numPr>
        <w:ind w:left="1800"/>
      </w:pPr>
      <w:r>
        <w:t xml:space="preserve">To save, see section </w:t>
      </w:r>
      <w:r w:rsidR="0085482D">
        <w:t>5.2</w:t>
      </w:r>
    </w:p>
    <w:p w14:paraId="2CEBFF3F" w14:textId="77777777" w:rsidR="00A37716" w:rsidRDefault="00A37716" w:rsidP="00A37716">
      <w:pPr>
        <w:pStyle w:val="01Subsection"/>
      </w:pPr>
      <w:bookmarkStart w:id="15" w:name="_Toc220583988"/>
      <w:r>
        <w:t>Recalculate stress</w:t>
      </w:r>
      <w:bookmarkEnd w:id="15"/>
    </w:p>
    <w:p w14:paraId="74ABD778" w14:textId="77777777" w:rsidR="00A37716" w:rsidRDefault="00A37716" w:rsidP="00A37716">
      <w:pPr>
        <w:pStyle w:val="011Subsection"/>
        <w:numPr>
          <w:ilvl w:val="0"/>
          <w:numId w:val="60"/>
        </w:numPr>
        <w:spacing w:after="0"/>
        <w:ind w:left="1800"/>
      </w:pPr>
      <w:r>
        <w:t xml:space="preserve">If you later find that the values for the substrate or film thickness were wrong, you can edit the file and update the stress. </w:t>
      </w:r>
    </w:p>
    <w:p w14:paraId="7F7610A6" w14:textId="17AC7295" w:rsidR="00A37716" w:rsidRDefault="00A37716" w:rsidP="00A37716">
      <w:pPr>
        <w:pStyle w:val="011Subsection"/>
        <w:numPr>
          <w:ilvl w:val="0"/>
          <w:numId w:val="60"/>
        </w:numPr>
        <w:spacing w:after="0"/>
        <w:ind w:left="1800"/>
      </w:pPr>
      <w:r>
        <w:t>Go to “Edit</w:t>
      </w:r>
      <w:r w:rsidR="00541B9E">
        <w:t>” then “</w:t>
      </w:r>
      <w:r>
        <w:t>Data files”</w:t>
      </w:r>
    </w:p>
    <w:p w14:paraId="6F69AC75" w14:textId="77777777" w:rsidR="00A37716" w:rsidRDefault="00A37716" w:rsidP="00A37716">
      <w:pPr>
        <w:pStyle w:val="011Subsection"/>
        <w:numPr>
          <w:ilvl w:val="0"/>
          <w:numId w:val="60"/>
        </w:numPr>
        <w:spacing w:after="0"/>
        <w:ind w:left="1800"/>
      </w:pPr>
      <w:r>
        <w:t>Select the file</w:t>
      </w:r>
    </w:p>
    <w:p w14:paraId="440A03F5" w14:textId="77777777" w:rsidR="00A37716" w:rsidRDefault="00A37716" w:rsidP="00A37716">
      <w:pPr>
        <w:pStyle w:val="011Subsection"/>
        <w:numPr>
          <w:ilvl w:val="0"/>
          <w:numId w:val="60"/>
        </w:numPr>
        <w:spacing w:after="0"/>
        <w:ind w:left="1800"/>
      </w:pPr>
      <w:r>
        <w:t>Change a thickness value and the stress will automatically update</w:t>
      </w:r>
    </w:p>
    <w:p w14:paraId="643AB865" w14:textId="35179820" w:rsidR="00240C35" w:rsidRDefault="00A37716" w:rsidP="00A37716">
      <w:pPr>
        <w:pStyle w:val="011Subsection"/>
        <w:numPr>
          <w:ilvl w:val="0"/>
          <w:numId w:val="60"/>
        </w:numPr>
        <w:ind w:left="1800"/>
      </w:pPr>
      <w:r>
        <w:t xml:space="preserve">To save, see section </w:t>
      </w:r>
      <w:r w:rsidR="0085482D">
        <w:t>5.2</w:t>
      </w:r>
    </w:p>
    <w:p w14:paraId="5A652B95" w14:textId="79A27C57" w:rsidR="00370A9A" w:rsidRPr="00C173F1" w:rsidRDefault="00951C11" w:rsidP="008B18A5">
      <w:pPr>
        <w:pStyle w:val="Sectionheading"/>
      </w:pPr>
      <w:bookmarkStart w:id="16" w:name="_Toc220583989"/>
      <w:r w:rsidRPr="008B18A5">
        <w:t>Ending The Session</w:t>
      </w:r>
      <w:bookmarkEnd w:id="16"/>
    </w:p>
    <w:p w14:paraId="58F20FF7" w14:textId="32841F92" w:rsidR="00934ABA" w:rsidRPr="00A37716" w:rsidRDefault="00370A9A" w:rsidP="00C173F1">
      <w:pPr>
        <w:pStyle w:val="011Subsection"/>
        <w:rPr>
          <w:b/>
        </w:rPr>
      </w:pPr>
      <w:r w:rsidRPr="00C173F1">
        <w:t>Log off TUMI</w:t>
      </w:r>
    </w:p>
    <w:p w14:paraId="3D0569B3" w14:textId="25946259" w:rsidR="00A37716" w:rsidRPr="00A37716" w:rsidRDefault="00A37716" w:rsidP="00C173F1">
      <w:pPr>
        <w:pStyle w:val="011Subsection"/>
        <w:rPr>
          <w:b/>
        </w:rPr>
      </w:pPr>
      <w:r>
        <w:t>Turn off the laser</w:t>
      </w:r>
    </w:p>
    <w:p w14:paraId="027ACCB2" w14:textId="0ED4D6C4" w:rsidR="00A37716" w:rsidRPr="00A37716" w:rsidRDefault="00A37716" w:rsidP="00C173F1">
      <w:pPr>
        <w:pStyle w:val="011Subsection"/>
        <w:rPr>
          <w:b/>
        </w:rPr>
      </w:pPr>
      <w:r>
        <w:t>Turn off the main power</w:t>
      </w:r>
    </w:p>
    <w:p w14:paraId="08BB3046" w14:textId="087CF090" w:rsidR="00A37716" w:rsidRDefault="00A37716" w:rsidP="00A37716">
      <w:pPr>
        <w:pStyle w:val="Sectionheading"/>
      </w:pPr>
      <w:bookmarkStart w:id="17" w:name="_Toc220583990"/>
      <w:r>
        <w:t>Measurement Errors</w:t>
      </w:r>
      <w:bookmarkEnd w:id="17"/>
    </w:p>
    <w:p w14:paraId="1BC515BD" w14:textId="77777777" w:rsidR="0085482D" w:rsidRDefault="0085482D" w:rsidP="0085482D">
      <w:pPr>
        <w:pStyle w:val="011Subsection"/>
        <w:numPr>
          <w:ilvl w:val="0"/>
          <w:numId w:val="61"/>
        </w:numPr>
        <w:spacing w:after="0"/>
        <w:ind w:left="1800"/>
      </w:pPr>
      <w:r>
        <w:t>Wafer position and orientation can create large sources for error. Use the placement rings</w:t>
      </w:r>
    </w:p>
    <w:p w14:paraId="72DFA9D5" w14:textId="77777777" w:rsidR="0085482D" w:rsidRDefault="0085482D" w:rsidP="0085482D">
      <w:pPr>
        <w:pStyle w:val="011Subsection"/>
        <w:numPr>
          <w:ilvl w:val="0"/>
          <w:numId w:val="61"/>
        </w:numPr>
        <w:spacing w:after="0"/>
        <w:ind w:left="1800"/>
      </w:pPr>
      <w:r>
        <w:lastRenderedPageBreak/>
        <w:t>Entering the wrong substrate thickness. For every percent that the thickness is wrong, the stress percent error roughly doubles</w:t>
      </w:r>
    </w:p>
    <w:p w14:paraId="098336BC" w14:textId="77777777" w:rsidR="0085482D" w:rsidRDefault="0085482D" w:rsidP="0085482D">
      <w:pPr>
        <w:pStyle w:val="011Subsection"/>
        <w:numPr>
          <w:ilvl w:val="0"/>
          <w:numId w:val="61"/>
        </w:numPr>
        <w:spacing w:after="0"/>
        <w:ind w:left="1800"/>
      </w:pPr>
      <w:r>
        <w:t>Entering the wrong film thickness. For every percent that the thickness is wrong, the stress will be roughly the same percent error</w:t>
      </w:r>
    </w:p>
    <w:p w14:paraId="09D78292" w14:textId="77777777" w:rsidR="0085482D" w:rsidRDefault="0085482D" w:rsidP="0085482D">
      <w:pPr>
        <w:pStyle w:val="011Subsection"/>
        <w:numPr>
          <w:ilvl w:val="0"/>
          <w:numId w:val="61"/>
        </w:numPr>
        <w:spacing w:after="0"/>
        <w:ind w:left="1800"/>
      </w:pPr>
      <w:r>
        <w:t>The literature with the tool reports a 1 sigma error of 1MPa for a 1um film on a 525um thick silicon wafer. Thicker films on thinner substrates result in smaller error, while thinner films on thicker substrates result in larger errors. For instance, a 100A film on a 675um thick substrate results in an error of ~100MPa</w:t>
      </w:r>
    </w:p>
    <w:p w14:paraId="0D4903D6" w14:textId="32781F63" w:rsidR="00A37716" w:rsidRPr="0085482D" w:rsidRDefault="0085482D" w:rsidP="0085482D">
      <w:pPr>
        <w:pStyle w:val="011Subsection"/>
        <w:numPr>
          <w:ilvl w:val="0"/>
          <w:numId w:val="61"/>
        </w:numPr>
        <w:spacing w:after="0"/>
        <w:ind w:left="1800"/>
      </w:pPr>
      <w:r>
        <w:t>The stress value reported is the average stress across the substrate. There are higher and lower values depending on position. To see these values, you need to look at the stress uniformity (See Section 5.4).</w:t>
      </w:r>
    </w:p>
    <w:sectPr w:rsidR="00A37716" w:rsidRPr="0085482D" w:rsidSect="00F54907">
      <w:footerReference w:type="default" r:id="rId20"/>
      <w:pgSz w:w="12240" w:h="15840"/>
      <w:pgMar w:top="720" w:right="720"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AA15D" w14:textId="77777777" w:rsidR="0096786A" w:rsidRDefault="0096786A">
      <w:r>
        <w:separator/>
      </w:r>
    </w:p>
  </w:endnote>
  <w:endnote w:type="continuationSeparator" w:id="0">
    <w:p w14:paraId="2C219B47" w14:textId="77777777" w:rsidR="0096786A" w:rsidRDefault="00967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Bold">
    <w:panose1 w:val="00000000000000000000"/>
    <w:charset w:val="00"/>
    <w:family w:val="roman"/>
    <w:notTrueType/>
    <w:pitch w:val="default"/>
    <w:sig w:usb0="00000003" w:usb1="00000000" w:usb2="00000000" w:usb3="00000000" w:csb0="00000001" w:csb1="00000000"/>
  </w:font>
  <w:font w:name="Lexend">
    <w:panose1 w:val="00000000000000000000"/>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xend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Gentona-Book">
    <w:altName w:val="Times New Roman"/>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2128269"/>
      <w:docPartObj>
        <w:docPartGallery w:val="Page Numbers (Bottom of Page)"/>
        <w:docPartUnique/>
      </w:docPartObj>
    </w:sdtPr>
    <w:sdtEndPr>
      <w:rPr>
        <w:noProof/>
      </w:rPr>
    </w:sdtEndPr>
    <w:sdtContent>
      <w:p w14:paraId="07DDDB0A" w14:textId="76EF16FB" w:rsidR="001E1E9F" w:rsidRDefault="001E1E9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FE040A" w14:textId="77777777" w:rsidR="001E1E9F" w:rsidRDefault="001E1E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0D6CC" w14:textId="77777777" w:rsidR="0096786A" w:rsidRDefault="0096786A">
      <w:r>
        <w:separator/>
      </w:r>
    </w:p>
  </w:footnote>
  <w:footnote w:type="continuationSeparator" w:id="0">
    <w:p w14:paraId="44C1FAAB" w14:textId="77777777" w:rsidR="0096786A" w:rsidRDefault="009678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258A2F0"/>
    <w:lvl w:ilvl="0">
      <w:start w:val="1"/>
      <w:numFmt w:val="decimal"/>
      <w:pStyle w:val="ListNumber"/>
      <w:lvlText w:val="%1."/>
      <w:lvlJc w:val="left"/>
      <w:pPr>
        <w:tabs>
          <w:tab w:val="num" w:pos="360"/>
        </w:tabs>
        <w:ind w:left="360" w:hanging="360"/>
      </w:pPr>
    </w:lvl>
  </w:abstractNum>
  <w:abstractNum w:abstractNumId="1" w15:restartNumberingAfterBreak="0">
    <w:nsid w:val="00C52F6D"/>
    <w:multiLevelType w:val="multilevel"/>
    <w:tmpl w:val="40E4B96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1D048C"/>
    <w:multiLevelType w:val="hybridMultilevel"/>
    <w:tmpl w:val="5374DE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892479"/>
    <w:multiLevelType w:val="multilevel"/>
    <w:tmpl w:val="D9147F0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B61326"/>
    <w:multiLevelType w:val="multilevel"/>
    <w:tmpl w:val="A1C48108"/>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ascii="Arial" w:eastAsia="Times New Roman" w:hAnsi="Arial" w:cs="Arial"/>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BF311D0"/>
    <w:multiLevelType w:val="multilevel"/>
    <w:tmpl w:val="14CA121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5685C10"/>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83E3EF4"/>
    <w:multiLevelType w:val="multilevel"/>
    <w:tmpl w:val="C93C778C"/>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15:restartNumberingAfterBreak="0">
    <w:nsid w:val="1AD62F4B"/>
    <w:multiLevelType w:val="multilevel"/>
    <w:tmpl w:val="0E9830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F81596B"/>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FA95431"/>
    <w:multiLevelType w:val="multilevel"/>
    <w:tmpl w:val="1EAE7F7E"/>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2A541D3"/>
    <w:multiLevelType w:val="multilevel"/>
    <w:tmpl w:val="1390E5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532BEA"/>
    <w:multiLevelType w:val="multilevel"/>
    <w:tmpl w:val="FBFE099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bullet"/>
      <w:lvlText w:val=""/>
      <w:lvlJc w:val="left"/>
      <w:pPr>
        <w:ind w:left="3744" w:hanging="1224"/>
      </w:pPr>
      <w:rPr>
        <w:rFonts w:ascii="Wingdings" w:hAnsi="Wingdings" w:hint="default"/>
      </w:rPr>
    </w:lvl>
    <w:lvl w:ilvl="8">
      <w:start w:val="1"/>
      <w:numFmt w:val="decimal"/>
      <w:lvlText w:val="%1.%2.%3.%4.%5.%6.%7.%8.%9."/>
      <w:lvlJc w:val="left"/>
      <w:pPr>
        <w:ind w:left="4320" w:hanging="1440"/>
      </w:pPr>
      <w:rPr>
        <w:rFonts w:hint="default"/>
      </w:rPr>
    </w:lvl>
  </w:abstractNum>
  <w:abstractNum w:abstractNumId="13" w15:restartNumberingAfterBreak="0">
    <w:nsid w:val="2513028C"/>
    <w:multiLevelType w:val="multilevel"/>
    <w:tmpl w:val="A9F46A50"/>
    <w:lvl w:ilvl="0">
      <w:start w:val="1"/>
      <w:numFmt w:val="decimal"/>
      <w:pStyle w:val="Sectionheading"/>
      <w:lvlText w:val="%1."/>
      <w:lvlJc w:val="left"/>
      <w:pPr>
        <w:ind w:left="360" w:hanging="360"/>
      </w:pPr>
      <w:rPr>
        <w:rFonts w:hint="default"/>
        <w:b/>
      </w:rPr>
    </w:lvl>
    <w:lvl w:ilvl="1">
      <w:start w:val="1"/>
      <w:numFmt w:val="decimal"/>
      <w:pStyle w:val="01Subsection"/>
      <w:lvlText w:val="%1.%2."/>
      <w:lvlJc w:val="left"/>
      <w:pPr>
        <w:ind w:left="792" w:hanging="432"/>
      </w:pPr>
      <w:rPr>
        <w:b/>
      </w:rPr>
    </w:lvl>
    <w:lvl w:ilvl="2">
      <w:start w:val="1"/>
      <w:numFmt w:val="decimal"/>
      <w:pStyle w:val="011Subsection"/>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63D2190"/>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6F96004"/>
    <w:multiLevelType w:val="multilevel"/>
    <w:tmpl w:val="ACCA33D2"/>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289C1974"/>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C1E456D"/>
    <w:multiLevelType w:val="hybridMultilevel"/>
    <w:tmpl w:val="5F0CE95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2D624A61"/>
    <w:multiLevelType w:val="multilevel"/>
    <w:tmpl w:val="405A43C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0F2685C"/>
    <w:multiLevelType w:val="multilevel"/>
    <w:tmpl w:val="DE9233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0F7B5E"/>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70162BD"/>
    <w:multiLevelType w:val="multilevel"/>
    <w:tmpl w:val="14CA121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7904AF1"/>
    <w:multiLevelType w:val="multilevel"/>
    <w:tmpl w:val="A3F8F2E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9A70D7F"/>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BFF5991"/>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DB807A4"/>
    <w:multiLevelType w:val="hybridMultilevel"/>
    <w:tmpl w:val="A606B8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F4F74DE"/>
    <w:multiLevelType w:val="multilevel"/>
    <w:tmpl w:val="7166F3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40030449"/>
    <w:multiLevelType w:val="hybridMultilevel"/>
    <w:tmpl w:val="46CC94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06E07D1"/>
    <w:multiLevelType w:val="multilevel"/>
    <w:tmpl w:val="3D88133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2696E09"/>
    <w:multiLevelType w:val="hybridMultilevel"/>
    <w:tmpl w:val="487411CC"/>
    <w:lvl w:ilvl="0" w:tplc="04090017">
      <w:start w:val="1"/>
      <w:numFmt w:val="lowerLetter"/>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41E746E"/>
    <w:multiLevelType w:val="multilevel"/>
    <w:tmpl w:val="E6A0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4595C4A"/>
    <w:multiLevelType w:val="hybridMultilevel"/>
    <w:tmpl w:val="A67A37FA"/>
    <w:lvl w:ilvl="0" w:tplc="D1AC4594">
      <w:numFmt w:val="bullet"/>
      <w:lvlText w:val="•"/>
      <w:lvlJc w:val="left"/>
      <w:pPr>
        <w:ind w:left="720" w:hanging="360"/>
      </w:pPr>
      <w:rPr>
        <w:rFonts w:ascii="TimesNewRoman,Bold" w:eastAsia="Times New Roman" w:hAnsi="TimesNewRoman,Bold" w:cs="TimesNewRoman,Bold" w:hint="default"/>
        <w:b/>
        <w:color w:val="AEB0B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F96A0A"/>
    <w:multiLevelType w:val="multilevel"/>
    <w:tmpl w:val="87483B3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bullet"/>
      <w:lvlText w:val=""/>
      <w:lvlJc w:val="left"/>
      <w:pPr>
        <w:ind w:left="2736" w:hanging="936"/>
      </w:pPr>
      <w:rPr>
        <w:rFonts w:ascii="Symbol" w:hAnsi="Symbol"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A295487"/>
    <w:multiLevelType w:val="multilevel"/>
    <w:tmpl w:val="FE302CDE"/>
    <w:lvl w:ilvl="0">
      <w:start w:val="4"/>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lowerLetter"/>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 w15:restartNumberingAfterBreak="0">
    <w:nsid w:val="4ACF2941"/>
    <w:multiLevelType w:val="hybridMultilevel"/>
    <w:tmpl w:val="15C231AC"/>
    <w:lvl w:ilvl="0" w:tplc="75EE96A8">
      <w:start w:val="1"/>
      <w:numFmt w:val="decimal"/>
      <w:lvlText w:val="%1)"/>
      <w:lvlJc w:val="left"/>
      <w:pPr>
        <w:ind w:left="1584" w:hanging="360"/>
      </w:p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0409000F">
      <w:start w:val="1"/>
      <w:numFmt w:val="decimal"/>
      <w:lvlText w:val="%4."/>
      <w:lvlJc w:val="left"/>
      <w:pPr>
        <w:ind w:left="3744" w:hanging="360"/>
      </w:pPr>
    </w:lvl>
    <w:lvl w:ilvl="4" w:tplc="04090019">
      <w:start w:val="1"/>
      <w:numFmt w:val="lowerLetter"/>
      <w:lvlText w:val="%5."/>
      <w:lvlJc w:val="left"/>
      <w:pPr>
        <w:ind w:left="4464" w:hanging="360"/>
      </w:pPr>
    </w:lvl>
    <w:lvl w:ilvl="5" w:tplc="0409001B">
      <w:start w:val="1"/>
      <w:numFmt w:val="lowerRoman"/>
      <w:lvlText w:val="%6."/>
      <w:lvlJc w:val="right"/>
      <w:pPr>
        <w:ind w:left="5184" w:hanging="180"/>
      </w:pPr>
    </w:lvl>
    <w:lvl w:ilvl="6" w:tplc="0409000F">
      <w:start w:val="1"/>
      <w:numFmt w:val="decimal"/>
      <w:lvlText w:val="%7."/>
      <w:lvlJc w:val="left"/>
      <w:pPr>
        <w:ind w:left="5904" w:hanging="360"/>
      </w:pPr>
    </w:lvl>
    <w:lvl w:ilvl="7" w:tplc="04090019">
      <w:start w:val="1"/>
      <w:numFmt w:val="lowerLetter"/>
      <w:lvlText w:val="%8."/>
      <w:lvlJc w:val="left"/>
      <w:pPr>
        <w:ind w:left="6624" w:hanging="360"/>
      </w:pPr>
    </w:lvl>
    <w:lvl w:ilvl="8" w:tplc="0409001B">
      <w:start w:val="1"/>
      <w:numFmt w:val="lowerRoman"/>
      <w:lvlText w:val="%9."/>
      <w:lvlJc w:val="right"/>
      <w:pPr>
        <w:ind w:left="7344" w:hanging="180"/>
      </w:pPr>
    </w:lvl>
  </w:abstractNum>
  <w:abstractNum w:abstractNumId="35" w15:restartNumberingAfterBreak="0">
    <w:nsid w:val="4EE86C1C"/>
    <w:multiLevelType w:val="multilevel"/>
    <w:tmpl w:val="6798BA06"/>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6" w15:restartNumberingAfterBreak="0">
    <w:nsid w:val="4F02585A"/>
    <w:multiLevelType w:val="multilevel"/>
    <w:tmpl w:val="8A2AE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0DB3704"/>
    <w:multiLevelType w:val="multilevel"/>
    <w:tmpl w:val="AE486F9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2414AB3"/>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3F52099"/>
    <w:multiLevelType w:val="hybridMultilevel"/>
    <w:tmpl w:val="924C0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477216F"/>
    <w:multiLevelType w:val="multilevel"/>
    <w:tmpl w:val="1E286C8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7940D17"/>
    <w:multiLevelType w:val="hybridMultilevel"/>
    <w:tmpl w:val="54F811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59696538"/>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B6E5DA8"/>
    <w:multiLevelType w:val="hybridMultilevel"/>
    <w:tmpl w:val="7E9A8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882980"/>
    <w:multiLevelType w:val="multilevel"/>
    <w:tmpl w:val="94143C32"/>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C7702FC"/>
    <w:multiLevelType w:val="hybridMultilevel"/>
    <w:tmpl w:val="54023A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5CB726B3"/>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F4F30C8"/>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FDC54D5"/>
    <w:multiLevelType w:val="hybridMultilevel"/>
    <w:tmpl w:val="812E54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604C0AC5"/>
    <w:multiLevelType w:val="hybridMultilevel"/>
    <w:tmpl w:val="B35C5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30923C4"/>
    <w:multiLevelType w:val="multilevel"/>
    <w:tmpl w:val="A3F8F2E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60E03F7"/>
    <w:multiLevelType w:val="multilevel"/>
    <w:tmpl w:val="905A5DDE"/>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2" w15:restartNumberingAfterBreak="0">
    <w:nsid w:val="67654997"/>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68BC4EA0"/>
    <w:multiLevelType w:val="hybridMultilevel"/>
    <w:tmpl w:val="19D20272"/>
    <w:lvl w:ilvl="0" w:tplc="D1AC4594">
      <w:numFmt w:val="bullet"/>
      <w:lvlText w:val="•"/>
      <w:lvlJc w:val="left"/>
      <w:pPr>
        <w:ind w:left="1080" w:hanging="360"/>
      </w:pPr>
      <w:rPr>
        <w:rFonts w:ascii="TimesNewRoman,Bold" w:eastAsia="Times New Roman" w:hAnsi="TimesNewRoman,Bold" w:cs="TimesNewRoman,Bold" w:hint="default"/>
        <w:b/>
        <w:color w:val="AEB0B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ADF2E18"/>
    <w:multiLevelType w:val="multilevel"/>
    <w:tmpl w:val="8342F59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74F64EBF"/>
    <w:multiLevelType w:val="multilevel"/>
    <w:tmpl w:val="7EDE8F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82327F7"/>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7A3F0FD2"/>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7E7A5D35"/>
    <w:multiLevelType w:val="multilevel"/>
    <w:tmpl w:val="94143C32"/>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7F4B2D6E"/>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23441082">
    <w:abstractNumId w:val="51"/>
  </w:num>
  <w:num w:numId="2" w16cid:durableId="1013473">
    <w:abstractNumId w:val="33"/>
  </w:num>
  <w:num w:numId="3" w16cid:durableId="147479894">
    <w:abstractNumId w:val="35"/>
  </w:num>
  <w:num w:numId="4" w16cid:durableId="100956866">
    <w:abstractNumId w:val="55"/>
  </w:num>
  <w:num w:numId="5" w16cid:durableId="2020423143">
    <w:abstractNumId w:val="7"/>
  </w:num>
  <w:num w:numId="6" w16cid:durableId="371811042">
    <w:abstractNumId w:val="36"/>
  </w:num>
  <w:num w:numId="7" w16cid:durableId="573128677">
    <w:abstractNumId w:val="13"/>
  </w:num>
  <w:num w:numId="8" w16cid:durableId="2083288930">
    <w:abstractNumId w:val="11"/>
  </w:num>
  <w:num w:numId="9" w16cid:durableId="119999098">
    <w:abstractNumId w:val="29"/>
  </w:num>
  <w:num w:numId="10" w16cid:durableId="1300107890">
    <w:abstractNumId w:val="26"/>
  </w:num>
  <w:num w:numId="11" w16cid:durableId="2054115318">
    <w:abstractNumId w:val="3"/>
  </w:num>
  <w:num w:numId="12" w16cid:durableId="137378090">
    <w:abstractNumId w:val="45"/>
  </w:num>
  <w:num w:numId="13" w16cid:durableId="2109813978">
    <w:abstractNumId w:val="30"/>
  </w:num>
  <w:num w:numId="14" w16cid:durableId="1703945071">
    <w:abstractNumId w:val="19"/>
  </w:num>
  <w:num w:numId="15" w16cid:durableId="525170772">
    <w:abstractNumId w:val="4"/>
  </w:num>
  <w:num w:numId="16" w16cid:durableId="440339837">
    <w:abstractNumId w:val="49"/>
  </w:num>
  <w:num w:numId="17" w16cid:durableId="35662366">
    <w:abstractNumId w:val="31"/>
  </w:num>
  <w:num w:numId="18" w16cid:durableId="134183107">
    <w:abstractNumId w:val="53"/>
  </w:num>
  <w:num w:numId="19" w16cid:durableId="1342584718">
    <w:abstractNumId w:val="20"/>
  </w:num>
  <w:num w:numId="20" w16cid:durableId="43262908">
    <w:abstractNumId w:val="9"/>
  </w:num>
  <w:num w:numId="21" w16cid:durableId="679624253">
    <w:abstractNumId w:val="14"/>
  </w:num>
  <w:num w:numId="22" w16cid:durableId="1192887187">
    <w:abstractNumId w:val="59"/>
  </w:num>
  <w:num w:numId="23" w16cid:durableId="657535925">
    <w:abstractNumId w:val="56"/>
  </w:num>
  <w:num w:numId="24" w16cid:durableId="294918274">
    <w:abstractNumId w:val="57"/>
  </w:num>
  <w:num w:numId="25" w16cid:durableId="919674211">
    <w:abstractNumId w:val="8"/>
  </w:num>
  <w:num w:numId="26" w16cid:durableId="1223634484">
    <w:abstractNumId w:val="1"/>
  </w:num>
  <w:num w:numId="27" w16cid:durableId="1383754222">
    <w:abstractNumId w:val="24"/>
  </w:num>
  <w:num w:numId="28" w16cid:durableId="1196579219">
    <w:abstractNumId w:val="54"/>
  </w:num>
  <w:num w:numId="29" w16cid:durableId="1622572399">
    <w:abstractNumId w:val="44"/>
  </w:num>
  <w:num w:numId="30" w16cid:durableId="1812403805">
    <w:abstractNumId w:val="58"/>
  </w:num>
  <w:num w:numId="31" w16cid:durableId="1132987542">
    <w:abstractNumId w:val="37"/>
  </w:num>
  <w:num w:numId="32" w16cid:durableId="1471897215">
    <w:abstractNumId w:val="32"/>
  </w:num>
  <w:num w:numId="33" w16cid:durableId="988362829">
    <w:abstractNumId w:val="46"/>
  </w:num>
  <w:num w:numId="34" w16cid:durableId="1265114438">
    <w:abstractNumId w:val="38"/>
  </w:num>
  <w:num w:numId="35" w16cid:durableId="1719814777">
    <w:abstractNumId w:val="16"/>
  </w:num>
  <w:num w:numId="36" w16cid:durableId="1940022143">
    <w:abstractNumId w:val="42"/>
  </w:num>
  <w:num w:numId="37" w16cid:durableId="426387304">
    <w:abstractNumId w:val="5"/>
  </w:num>
  <w:num w:numId="38" w16cid:durableId="1190489545">
    <w:abstractNumId w:val="21"/>
  </w:num>
  <w:num w:numId="39" w16cid:durableId="1815440964">
    <w:abstractNumId w:val="40"/>
  </w:num>
  <w:num w:numId="40" w16cid:durableId="1227691986">
    <w:abstractNumId w:val="18"/>
  </w:num>
  <w:num w:numId="41" w16cid:durableId="1977711856">
    <w:abstractNumId w:val="22"/>
  </w:num>
  <w:num w:numId="42" w16cid:durableId="1463500533">
    <w:abstractNumId w:val="50"/>
  </w:num>
  <w:num w:numId="43" w16cid:durableId="347102591">
    <w:abstractNumId w:val="12"/>
  </w:num>
  <w:num w:numId="44" w16cid:durableId="2009627604">
    <w:abstractNumId w:val="28"/>
  </w:num>
  <w:num w:numId="45" w16cid:durableId="445658033">
    <w:abstractNumId w:val="39"/>
  </w:num>
  <w:num w:numId="46" w16cid:durableId="368801122">
    <w:abstractNumId w:val="10"/>
  </w:num>
  <w:num w:numId="47" w16cid:durableId="66420696">
    <w:abstractNumId w:val="43"/>
  </w:num>
  <w:num w:numId="48" w16cid:durableId="1989743213">
    <w:abstractNumId w:val="0"/>
  </w:num>
  <w:num w:numId="49" w16cid:durableId="1559827985">
    <w:abstractNumId w:val="17"/>
  </w:num>
  <w:num w:numId="50" w16cid:durableId="2058384088">
    <w:abstractNumId w:val="15"/>
  </w:num>
  <w:num w:numId="51" w16cid:durableId="20779753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5914130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15414181">
    <w:abstractNumId w:val="47"/>
  </w:num>
  <w:num w:numId="54" w16cid:durableId="2070766508">
    <w:abstractNumId w:val="6"/>
  </w:num>
  <w:num w:numId="55" w16cid:durableId="1550069641">
    <w:abstractNumId w:val="52"/>
  </w:num>
  <w:num w:numId="56" w16cid:durableId="1696610455">
    <w:abstractNumId w:val="23"/>
  </w:num>
  <w:num w:numId="57" w16cid:durableId="763115328">
    <w:abstractNumId w:val="41"/>
  </w:num>
  <w:num w:numId="58" w16cid:durableId="1611930475">
    <w:abstractNumId w:val="2"/>
  </w:num>
  <w:num w:numId="59" w16cid:durableId="276177499">
    <w:abstractNumId w:val="25"/>
  </w:num>
  <w:num w:numId="60" w16cid:durableId="1170752200">
    <w:abstractNumId w:val="27"/>
  </w:num>
  <w:num w:numId="61" w16cid:durableId="986008926">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ECF"/>
    <w:rsid w:val="000105B0"/>
    <w:rsid w:val="0001443B"/>
    <w:rsid w:val="00015BB1"/>
    <w:rsid w:val="00015C1F"/>
    <w:rsid w:val="00022F93"/>
    <w:rsid w:val="0003065B"/>
    <w:rsid w:val="0003201D"/>
    <w:rsid w:val="00044E11"/>
    <w:rsid w:val="00052744"/>
    <w:rsid w:val="00052D4C"/>
    <w:rsid w:val="00056066"/>
    <w:rsid w:val="00061E1F"/>
    <w:rsid w:val="000650D4"/>
    <w:rsid w:val="00066040"/>
    <w:rsid w:val="00066E86"/>
    <w:rsid w:val="0007760B"/>
    <w:rsid w:val="000B1268"/>
    <w:rsid w:val="000E607B"/>
    <w:rsid w:val="000F4D87"/>
    <w:rsid w:val="00105172"/>
    <w:rsid w:val="0011219D"/>
    <w:rsid w:val="0011569D"/>
    <w:rsid w:val="0012027E"/>
    <w:rsid w:val="00131758"/>
    <w:rsid w:val="00144395"/>
    <w:rsid w:val="001551D3"/>
    <w:rsid w:val="0015559A"/>
    <w:rsid w:val="00162970"/>
    <w:rsid w:val="00163B50"/>
    <w:rsid w:val="001C56E4"/>
    <w:rsid w:val="001E0A14"/>
    <w:rsid w:val="001E1E9F"/>
    <w:rsid w:val="002042EF"/>
    <w:rsid w:val="00231A81"/>
    <w:rsid w:val="00240C35"/>
    <w:rsid w:val="00252A56"/>
    <w:rsid w:val="00254419"/>
    <w:rsid w:val="00257BDF"/>
    <w:rsid w:val="002621CF"/>
    <w:rsid w:val="00283B49"/>
    <w:rsid w:val="00294799"/>
    <w:rsid w:val="0029578E"/>
    <w:rsid w:val="002A3D58"/>
    <w:rsid w:val="002B56B2"/>
    <w:rsid w:val="002D3E84"/>
    <w:rsid w:val="002F1431"/>
    <w:rsid w:val="002F22D5"/>
    <w:rsid w:val="002F439E"/>
    <w:rsid w:val="003049B7"/>
    <w:rsid w:val="00306475"/>
    <w:rsid w:val="003240A6"/>
    <w:rsid w:val="00326EAF"/>
    <w:rsid w:val="00360E20"/>
    <w:rsid w:val="00361251"/>
    <w:rsid w:val="00370A9A"/>
    <w:rsid w:val="00371B07"/>
    <w:rsid w:val="00371F06"/>
    <w:rsid w:val="003730FA"/>
    <w:rsid w:val="00380CA2"/>
    <w:rsid w:val="00381AD7"/>
    <w:rsid w:val="00397E57"/>
    <w:rsid w:val="003A221B"/>
    <w:rsid w:val="003C2DB5"/>
    <w:rsid w:val="003D434B"/>
    <w:rsid w:val="003F155E"/>
    <w:rsid w:val="00421725"/>
    <w:rsid w:val="00424C19"/>
    <w:rsid w:val="004446D4"/>
    <w:rsid w:val="004945D9"/>
    <w:rsid w:val="004A5AE8"/>
    <w:rsid w:val="004A5F05"/>
    <w:rsid w:val="004B10F7"/>
    <w:rsid w:val="004B7A2A"/>
    <w:rsid w:val="004C35D6"/>
    <w:rsid w:val="004C7489"/>
    <w:rsid w:val="004C74E2"/>
    <w:rsid w:val="004E2A7A"/>
    <w:rsid w:val="004E6E94"/>
    <w:rsid w:val="004F19AF"/>
    <w:rsid w:val="004F72A5"/>
    <w:rsid w:val="005052F3"/>
    <w:rsid w:val="00507013"/>
    <w:rsid w:val="005112F6"/>
    <w:rsid w:val="005316CB"/>
    <w:rsid w:val="00541B9E"/>
    <w:rsid w:val="00557A87"/>
    <w:rsid w:val="00581799"/>
    <w:rsid w:val="00585827"/>
    <w:rsid w:val="005931BB"/>
    <w:rsid w:val="005A2A29"/>
    <w:rsid w:val="005C6FE6"/>
    <w:rsid w:val="005D6714"/>
    <w:rsid w:val="005E3865"/>
    <w:rsid w:val="005E7DBE"/>
    <w:rsid w:val="005F307A"/>
    <w:rsid w:val="006037B8"/>
    <w:rsid w:val="006061D8"/>
    <w:rsid w:val="006069FE"/>
    <w:rsid w:val="00607F17"/>
    <w:rsid w:val="006126D7"/>
    <w:rsid w:val="0061432F"/>
    <w:rsid w:val="00641C93"/>
    <w:rsid w:val="006564ED"/>
    <w:rsid w:val="00673014"/>
    <w:rsid w:val="00687283"/>
    <w:rsid w:val="006872AC"/>
    <w:rsid w:val="006A2F96"/>
    <w:rsid w:val="006B3CF5"/>
    <w:rsid w:val="006B5E10"/>
    <w:rsid w:val="006C2677"/>
    <w:rsid w:val="006C45BB"/>
    <w:rsid w:val="006C744B"/>
    <w:rsid w:val="006D48D0"/>
    <w:rsid w:val="006F0F35"/>
    <w:rsid w:val="00710D59"/>
    <w:rsid w:val="00711BDC"/>
    <w:rsid w:val="0072382C"/>
    <w:rsid w:val="00742523"/>
    <w:rsid w:val="007529DD"/>
    <w:rsid w:val="0076252C"/>
    <w:rsid w:val="007638D8"/>
    <w:rsid w:val="00765B21"/>
    <w:rsid w:val="007852FC"/>
    <w:rsid w:val="007B0E8A"/>
    <w:rsid w:val="007B39CA"/>
    <w:rsid w:val="007B62B0"/>
    <w:rsid w:val="007D5B64"/>
    <w:rsid w:val="007F1F53"/>
    <w:rsid w:val="007F68CE"/>
    <w:rsid w:val="008017F1"/>
    <w:rsid w:val="0080454C"/>
    <w:rsid w:val="00810C5B"/>
    <w:rsid w:val="00823356"/>
    <w:rsid w:val="00831CBC"/>
    <w:rsid w:val="00852886"/>
    <w:rsid w:val="0085482D"/>
    <w:rsid w:val="00856DE6"/>
    <w:rsid w:val="008601BE"/>
    <w:rsid w:val="00862678"/>
    <w:rsid w:val="00867004"/>
    <w:rsid w:val="008755F5"/>
    <w:rsid w:val="008A064F"/>
    <w:rsid w:val="008A1CDA"/>
    <w:rsid w:val="008A26C4"/>
    <w:rsid w:val="008B18A5"/>
    <w:rsid w:val="008D299A"/>
    <w:rsid w:val="008D4C15"/>
    <w:rsid w:val="008E10E4"/>
    <w:rsid w:val="008E583B"/>
    <w:rsid w:val="009024DB"/>
    <w:rsid w:val="0090731C"/>
    <w:rsid w:val="009168C1"/>
    <w:rsid w:val="0093333A"/>
    <w:rsid w:val="009348C0"/>
    <w:rsid w:val="00934ABA"/>
    <w:rsid w:val="0093507E"/>
    <w:rsid w:val="00935EC7"/>
    <w:rsid w:val="009509D7"/>
    <w:rsid w:val="00951C11"/>
    <w:rsid w:val="009579A2"/>
    <w:rsid w:val="0096786A"/>
    <w:rsid w:val="00970499"/>
    <w:rsid w:val="00976B0D"/>
    <w:rsid w:val="00996F7A"/>
    <w:rsid w:val="009B0FFD"/>
    <w:rsid w:val="009C5AC1"/>
    <w:rsid w:val="009E361A"/>
    <w:rsid w:val="009E3B6A"/>
    <w:rsid w:val="009E4F0F"/>
    <w:rsid w:val="009F213F"/>
    <w:rsid w:val="00A01305"/>
    <w:rsid w:val="00A23072"/>
    <w:rsid w:val="00A2696F"/>
    <w:rsid w:val="00A37716"/>
    <w:rsid w:val="00A37820"/>
    <w:rsid w:val="00A45D6D"/>
    <w:rsid w:val="00A47253"/>
    <w:rsid w:val="00A55926"/>
    <w:rsid w:val="00A71DF0"/>
    <w:rsid w:val="00A74ECF"/>
    <w:rsid w:val="00A9724D"/>
    <w:rsid w:val="00A9760A"/>
    <w:rsid w:val="00AA3F2F"/>
    <w:rsid w:val="00AB4D0E"/>
    <w:rsid w:val="00AC073E"/>
    <w:rsid w:val="00AC5352"/>
    <w:rsid w:val="00AD0207"/>
    <w:rsid w:val="00AD08C5"/>
    <w:rsid w:val="00AF1992"/>
    <w:rsid w:val="00B01566"/>
    <w:rsid w:val="00B05906"/>
    <w:rsid w:val="00B06569"/>
    <w:rsid w:val="00B14C8F"/>
    <w:rsid w:val="00B2088F"/>
    <w:rsid w:val="00B2401E"/>
    <w:rsid w:val="00B57654"/>
    <w:rsid w:val="00B71385"/>
    <w:rsid w:val="00B935BE"/>
    <w:rsid w:val="00BA1B70"/>
    <w:rsid w:val="00BA3585"/>
    <w:rsid w:val="00BA387D"/>
    <w:rsid w:val="00BB16CE"/>
    <w:rsid w:val="00BC2361"/>
    <w:rsid w:val="00BC2862"/>
    <w:rsid w:val="00BC5FFC"/>
    <w:rsid w:val="00BD13DD"/>
    <w:rsid w:val="00BD27DE"/>
    <w:rsid w:val="00BD5A73"/>
    <w:rsid w:val="00BD7553"/>
    <w:rsid w:val="00BF36E5"/>
    <w:rsid w:val="00BF495E"/>
    <w:rsid w:val="00BF4A15"/>
    <w:rsid w:val="00C071D1"/>
    <w:rsid w:val="00C14C34"/>
    <w:rsid w:val="00C173F1"/>
    <w:rsid w:val="00C2057C"/>
    <w:rsid w:val="00C24EFF"/>
    <w:rsid w:val="00C26A77"/>
    <w:rsid w:val="00C30FC3"/>
    <w:rsid w:val="00C46D45"/>
    <w:rsid w:val="00C86F89"/>
    <w:rsid w:val="00C97886"/>
    <w:rsid w:val="00CA62C1"/>
    <w:rsid w:val="00CA666A"/>
    <w:rsid w:val="00CB311F"/>
    <w:rsid w:val="00CC09B8"/>
    <w:rsid w:val="00CC6333"/>
    <w:rsid w:val="00CC7879"/>
    <w:rsid w:val="00CC7D59"/>
    <w:rsid w:val="00CD116D"/>
    <w:rsid w:val="00CD2D11"/>
    <w:rsid w:val="00CD57EA"/>
    <w:rsid w:val="00CE4508"/>
    <w:rsid w:val="00CE7C3F"/>
    <w:rsid w:val="00D22FE7"/>
    <w:rsid w:val="00D452CE"/>
    <w:rsid w:val="00D65391"/>
    <w:rsid w:val="00D7035E"/>
    <w:rsid w:val="00D71F94"/>
    <w:rsid w:val="00D85AEC"/>
    <w:rsid w:val="00D85DA2"/>
    <w:rsid w:val="00D9160A"/>
    <w:rsid w:val="00DA2780"/>
    <w:rsid w:val="00DA6478"/>
    <w:rsid w:val="00DB24C6"/>
    <w:rsid w:val="00DB41E9"/>
    <w:rsid w:val="00DC1659"/>
    <w:rsid w:val="00DC4063"/>
    <w:rsid w:val="00DD6C7A"/>
    <w:rsid w:val="00DE43FB"/>
    <w:rsid w:val="00DF2AE8"/>
    <w:rsid w:val="00DF7561"/>
    <w:rsid w:val="00E20549"/>
    <w:rsid w:val="00E2745E"/>
    <w:rsid w:val="00E35189"/>
    <w:rsid w:val="00E471D2"/>
    <w:rsid w:val="00E64476"/>
    <w:rsid w:val="00E669F7"/>
    <w:rsid w:val="00E70CBF"/>
    <w:rsid w:val="00E77C07"/>
    <w:rsid w:val="00E87045"/>
    <w:rsid w:val="00EA4552"/>
    <w:rsid w:val="00EB075E"/>
    <w:rsid w:val="00EB2B8D"/>
    <w:rsid w:val="00EB559D"/>
    <w:rsid w:val="00EC0255"/>
    <w:rsid w:val="00ED587C"/>
    <w:rsid w:val="00ED5BBC"/>
    <w:rsid w:val="00EE4D6E"/>
    <w:rsid w:val="00EF0AF3"/>
    <w:rsid w:val="00F026B9"/>
    <w:rsid w:val="00F14C1A"/>
    <w:rsid w:val="00F21000"/>
    <w:rsid w:val="00F314D2"/>
    <w:rsid w:val="00F3192A"/>
    <w:rsid w:val="00F36EF9"/>
    <w:rsid w:val="00F54907"/>
    <w:rsid w:val="00F94FFB"/>
    <w:rsid w:val="00F96E3F"/>
    <w:rsid w:val="00FA2D93"/>
    <w:rsid w:val="00FB6D71"/>
    <w:rsid w:val="00FF5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17C990"/>
  <w15:docId w15:val="{F0AE4163-BD18-4156-B75E-B1D4EBC75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42EF"/>
    <w:rPr>
      <w:sz w:val="24"/>
      <w:szCs w:val="24"/>
    </w:rPr>
  </w:style>
  <w:style w:type="paragraph" w:styleId="Heading1">
    <w:name w:val="heading 1"/>
    <w:basedOn w:val="ListNumber"/>
    <w:next w:val="Normal"/>
    <w:link w:val="Heading1Char"/>
    <w:rsid w:val="002F22D5"/>
    <w:pPr>
      <w:keepNext/>
      <w:keepLines/>
      <w:spacing w:before="480"/>
      <w:outlineLvl w:val="0"/>
    </w:pPr>
    <w:rPr>
      <w:rFonts w:ascii="Lexend" w:eastAsiaTheme="majorEastAsia" w:hAnsi="Lexend" w:cstheme="majorBidi"/>
      <w:b/>
      <w:bCs/>
      <w:color w:val="000000" w:themeColor="text1"/>
      <w:sz w:val="36"/>
      <w:szCs w:val="28"/>
    </w:rPr>
  </w:style>
  <w:style w:type="paragraph" w:styleId="Heading2">
    <w:name w:val="heading 2"/>
    <w:basedOn w:val="Normal"/>
    <w:next w:val="Normal"/>
    <w:link w:val="Heading2Char"/>
    <w:semiHidden/>
    <w:unhideWhenUsed/>
    <w:qFormat/>
    <w:rsid w:val="0025441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76B0D"/>
    <w:pPr>
      <w:spacing w:before="100" w:beforeAutospacing="1" w:after="100" w:afterAutospacing="1"/>
    </w:pPr>
  </w:style>
  <w:style w:type="paragraph" w:customStyle="1" w:styleId="Default">
    <w:name w:val="Default"/>
    <w:rsid w:val="00976B0D"/>
    <w:pPr>
      <w:widowControl w:val="0"/>
      <w:autoSpaceDE w:val="0"/>
      <w:autoSpaceDN w:val="0"/>
      <w:adjustRightInd w:val="0"/>
    </w:pPr>
    <w:rPr>
      <w:rFonts w:ascii="Arial" w:hAnsi="Arial" w:cs="Arial"/>
      <w:color w:val="000000"/>
      <w:sz w:val="24"/>
      <w:szCs w:val="24"/>
    </w:rPr>
  </w:style>
  <w:style w:type="paragraph" w:customStyle="1" w:styleId="CM18">
    <w:name w:val="CM18"/>
    <w:basedOn w:val="Default"/>
    <w:next w:val="Default"/>
    <w:rsid w:val="00976B0D"/>
    <w:pPr>
      <w:spacing w:after="240"/>
    </w:pPr>
    <w:rPr>
      <w:rFonts w:cs="Times New Roman"/>
      <w:color w:val="auto"/>
    </w:rPr>
  </w:style>
  <w:style w:type="character" w:styleId="Hyperlink">
    <w:name w:val="Hyperlink"/>
    <w:basedOn w:val="DefaultParagraphFont"/>
    <w:uiPriority w:val="99"/>
    <w:rsid w:val="00976B0D"/>
    <w:rPr>
      <w:color w:val="0000FF"/>
      <w:u w:val="single"/>
    </w:rPr>
  </w:style>
  <w:style w:type="paragraph" w:styleId="Header">
    <w:name w:val="header"/>
    <w:basedOn w:val="Normal"/>
    <w:rsid w:val="00AB4D0E"/>
    <w:pPr>
      <w:tabs>
        <w:tab w:val="center" w:pos="4320"/>
        <w:tab w:val="right" w:pos="8640"/>
      </w:tabs>
    </w:pPr>
  </w:style>
  <w:style w:type="paragraph" w:styleId="Footer">
    <w:name w:val="footer"/>
    <w:basedOn w:val="Normal"/>
    <w:link w:val="FooterChar"/>
    <w:uiPriority w:val="99"/>
    <w:rsid w:val="00AB4D0E"/>
    <w:pPr>
      <w:tabs>
        <w:tab w:val="center" w:pos="4320"/>
        <w:tab w:val="right" w:pos="8640"/>
      </w:tabs>
    </w:pPr>
  </w:style>
  <w:style w:type="character" w:styleId="PageNumber">
    <w:name w:val="page number"/>
    <w:basedOn w:val="DefaultParagraphFont"/>
    <w:rsid w:val="00AB4D0E"/>
  </w:style>
  <w:style w:type="character" w:customStyle="1" w:styleId="normaltext1">
    <w:name w:val="normaltext1"/>
    <w:basedOn w:val="DefaultParagraphFont"/>
    <w:rsid w:val="008A26C4"/>
    <w:rPr>
      <w:rFonts w:ascii="Arial" w:hAnsi="Arial" w:cs="Arial" w:hint="default"/>
      <w:sz w:val="20"/>
      <w:szCs w:val="20"/>
    </w:rPr>
  </w:style>
  <w:style w:type="paragraph" w:styleId="ListParagraph">
    <w:name w:val="List Paragraph"/>
    <w:basedOn w:val="Normal"/>
    <w:link w:val="ListParagraphChar"/>
    <w:uiPriority w:val="34"/>
    <w:qFormat/>
    <w:rsid w:val="00421725"/>
    <w:pPr>
      <w:ind w:left="720"/>
      <w:contextualSpacing/>
    </w:pPr>
  </w:style>
  <w:style w:type="paragraph" w:styleId="BalloonText">
    <w:name w:val="Balloon Text"/>
    <w:basedOn w:val="Normal"/>
    <w:link w:val="BalloonTextChar"/>
    <w:rsid w:val="004B10F7"/>
    <w:rPr>
      <w:rFonts w:ascii="Tahoma" w:hAnsi="Tahoma" w:cs="Tahoma"/>
      <w:sz w:val="16"/>
      <w:szCs w:val="16"/>
    </w:rPr>
  </w:style>
  <w:style w:type="character" w:customStyle="1" w:styleId="BalloonTextChar">
    <w:name w:val="Balloon Text Char"/>
    <w:basedOn w:val="DefaultParagraphFont"/>
    <w:link w:val="BalloonText"/>
    <w:rsid w:val="004B10F7"/>
    <w:rPr>
      <w:rFonts w:ascii="Tahoma" w:hAnsi="Tahoma" w:cs="Tahoma"/>
      <w:sz w:val="16"/>
      <w:szCs w:val="16"/>
    </w:rPr>
  </w:style>
  <w:style w:type="character" w:customStyle="1" w:styleId="Heading1Char">
    <w:name w:val="Heading 1 Char"/>
    <w:basedOn w:val="DefaultParagraphFont"/>
    <w:link w:val="Heading1"/>
    <w:rsid w:val="002F22D5"/>
    <w:rPr>
      <w:rFonts w:ascii="Lexend" w:eastAsiaTheme="majorEastAsia" w:hAnsi="Lexend" w:cstheme="majorBidi"/>
      <w:b/>
      <w:bCs/>
      <w:color w:val="000000" w:themeColor="text1"/>
      <w:sz w:val="36"/>
      <w:szCs w:val="28"/>
    </w:rPr>
  </w:style>
  <w:style w:type="paragraph" w:styleId="TOCHeading">
    <w:name w:val="TOC Heading"/>
    <w:basedOn w:val="TOC1"/>
    <w:next w:val="Normal"/>
    <w:uiPriority w:val="39"/>
    <w:unhideWhenUsed/>
    <w:qFormat/>
    <w:rsid w:val="00254419"/>
    <w:pPr>
      <w:spacing w:line="276" w:lineRule="auto"/>
    </w:pPr>
    <w:rPr>
      <w:b w:val="0"/>
      <w:sz w:val="40"/>
      <w:lang w:eastAsia="ja-JP"/>
    </w:rPr>
  </w:style>
  <w:style w:type="table" w:styleId="TableGrid">
    <w:name w:val="Table Grid"/>
    <w:basedOn w:val="TableNormal"/>
    <w:rsid w:val="00852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A47253"/>
    <w:pPr>
      <w:spacing w:after="120"/>
    </w:pPr>
    <w:rPr>
      <w:rFonts w:ascii="Lexend Light" w:eastAsiaTheme="minorHAnsi" w:hAnsi="Lexend Light" w:cstheme="minorBidi"/>
      <w:szCs w:val="28"/>
    </w:rPr>
  </w:style>
  <w:style w:type="character" w:customStyle="1" w:styleId="TextChar">
    <w:name w:val="Text Char"/>
    <w:basedOn w:val="DefaultParagraphFont"/>
    <w:link w:val="Text"/>
    <w:rsid w:val="00A47253"/>
    <w:rPr>
      <w:rFonts w:ascii="Lexend Light" w:eastAsiaTheme="minorHAnsi" w:hAnsi="Lexend Light" w:cstheme="minorBidi"/>
      <w:sz w:val="24"/>
      <w:szCs w:val="28"/>
    </w:rPr>
  </w:style>
  <w:style w:type="paragraph" w:customStyle="1" w:styleId="SOPTitlename">
    <w:name w:val="SOP Title name"/>
    <w:basedOn w:val="Normal"/>
    <w:autoRedefine/>
    <w:rsid w:val="00FB6D71"/>
    <w:rPr>
      <w:rFonts w:ascii="Lexend" w:eastAsia="Gentona-Book" w:hAnsi="Lexend" w:cs="Gentona-Book"/>
      <w:b/>
      <w:sz w:val="56"/>
      <w:szCs w:val="56"/>
    </w:rPr>
  </w:style>
  <w:style w:type="paragraph" w:styleId="Subtitle">
    <w:name w:val="Subtitle"/>
    <w:basedOn w:val="Normal"/>
    <w:next w:val="Normal"/>
    <w:link w:val="SubtitleChar"/>
    <w:uiPriority w:val="11"/>
    <w:qFormat/>
    <w:rsid w:val="00FB6D71"/>
    <w:pPr>
      <w:numPr>
        <w:ilvl w:val="1"/>
      </w:numPr>
      <w:spacing w:after="160" w:line="278" w:lineRule="auto"/>
    </w:pPr>
    <w:rPr>
      <w:rFonts w:ascii="Lexend" w:eastAsiaTheme="majorEastAsia" w:hAnsi="Lexend" w:cstheme="majorBidi"/>
      <w:b/>
      <w:color w:val="404040" w:themeColor="text1" w:themeTint="BF"/>
      <w:spacing w:val="15"/>
      <w:kern w:val="2"/>
      <w:sz w:val="40"/>
      <w:szCs w:val="28"/>
      <w14:ligatures w14:val="standardContextual"/>
    </w:rPr>
  </w:style>
  <w:style w:type="character" w:customStyle="1" w:styleId="SubtitleChar">
    <w:name w:val="Subtitle Char"/>
    <w:basedOn w:val="DefaultParagraphFont"/>
    <w:link w:val="Subtitle"/>
    <w:uiPriority w:val="11"/>
    <w:rsid w:val="00FB6D71"/>
    <w:rPr>
      <w:rFonts w:ascii="Lexend" w:eastAsiaTheme="majorEastAsia" w:hAnsi="Lexend" w:cstheme="majorBidi"/>
      <w:b/>
      <w:color w:val="404040" w:themeColor="text1" w:themeTint="BF"/>
      <w:spacing w:val="15"/>
      <w:kern w:val="2"/>
      <w:sz w:val="40"/>
      <w:szCs w:val="28"/>
      <w14:ligatures w14:val="standardContextual"/>
    </w:rPr>
  </w:style>
  <w:style w:type="paragraph" w:styleId="ListNumber">
    <w:name w:val="List Number"/>
    <w:basedOn w:val="Normal"/>
    <w:rsid w:val="002F22D5"/>
    <w:pPr>
      <w:numPr>
        <w:numId w:val="48"/>
      </w:numPr>
      <w:contextualSpacing/>
    </w:pPr>
  </w:style>
  <w:style w:type="paragraph" w:customStyle="1" w:styleId="Sectionheading">
    <w:name w:val="Section heading"/>
    <w:basedOn w:val="Heading1"/>
    <w:next w:val="Heading1"/>
    <w:link w:val="SectionheadingChar"/>
    <w:autoRedefine/>
    <w:qFormat/>
    <w:rsid w:val="00254419"/>
    <w:pPr>
      <w:numPr>
        <w:numId w:val="7"/>
      </w:numPr>
      <w:spacing w:after="240"/>
      <w:ind w:left="547" w:hanging="547"/>
    </w:pPr>
    <w:rPr>
      <w:rFonts w:cs="Arial"/>
      <w:bCs w:val="0"/>
    </w:rPr>
  </w:style>
  <w:style w:type="character" w:customStyle="1" w:styleId="ListParagraphChar">
    <w:name w:val="List Paragraph Char"/>
    <w:basedOn w:val="DefaultParagraphFont"/>
    <w:link w:val="ListParagraph"/>
    <w:uiPriority w:val="34"/>
    <w:rsid w:val="00052744"/>
    <w:rPr>
      <w:sz w:val="24"/>
      <w:szCs w:val="24"/>
    </w:rPr>
  </w:style>
  <w:style w:type="character" w:customStyle="1" w:styleId="SectionheadingChar">
    <w:name w:val="Section heading Char"/>
    <w:basedOn w:val="ListParagraphChar"/>
    <w:link w:val="Sectionheading"/>
    <w:rsid w:val="00254419"/>
    <w:rPr>
      <w:rFonts w:ascii="Lexend" w:eastAsiaTheme="majorEastAsia" w:hAnsi="Lexend" w:cs="Arial"/>
      <w:b/>
      <w:color w:val="000000" w:themeColor="text1"/>
      <w:sz w:val="36"/>
      <w:szCs w:val="28"/>
    </w:rPr>
  </w:style>
  <w:style w:type="paragraph" w:customStyle="1" w:styleId="01Subsection">
    <w:name w:val="0.1 Subsection"/>
    <w:basedOn w:val="Heading2"/>
    <w:next w:val="Heading2"/>
    <w:link w:val="01SubsectionChar"/>
    <w:qFormat/>
    <w:rsid w:val="00381AD7"/>
    <w:pPr>
      <w:numPr>
        <w:ilvl w:val="1"/>
        <w:numId w:val="7"/>
      </w:numPr>
      <w:autoSpaceDE w:val="0"/>
      <w:autoSpaceDN w:val="0"/>
      <w:adjustRightInd w:val="0"/>
      <w:spacing w:after="240"/>
    </w:pPr>
    <w:rPr>
      <w:rFonts w:ascii="Lexend" w:hAnsi="Lexend" w:cs="Arial"/>
      <w:b/>
      <w:bCs/>
      <w:color w:val="000000"/>
      <w:sz w:val="28"/>
    </w:rPr>
  </w:style>
  <w:style w:type="character" w:customStyle="1" w:styleId="01SubsectionChar">
    <w:name w:val="0.1 Subsection Char"/>
    <w:basedOn w:val="ListParagraphChar"/>
    <w:link w:val="01Subsection"/>
    <w:rsid w:val="00254419"/>
    <w:rPr>
      <w:rFonts w:ascii="Lexend" w:eastAsiaTheme="majorEastAsia" w:hAnsi="Lexend" w:cs="Arial"/>
      <w:b/>
      <w:bCs/>
      <w:color w:val="000000"/>
      <w:sz w:val="28"/>
      <w:szCs w:val="26"/>
    </w:rPr>
  </w:style>
  <w:style w:type="paragraph" w:customStyle="1" w:styleId="011Subsection">
    <w:name w:val="0.1.1 Subsection"/>
    <w:basedOn w:val="ListParagraph"/>
    <w:link w:val="011SubsectionChar"/>
    <w:qFormat/>
    <w:rsid w:val="006C2677"/>
    <w:pPr>
      <w:numPr>
        <w:ilvl w:val="2"/>
        <w:numId w:val="7"/>
      </w:numPr>
      <w:autoSpaceDE w:val="0"/>
      <w:autoSpaceDN w:val="0"/>
      <w:adjustRightInd w:val="0"/>
      <w:spacing w:after="240"/>
      <w:contextualSpacing w:val="0"/>
    </w:pPr>
    <w:rPr>
      <w:rFonts w:ascii="Lexend" w:hAnsi="Lexend" w:cs="Arial"/>
      <w:color w:val="000000"/>
    </w:rPr>
  </w:style>
  <w:style w:type="character" w:customStyle="1" w:styleId="011SubsectionChar">
    <w:name w:val="0.1.1 Subsection Char"/>
    <w:basedOn w:val="ListParagraphChar"/>
    <w:link w:val="011Subsection"/>
    <w:rsid w:val="006C2677"/>
    <w:rPr>
      <w:rFonts w:ascii="Lexend" w:hAnsi="Lexend" w:cs="Arial"/>
      <w:color w:val="000000"/>
      <w:sz w:val="24"/>
      <w:szCs w:val="24"/>
    </w:rPr>
  </w:style>
  <w:style w:type="character" w:customStyle="1" w:styleId="Heading2Char">
    <w:name w:val="Heading 2 Char"/>
    <w:basedOn w:val="DefaultParagraphFont"/>
    <w:link w:val="Heading2"/>
    <w:semiHidden/>
    <w:rsid w:val="00254419"/>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CE7C3F"/>
    <w:pPr>
      <w:spacing w:after="100"/>
    </w:pPr>
    <w:rPr>
      <w:rFonts w:ascii="Lexend" w:hAnsi="Lexend"/>
      <w:b/>
      <w:sz w:val="32"/>
    </w:rPr>
  </w:style>
  <w:style w:type="paragraph" w:styleId="TOC2">
    <w:name w:val="toc 2"/>
    <w:basedOn w:val="Normal"/>
    <w:next w:val="Normal"/>
    <w:autoRedefine/>
    <w:uiPriority w:val="39"/>
    <w:unhideWhenUsed/>
    <w:rsid w:val="00D85AEC"/>
    <w:pPr>
      <w:spacing w:after="100"/>
      <w:ind w:left="240"/>
    </w:pPr>
    <w:rPr>
      <w:rFonts w:ascii="Lexend" w:hAnsi="Lexend"/>
      <w:sz w:val="32"/>
    </w:rPr>
  </w:style>
  <w:style w:type="character" w:customStyle="1" w:styleId="FooterChar">
    <w:name w:val="Footer Char"/>
    <w:basedOn w:val="DefaultParagraphFont"/>
    <w:link w:val="Footer"/>
    <w:uiPriority w:val="99"/>
    <w:rsid w:val="001E1E9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200189">
      <w:bodyDiv w:val="1"/>
      <w:marLeft w:val="0"/>
      <w:marRight w:val="0"/>
      <w:marTop w:val="0"/>
      <w:marBottom w:val="0"/>
      <w:divBdr>
        <w:top w:val="none" w:sz="0" w:space="0" w:color="auto"/>
        <w:left w:val="none" w:sz="0" w:space="0" w:color="auto"/>
        <w:bottom w:val="none" w:sz="0" w:space="0" w:color="auto"/>
        <w:right w:val="none" w:sz="0" w:space="0" w:color="auto"/>
      </w:divBdr>
    </w:div>
    <w:div w:id="116917337">
      <w:bodyDiv w:val="1"/>
      <w:marLeft w:val="0"/>
      <w:marRight w:val="0"/>
      <w:marTop w:val="0"/>
      <w:marBottom w:val="0"/>
      <w:divBdr>
        <w:top w:val="none" w:sz="0" w:space="0" w:color="auto"/>
        <w:left w:val="none" w:sz="0" w:space="0" w:color="auto"/>
        <w:bottom w:val="none" w:sz="0" w:space="0" w:color="auto"/>
        <w:right w:val="none" w:sz="0" w:space="0" w:color="auto"/>
      </w:divBdr>
      <w:divsChild>
        <w:div w:id="260266605">
          <w:marLeft w:val="0"/>
          <w:marRight w:val="0"/>
          <w:marTop w:val="0"/>
          <w:marBottom w:val="0"/>
          <w:divBdr>
            <w:top w:val="none" w:sz="0" w:space="0" w:color="auto"/>
            <w:left w:val="none" w:sz="0" w:space="0" w:color="auto"/>
            <w:bottom w:val="none" w:sz="0" w:space="0" w:color="auto"/>
            <w:right w:val="none" w:sz="0" w:space="0" w:color="auto"/>
          </w:divBdr>
        </w:div>
        <w:div w:id="935215709">
          <w:marLeft w:val="0"/>
          <w:marRight w:val="0"/>
          <w:marTop w:val="0"/>
          <w:marBottom w:val="0"/>
          <w:divBdr>
            <w:top w:val="none" w:sz="0" w:space="0" w:color="auto"/>
            <w:left w:val="none" w:sz="0" w:space="0" w:color="auto"/>
            <w:bottom w:val="none" w:sz="0" w:space="0" w:color="auto"/>
            <w:right w:val="none" w:sz="0" w:space="0" w:color="auto"/>
          </w:divBdr>
        </w:div>
        <w:div w:id="1413967582">
          <w:marLeft w:val="0"/>
          <w:marRight w:val="0"/>
          <w:marTop w:val="0"/>
          <w:marBottom w:val="0"/>
          <w:divBdr>
            <w:top w:val="none" w:sz="0" w:space="0" w:color="auto"/>
            <w:left w:val="none" w:sz="0" w:space="0" w:color="auto"/>
            <w:bottom w:val="none" w:sz="0" w:space="0" w:color="auto"/>
            <w:right w:val="none" w:sz="0" w:space="0" w:color="auto"/>
          </w:divBdr>
        </w:div>
        <w:div w:id="1868135833">
          <w:marLeft w:val="0"/>
          <w:marRight w:val="0"/>
          <w:marTop w:val="0"/>
          <w:marBottom w:val="0"/>
          <w:divBdr>
            <w:top w:val="none" w:sz="0" w:space="0" w:color="auto"/>
            <w:left w:val="none" w:sz="0" w:space="0" w:color="auto"/>
            <w:bottom w:val="none" w:sz="0" w:space="0" w:color="auto"/>
            <w:right w:val="none" w:sz="0" w:space="0" w:color="auto"/>
          </w:divBdr>
        </w:div>
      </w:divsChild>
    </w:div>
    <w:div w:id="639841215">
      <w:bodyDiv w:val="1"/>
      <w:marLeft w:val="0"/>
      <w:marRight w:val="0"/>
      <w:marTop w:val="0"/>
      <w:marBottom w:val="0"/>
      <w:divBdr>
        <w:top w:val="none" w:sz="0" w:space="0" w:color="auto"/>
        <w:left w:val="none" w:sz="0" w:space="0" w:color="auto"/>
        <w:bottom w:val="none" w:sz="0" w:space="0" w:color="auto"/>
        <w:right w:val="none" w:sz="0" w:space="0" w:color="auto"/>
      </w:divBdr>
    </w:div>
    <w:div w:id="649866149">
      <w:bodyDiv w:val="1"/>
      <w:marLeft w:val="0"/>
      <w:marRight w:val="0"/>
      <w:marTop w:val="0"/>
      <w:marBottom w:val="0"/>
      <w:divBdr>
        <w:top w:val="none" w:sz="0" w:space="0" w:color="auto"/>
        <w:left w:val="none" w:sz="0" w:space="0" w:color="auto"/>
        <w:bottom w:val="none" w:sz="0" w:space="0" w:color="auto"/>
        <w:right w:val="none" w:sz="0" w:space="0" w:color="auto"/>
      </w:divBdr>
    </w:div>
    <w:div w:id="853302664">
      <w:bodyDiv w:val="1"/>
      <w:marLeft w:val="0"/>
      <w:marRight w:val="0"/>
      <w:marTop w:val="0"/>
      <w:marBottom w:val="0"/>
      <w:divBdr>
        <w:top w:val="none" w:sz="0" w:space="0" w:color="auto"/>
        <w:left w:val="none" w:sz="0" w:space="0" w:color="auto"/>
        <w:bottom w:val="none" w:sz="0" w:space="0" w:color="auto"/>
        <w:right w:val="none" w:sz="0" w:space="0" w:color="auto"/>
      </w:divBdr>
    </w:div>
    <w:div w:id="925571318">
      <w:bodyDiv w:val="1"/>
      <w:marLeft w:val="0"/>
      <w:marRight w:val="0"/>
      <w:marTop w:val="0"/>
      <w:marBottom w:val="0"/>
      <w:divBdr>
        <w:top w:val="none" w:sz="0" w:space="0" w:color="auto"/>
        <w:left w:val="none" w:sz="0" w:space="0" w:color="auto"/>
        <w:bottom w:val="none" w:sz="0" w:space="0" w:color="auto"/>
        <w:right w:val="none" w:sz="0" w:space="0" w:color="auto"/>
      </w:divBdr>
    </w:div>
    <w:div w:id="953559114">
      <w:bodyDiv w:val="1"/>
      <w:marLeft w:val="0"/>
      <w:marRight w:val="0"/>
      <w:marTop w:val="0"/>
      <w:marBottom w:val="0"/>
      <w:divBdr>
        <w:top w:val="none" w:sz="0" w:space="0" w:color="auto"/>
        <w:left w:val="none" w:sz="0" w:space="0" w:color="auto"/>
        <w:bottom w:val="none" w:sz="0" w:space="0" w:color="auto"/>
        <w:right w:val="none" w:sz="0" w:space="0" w:color="auto"/>
      </w:divBdr>
    </w:div>
    <w:div w:id="1191455939">
      <w:bodyDiv w:val="1"/>
      <w:marLeft w:val="0"/>
      <w:marRight w:val="0"/>
      <w:marTop w:val="0"/>
      <w:marBottom w:val="0"/>
      <w:divBdr>
        <w:top w:val="none" w:sz="0" w:space="0" w:color="auto"/>
        <w:left w:val="none" w:sz="0" w:space="0" w:color="auto"/>
        <w:bottom w:val="none" w:sz="0" w:space="0" w:color="auto"/>
        <w:right w:val="none" w:sz="0" w:space="0" w:color="auto"/>
      </w:divBdr>
    </w:div>
    <w:div w:id="1374305313">
      <w:bodyDiv w:val="1"/>
      <w:marLeft w:val="0"/>
      <w:marRight w:val="0"/>
      <w:marTop w:val="0"/>
      <w:marBottom w:val="0"/>
      <w:divBdr>
        <w:top w:val="none" w:sz="0" w:space="0" w:color="auto"/>
        <w:left w:val="none" w:sz="0" w:space="0" w:color="auto"/>
        <w:bottom w:val="none" w:sz="0" w:space="0" w:color="auto"/>
        <w:right w:val="none" w:sz="0" w:space="0" w:color="auto"/>
      </w:divBdr>
    </w:div>
    <w:div w:id="1566449208">
      <w:bodyDiv w:val="1"/>
      <w:marLeft w:val="0"/>
      <w:marRight w:val="0"/>
      <w:marTop w:val="0"/>
      <w:marBottom w:val="0"/>
      <w:divBdr>
        <w:top w:val="none" w:sz="0" w:space="0" w:color="auto"/>
        <w:left w:val="none" w:sz="0" w:space="0" w:color="auto"/>
        <w:bottom w:val="none" w:sz="0" w:space="0" w:color="auto"/>
        <w:right w:val="none" w:sz="0" w:space="0" w:color="auto"/>
      </w:divBdr>
    </w:div>
    <w:div w:id="1890722950">
      <w:bodyDiv w:val="1"/>
      <w:marLeft w:val="0"/>
      <w:marRight w:val="0"/>
      <w:marTop w:val="0"/>
      <w:marBottom w:val="0"/>
      <w:divBdr>
        <w:top w:val="none" w:sz="0" w:space="0" w:color="auto"/>
        <w:left w:val="none" w:sz="0" w:space="0" w:color="auto"/>
        <w:bottom w:val="none" w:sz="0" w:space="0" w:color="auto"/>
        <w:right w:val="none" w:sz="0" w:space="0" w:color="auto"/>
      </w:divBdr>
    </w:div>
    <w:div w:id="2043633611">
      <w:bodyDiv w:val="1"/>
      <w:marLeft w:val="0"/>
      <w:marRight w:val="0"/>
      <w:marTop w:val="0"/>
      <w:marBottom w:val="0"/>
      <w:divBdr>
        <w:top w:val="none" w:sz="0" w:space="0" w:color="auto"/>
        <w:left w:val="none" w:sz="0" w:space="0" w:color="auto"/>
        <w:bottom w:val="none" w:sz="0" w:space="0" w:color="auto"/>
        <w:right w:val="none" w:sz="0" w:space="0" w:color="auto"/>
      </w:divBdr>
      <w:divsChild>
        <w:div w:id="1116752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941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821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57961-3067-4A6B-A36A-B60130598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10</Pages>
  <Words>1456</Words>
  <Characters>8302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STS PECVD Operating Instructions</vt:lpstr>
    </vt:vector>
  </TitlesOfParts>
  <Company/>
  <LinksUpToDate>false</LinksUpToDate>
  <CharactersWithSpaces>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 PECVD Operating Instructions</dc:title>
  <dc:creator>Bill Lewis</dc:creator>
  <cp:lastModifiedBy>Hays,David C</cp:lastModifiedBy>
  <cp:revision>7</cp:revision>
  <cp:lastPrinted>2021-03-17T18:50:00Z</cp:lastPrinted>
  <dcterms:created xsi:type="dcterms:W3CDTF">2026-01-29T17:07:00Z</dcterms:created>
  <dcterms:modified xsi:type="dcterms:W3CDTF">2026-02-04T13:14:00Z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-1502884542</vt:i4>
  </property>
  <property fmtid="{D5CDD505-2E9C-101B-9397-08002B2CF9AE}" pid="3" name="_NewReviewCycle">
    <vt:lpwstr/>
  </property>
  <property fmtid="{D5CDD505-2E9C-101B-9397-08002B2CF9AE}" pid="4" name="_EmailSubject">
    <vt:lpwstr>SOP addition</vt:lpwstr>
  </property>
  <property fmtid="{D5CDD505-2E9C-101B-9397-08002B2CF9AE}" pid="5" name="_AuthorEmail">
    <vt:lpwstr>blewis@eng.ufl.edu</vt:lpwstr>
  </property>
  <property fmtid="{D5CDD505-2E9C-101B-9397-08002B2CF9AE}" pid="6" name="_AuthorEmailDisplayName">
    <vt:lpwstr>Lewis,William</vt:lpwstr>
  </property>
  <property fmtid="{D5CDD505-2E9C-101B-9397-08002B2CF9AE}" pid="7" name="_ReviewingToolsShownOnce">
    <vt:lpwstr/>
  </property>
</Properties>
</file>