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B4A6E1" w14:textId="77777777" w:rsidR="00FB6D71" w:rsidRDefault="00FB6D71" w:rsidP="00FB6D71">
      <w:pPr>
        <w:pStyle w:val="SOPTitlename"/>
      </w:pPr>
      <w:r>
        <w:rPr>
          <w:noProof/>
        </w:rPr>
        <w:drawing>
          <wp:inline distT="0" distB="0" distL="0" distR="0" wp14:anchorId="4B69F00E" wp14:editId="3A2B1896">
            <wp:extent cx="2743200" cy="430784"/>
            <wp:effectExtent l="0" t="0" r="0" b="7620"/>
            <wp:docPr id="491958989" name="Picture 1" descr="UF NRF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1958989" name="Picture 1" descr="UF NRF logo"/>
                    <pic:cNvPicPr/>
                  </pic:nvPicPr>
                  <pic:blipFill>
                    <a:blip r:embed="rId9" cstate="print">
                      <a:extLst>
                        <a:ext uri="{28A0092B-C50C-407E-A947-70E740481C1C}">
                          <a14:useLocalDpi xmlns:a14="http://schemas.microsoft.com/office/drawing/2010/main" val="0"/>
                        </a:ext>
                      </a:extLst>
                    </a:blip>
                    <a:stretch>
                      <a:fillRect/>
                    </a:stretch>
                  </pic:blipFill>
                  <pic:spPr>
                    <a:xfrm>
                      <a:off x="0" y="0"/>
                      <a:ext cx="2743200" cy="430784"/>
                    </a:xfrm>
                    <a:prstGeom prst="rect">
                      <a:avLst/>
                    </a:prstGeom>
                  </pic:spPr>
                </pic:pic>
              </a:graphicData>
            </a:graphic>
          </wp:inline>
        </w:drawing>
      </w:r>
    </w:p>
    <w:p w14:paraId="2672D9E2" w14:textId="77777777" w:rsidR="00FB6D71" w:rsidRPr="00CE0E84" w:rsidRDefault="00FB6D71" w:rsidP="00FB6D71">
      <w:pPr>
        <w:pStyle w:val="SOPTitlename"/>
        <w:rPr>
          <w:sz w:val="28"/>
          <w:szCs w:val="28"/>
        </w:rPr>
      </w:pPr>
    </w:p>
    <w:p w14:paraId="4B9AEC63" w14:textId="53231CB5" w:rsidR="00FB6D71" w:rsidRPr="00CE4B0E" w:rsidRDefault="00CE4B0E" w:rsidP="00CE4B0E">
      <w:pPr>
        <w:pStyle w:val="SOPTitlename"/>
      </w:pPr>
      <w:r w:rsidRPr="00CE4B0E">
        <w:t xml:space="preserve">Cambridge </w:t>
      </w:r>
      <w:proofErr w:type="spellStart"/>
      <w:r w:rsidRPr="00CE4B0E">
        <w:t>NanoTech</w:t>
      </w:r>
      <w:proofErr w:type="spellEnd"/>
      <w:r>
        <w:t xml:space="preserve"> </w:t>
      </w:r>
      <w:r w:rsidRPr="00CE4B0E">
        <w:t>FIJI 200</w:t>
      </w:r>
    </w:p>
    <w:p w14:paraId="116B6A15" w14:textId="77777777" w:rsidR="00FB6D71" w:rsidRDefault="00FB6D71" w:rsidP="00FB6D71">
      <w:pPr>
        <w:rPr>
          <w:rFonts w:ascii="Lexend" w:hAnsi="Lexend"/>
          <w:b/>
          <w:bCs/>
          <w:color w:val="595959" w:themeColor="text1" w:themeTint="A6"/>
          <w:sz w:val="40"/>
          <w:szCs w:val="40"/>
        </w:rPr>
      </w:pPr>
      <w:r w:rsidRPr="00DA3C84">
        <w:rPr>
          <w:rFonts w:ascii="Lexend" w:hAnsi="Lexend"/>
          <w:b/>
          <w:bCs/>
          <w:color w:val="595959" w:themeColor="text1" w:themeTint="A6"/>
          <w:sz w:val="40"/>
          <w:szCs w:val="40"/>
        </w:rPr>
        <w:t>Standard Operating Procedure</w:t>
      </w:r>
      <w:r>
        <w:rPr>
          <w:rFonts w:ascii="Lexend" w:hAnsi="Lexend"/>
          <w:b/>
          <w:bCs/>
          <w:color w:val="595959" w:themeColor="text1" w:themeTint="A6"/>
          <w:sz w:val="40"/>
          <w:szCs w:val="40"/>
        </w:rPr>
        <w:t xml:space="preserve"> Rev. 2026-01</w:t>
      </w:r>
    </w:p>
    <w:p w14:paraId="60D1727B" w14:textId="77777777" w:rsidR="00FB6D71" w:rsidRPr="00CE0E84" w:rsidRDefault="00FB6D71" w:rsidP="00FB6D71">
      <w:pPr>
        <w:rPr>
          <w:rFonts w:ascii="Lexend" w:hAnsi="Lexend"/>
          <w:b/>
          <w:bCs/>
          <w:color w:val="595959" w:themeColor="text1" w:themeTint="A6"/>
          <w:sz w:val="28"/>
          <w:szCs w:val="28"/>
        </w:rPr>
      </w:pPr>
    </w:p>
    <w:p w14:paraId="5E21C421" w14:textId="7C61C43C" w:rsidR="00FB6D71" w:rsidRDefault="00CE4B0E" w:rsidP="009348C0">
      <w:pPr>
        <w:jc w:val="center"/>
      </w:pPr>
      <w:r w:rsidRPr="00CE4B0E">
        <w:rPr>
          <w:noProof/>
        </w:rPr>
        <w:drawing>
          <wp:inline distT="0" distB="0" distL="0" distR="0" wp14:anchorId="4DB21F44" wp14:editId="77EB899F">
            <wp:extent cx="4181475" cy="3488541"/>
            <wp:effectExtent l="0" t="0" r="0" b="0"/>
            <wp:docPr id="1004445166" name="Picture 1" descr="Instrument image with interface computer on t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445166" name="Picture 1" descr="Instrument image with interface computer on table"/>
                    <pic:cNvPicPr/>
                  </pic:nvPicPr>
                  <pic:blipFill>
                    <a:blip r:embed="rId10"/>
                    <a:stretch>
                      <a:fillRect/>
                    </a:stretch>
                  </pic:blipFill>
                  <pic:spPr>
                    <a:xfrm>
                      <a:off x="0" y="0"/>
                      <a:ext cx="4197979" cy="3502310"/>
                    </a:xfrm>
                    <a:prstGeom prst="rect">
                      <a:avLst/>
                    </a:prstGeom>
                  </pic:spPr>
                </pic:pic>
              </a:graphicData>
            </a:graphic>
          </wp:inline>
        </w:drawing>
      </w:r>
    </w:p>
    <w:p w14:paraId="506E11F6" w14:textId="77777777" w:rsidR="00FB6D71" w:rsidRDefault="00FB6D71" w:rsidP="00FB6D71"/>
    <w:p w14:paraId="73CE07DD" w14:textId="137BD681" w:rsidR="00FB6D71" w:rsidRDefault="00FB6D71" w:rsidP="005A2A29">
      <w:pPr>
        <w:pStyle w:val="Subtitle"/>
        <w:spacing w:after="0" w:line="240" w:lineRule="auto"/>
      </w:pPr>
      <w:r>
        <w:t>Application</w:t>
      </w:r>
    </w:p>
    <w:p w14:paraId="6E7D4094" w14:textId="77777777" w:rsidR="00CE4B0E" w:rsidRPr="00CE4B0E" w:rsidRDefault="00CE4B0E" w:rsidP="00CE4B0E">
      <w:pPr>
        <w:pStyle w:val="CM18"/>
        <w:spacing w:after="0"/>
        <w:jc w:val="both"/>
        <w:rPr>
          <w:rFonts w:ascii="Lexend" w:hAnsi="Lexend"/>
        </w:rPr>
      </w:pPr>
      <w:r w:rsidRPr="00CE4B0E">
        <w:rPr>
          <w:rFonts w:ascii="Lexend" w:hAnsi="Lexend"/>
        </w:rPr>
        <w:t>The Fiji is a modular high-vacuum ALD system that accommodates a wide range of deposition modes using a flexible system architecture and multiple configurations of precursors and plasma gases. The result is a new generation ALD platform capable of doing thermal as well as plasma-enhanced deposition.</w:t>
      </w:r>
    </w:p>
    <w:p w14:paraId="56235637" w14:textId="77777777" w:rsidR="00CE4B0E" w:rsidRPr="00CE4B0E" w:rsidRDefault="00CE4B0E" w:rsidP="00CE4B0E">
      <w:pPr>
        <w:pStyle w:val="Default"/>
        <w:rPr>
          <w:rFonts w:ascii="Lexend" w:hAnsi="Lexend"/>
        </w:rPr>
      </w:pPr>
    </w:p>
    <w:p w14:paraId="24AF5DEA" w14:textId="77777777" w:rsidR="00CE4B0E" w:rsidRPr="00CE4B0E" w:rsidRDefault="00CE4B0E" w:rsidP="00CE4B0E">
      <w:pPr>
        <w:pStyle w:val="Default"/>
        <w:jc w:val="both"/>
        <w:rPr>
          <w:rFonts w:ascii="Lexend" w:hAnsi="Lexend"/>
        </w:rPr>
      </w:pPr>
      <w:r w:rsidRPr="00CE4B0E">
        <w:rPr>
          <w:rFonts w:ascii="Lexend" w:hAnsi="Lexend"/>
        </w:rPr>
        <w:t>The system contains a load/lock chamber for loading substrates external to the process chamber. The process chamber has a gate-valve to maintain optimum process conditions and minimizing temperature cycling times. EMO buttons are provided on the front and rear of the system.</w:t>
      </w:r>
    </w:p>
    <w:p w14:paraId="149C0E3A" w14:textId="6EA941DD" w:rsidR="00FB6D71" w:rsidRPr="00CA62C1" w:rsidRDefault="00FB6D71" w:rsidP="00FB6D71">
      <w:pPr>
        <w:pStyle w:val="Text"/>
        <w:rPr>
          <w:rFonts w:ascii="Lexend" w:hAnsi="Lexend"/>
        </w:rPr>
      </w:pPr>
    </w:p>
    <w:p w14:paraId="75BBBD1B" w14:textId="6F8E02FB" w:rsidR="00FB6D71" w:rsidRDefault="00FB6D71" w:rsidP="00CE4B0E">
      <w:pPr>
        <w:pStyle w:val="Subtitle"/>
        <w:spacing w:after="0" w:line="240" w:lineRule="auto"/>
      </w:pPr>
      <w:r>
        <w:t>NRF Contact</w:t>
      </w:r>
    </w:p>
    <w:p w14:paraId="588DA7EE" w14:textId="7C993AE3" w:rsidR="00326EAF" w:rsidRDefault="00CE4B0E" w:rsidP="00FB6D71">
      <w:pPr>
        <w:pStyle w:val="Text"/>
        <w:rPr>
          <w:rFonts w:ascii="Lexend" w:hAnsi="Lexend"/>
        </w:rPr>
      </w:pPr>
      <w:r>
        <w:rPr>
          <w:rFonts w:ascii="Lexend" w:hAnsi="Lexend"/>
        </w:rPr>
        <w:t>Andres Trucco</w:t>
      </w:r>
    </w:p>
    <w:p w14:paraId="4DA559DF" w14:textId="5B75A7DC" w:rsidR="00326EAF" w:rsidRPr="00326EAF" w:rsidRDefault="00326EAF" w:rsidP="00326EAF">
      <w:pPr>
        <w:rPr>
          <w:rFonts w:ascii="Lexend" w:eastAsiaTheme="minorHAnsi" w:hAnsi="Lexend" w:cstheme="minorBidi"/>
          <w:szCs w:val="28"/>
        </w:rPr>
      </w:pPr>
      <w:r>
        <w:rPr>
          <w:rFonts w:ascii="Lexend" w:hAnsi="Lexend"/>
        </w:rPr>
        <w:br w:type="page"/>
      </w:r>
    </w:p>
    <w:sdt>
      <w:sdtPr>
        <w:rPr>
          <w:rFonts w:ascii="Times New Roman" w:hAnsi="Times New Roman"/>
          <w:sz w:val="24"/>
          <w:lang w:eastAsia="en-US"/>
        </w:rPr>
        <w:id w:val="900410941"/>
        <w:docPartObj>
          <w:docPartGallery w:val="Table of Contents"/>
          <w:docPartUnique/>
        </w:docPartObj>
      </w:sdtPr>
      <w:sdtEndPr>
        <w:rPr>
          <w:b/>
          <w:bCs/>
          <w:noProof/>
        </w:rPr>
      </w:sdtEndPr>
      <w:sdtContent>
        <w:p w14:paraId="11467363" w14:textId="62649373" w:rsidR="00254419" w:rsidRDefault="00254419">
          <w:pPr>
            <w:pStyle w:val="TOCHeading"/>
          </w:pPr>
          <w:r>
            <w:t>Table of Contents</w:t>
          </w:r>
        </w:p>
        <w:p w14:paraId="6D06144A" w14:textId="255A47D7" w:rsidR="006C2145" w:rsidRDefault="00CE7C3F">
          <w:pPr>
            <w:pStyle w:val="TOC1"/>
            <w:tabs>
              <w:tab w:val="left" w:pos="720"/>
              <w:tab w:val="right" w:leader="dot" w:pos="10502"/>
            </w:tabs>
            <w:rPr>
              <w:rFonts w:asciiTheme="minorHAnsi" w:eastAsiaTheme="minorEastAsia" w:hAnsiTheme="minorHAnsi" w:cstheme="minorBidi"/>
              <w:b w:val="0"/>
              <w:noProof/>
              <w:kern w:val="2"/>
              <w:sz w:val="24"/>
              <w14:ligatures w14:val="standardContextual"/>
            </w:rPr>
          </w:pPr>
          <w:r>
            <w:rPr>
              <w:b w:val="0"/>
            </w:rPr>
            <w:fldChar w:fldCharType="begin"/>
          </w:r>
          <w:r>
            <w:rPr>
              <w:b w:val="0"/>
            </w:rPr>
            <w:instrText xml:space="preserve"> TOC \o "1-3" \h \z \u </w:instrText>
          </w:r>
          <w:r>
            <w:rPr>
              <w:b w:val="0"/>
            </w:rPr>
            <w:fldChar w:fldCharType="separate"/>
          </w:r>
          <w:hyperlink w:anchor="_Toc222751780" w:history="1">
            <w:r w:rsidR="006C2145" w:rsidRPr="00B736C0">
              <w:rPr>
                <w:rStyle w:val="Hyperlink"/>
                <w:noProof/>
              </w:rPr>
              <w:t>1.</w:t>
            </w:r>
            <w:r w:rsidR="006C2145">
              <w:rPr>
                <w:rFonts w:asciiTheme="minorHAnsi" w:eastAsiaTheme="minorEastAsia" w:hAnsiTheme="minorHAnsi" w:cstheme="minorBidi"/>
                <w:b w:val="0"/>
                <w:noProof/>
                <w:kern w:val="2"/>
                <w:sz w:val="24"/>
                <w14:ligatures w14:val="standardContextual"/>
              </w:rPr>
              <w:tab/>
            </w:r>
            <w:r w:rsidR="006C2145" w:rsidRPr="00B736C0">
              <w:rPr>
                <w:rStyle w:val="Hyperlink"/>
                <w:noProof/>
              </w:rPr>
              <w:t>Safety information</w:t>
            </w:r>
            <w:r w:rsidR="006C2145">
              <w:rPr>
                <w:noProof/>
                <w:webHidden/>
              </w:rPr>
              <w:tab/>
            </w:r>
            <w:r w:rsidR="006C2145">
              <w:rPr>
                <w:noProof/>
                <w:webHidden/>
              </w:rPr>
              <w:fldChar w:fldCharType="begin"/>
            </w:r>
            <w:r w:rsidR="006C2145">
              <w:rPr>
                <w:noProof/>
                <w:webHidden/>
              </w:rPr>
              <w:instrText xml:space="preserve"> PAGEREF _Toc222751780 \h </w:instrText>
            </w:r>
            <w:r w:rsidR="006C2145">
              <w:rPr>
                <w:noProof/>
                <w:webHidden/>
              </w:rPr>
            </w:r>
            <w:r w:rsidR="006C2145">
              <w:rPr>
                <w:noProof/>
                <w:webHidden/>
              </w:rPr>
              <w:fldChar w:fldCharType="separate"/>
            </w:r>
            <w:r w:rsidR="006C2145">
              <w:rPr>
                <w:noProof/>
                <w:webHidden/>
              </w:rPr>
              <w:t>3</w:t>
            </w:r>
            <w:r w:rsidR="006C2145">
              <w:rPr>
                <w:noProof/>
                <w:webHidden/>
              </w:rPr>
              <w:fldChar w:fldCharType="end"/>
            </w:r>
          </w:hyperlink>
        </w:p>
        <w:p w14:paraId="1D4554CB" w14:textId="1B74CED8" w:rsidR="006C2145" w:rsidRDefault="006C2145">
          <w:pPr>
            <w:pStyle w:val="TOC1"/>
            <w:tabs>
              <w:tab w:val="left" w:pos="720"/>
              <w:tab w:val="right" w:leader="dot" w:pos="10502"/>
            </w:tabs>
            <w:rPr>
              <w:rFonts w:asciiTheme="minorHAnsi" w:eastAsiaTheme="minorEastAsia" w:hAnsiTheme="minorHAnsi" w:cstheme="minorBidi"/>
              <w:b w:val="0"/>
              <w:noProof/>
              <w:kern w:val="2"/>
              <w:sz w:val="24"/>
              <w14:ligatures w14:val="standardContextual"/>
            </w:rPr>
          </w:pPr>
          <w:hyperlink w:anchor="_Toc222751781" w:history="1">
            <w:r w:rsidRPr="00B736C0">
              <w:rPr>
                <w:rStyle w:val="Hyperlink"/>
                <w:noProof/>
              </w:rPr>
              <w:t>2.</w:t>
            </w:r>
            <w:r>
              <w:rPr>
                <w:rFonts w:asciiTheme="minorHAnsi" w:eastAsiaTheme="minorEastAsia" w:hAnsiTheme="minorHAnsi" w:cstheme="minorBidi"/>
                <w:b w:val="0"/>
                <w:noProof/>
                <w:kern w:val="2"/>
                <w:sz w:val="24"/>
                <w14:ligatures w14:val="standardContextual"/>
              </w:rPr>
              <w:tab/>
            </w:r>
            <w:r w:rsidRPr="00B736C0">
              <w:rPr>
                <w:rStyle w:val="Hyperlink"/>
                <w:noProof/>
              </w:rPr>
              <w:t>Prerequisites for use</w:t>
            </w:r>
            <w:r>
              <w:rPr>
                <w:noProof/>
                <w:webHidden/>
              </w:rPr>
              <w:tab/>
            </w:r>
            <w:r>
              <w:rPr>
                <w:noProof/>
                <w:webHidden/>
              </w:rPr>
              <w:fldChar w:fldCharType="begin"/>
            </w:r>
            <w:r>
              <w:rPr>
                <w:noProof/>
                <w:webHidden/>
              </w:rPr>
              <w:instrText xml:space="preserve"> PAGEREF _Toc222751781 \h </w:instrText>
            </w:r>
            <w:r>
              <w:rPr>
                <w:noProof/>
                <w:webHidden/>
              </w:rPr>
            </w:r>
            <w:r>
              <w:rPr>
                <w:noProof/>
                <w:webHidden/>
              </w:rPr>
              <w:fldChar w:fldCharType="separate"/>
            </w:r>
            <w:r>
              <w:rPr>
                <w:noProof/>
                <w:webHidden/>
              </w:rPr>
              <w:t>3</w:t>
            </w:r>
            <w:r>
              <w:rPr>
                <w:noProof/>
                <w:webHidden/>
              </w:rPr>
              <w:fldChar w:fldCharType="end"/>
            </w:r>
          </w:hyperlink>
        </w:p>
        <w:p w14:paraId="07D2B79B" w14:textId="2A3955A0" w:rsidR="006C2145" w:rsidRDefault="006C2145">
          <w:pPr>
            <w:pStyle w:val="TOC1"/>
            <w:tabs>
              <w:tab w:val="left" w:pos="720"/>
              <w:tab w:val="right" w:leader="dot" w:pos="10502"/>
            </w:tabs>
            <w:rPr>
              <w:rFonts w:asciiTheme="minorHAnsi" w:eastAsiaTheme="minorEastAsia" w:hAnsiTheme="minorHAnsi" w:cstheme="minorBidi"/>
              <w:b w:val="0"/>
              <w:noProof/>
              <w:kern w:val="2"/>
              <w:sz w:val="24"/>
              <w14:ligatures w14:val="standardContextual"/>
            </w:rPr>
          </w:pPr>
          <w:hyperlink w:anchor="_Toc222751782" w:history="1">
            <w:r w:rsidRPr="00B736C0">
              <w:rPr>
                <w:rStyle w:val="Hyperlink"/>
                <w:noProof/>
              </w:rPr>
              <w:t>3.</w:t>
            </w:r>
            <w:r>
              <w:rPr>
                <w:rFonts w:asciiTheme="minorHAnsi" w:eastAsiaTheme="minorEastAsia" w:hAnsiTheme="minorHAnsi" w:cstheme="minorBidi"/>
                <w:b w:val="0"/>
                <w:noProof/>
                <w:kern w:val="2"/>
                <w:sz w:val="24"/>
                <w14:ligatures w14:val="standardContextual"/>
              </w:rPr>
              <w:tab/>
            </w:r>
            <w:r w:rsidRPr="00B736C0">
              <w:rPr>
                <w:rStyle w:val="Hyperlink"/>
                <w:noProof/>
              </w:rPr>
              <w:t>Pre-Operation</w:t>
            </w:r>
            <w:r>
              <w:rPr>
                <w:noProof/>
                <w:webHidden/>
              </w:rPr>
              <w:tab/>
            </w:r>
            <w:r>
              <w:rPr>
                <w:noProof/>
                <w:webHidden/>
              </w:rPr>
              <w:fldChar w:fldCharType="begin"/>
            </w:r>
            <w:r>
              <w:rPr>
                <w:noProof/>
                <w:webHidden/>
              </w:rPr>
              <w:instrText xml:space="preserve"> PAGEREF _Toc222751782 \h </w:instrText>
            </w:r>
            <w:r>
              <w:rPr>
                <w:noProof/>
                <w:webHidden/>
              </w:rPr>
            </w:r>
            <w:r>
              <w:rPr>
                <w:noProof/>
                <w:webHidden/>
              </w:rPr>
              <w:fldChar w:fldCharType="separate"/>
            </w:r>
            <w:r>
              <w:rPr>
                <w:noProof/>
                <w:webHidden/>
              </w:rPr>
              <w:t>4</w:t>
            </w:r>
            <w:r>
              <w:rPr>
                <w:noProof/>
                <w:webHidden/>
              </w:rPr>
              <w:fldChar w:fldCharType="end"/>
            </w:r>
          </w:hyperlink>
        </w:p>
        <w:p w14:paraId="39DA7034" w14:textId="4F737569" w:rsidR="006C2145" w:rsidRDefault="006C2145">
          <w:pPr>
            <w:pStyle w:val="TOC1"/>
            <w:tabs>
              <w:tab w:val="left" w:pos="720"/>
              <w:tab w:val="right" w:leader="dot" w:pos="10502"/>
            </w:tabs>
            <w:rPr>
              <w:rFonts w:asciiTheme="minorHAnsi" w:eastAsiaTheme="minorEastAsia" w:hAnsiTheme="minorHAnsi" w:cstheme="minorBidi"/>
              <w:b w:val="0"/>
              <w:noProof/>
              <w:kern w:val="2"/>
              <w:sz w:val="24"/>
              <w14:ligatures w14:val="standardContextual"/>
            </w:rPr>
          </w:pPr>
          <w:hyperlink w:anchor="_Toc222751783" w:history="1">
            <w:r w:rsidRPr="00B736C0">
              <w:rPr>
                <w:rStyle w:val="Hyperlink"/>
                <w:rFonts w:ascii="Arial" w:hAnsi="Arial"/>
                <w:noProof/>
              </w:rPr>
              <w:t>4.</w:t>
            </w:r>
            <w:r>
              <w:rPr>
                <w:rFonts w:asciiTheme="minorHAnsi" w:eastAsiaTheme="minorEastAsia" w:hAnsiTheme="minorHAnsi" w:cstheme="minorBidi"/>
                <w:b w:val="0"/>
                <w:noProof/>
                <w:kern w:val="2"/>
                <w:sz w:val="24"/>
                <w14:ligatures w14:val="standardContextual"/>
              </w:rPr>
              <w:tab/>
            </w:r>
            <w:r w:rsidRPr="00B736C0">
              <w:rPr>
                <w:rStyle w:val="Hyperlink"/>
                <w:rFonts w:ascii="Arial" w:hAnsi="Arial"/>
                <w:noProof/>
              </w:rPr>
              <w:t>Hardware Overview Images</w:t>
            </w:r>
            <w:r>
              <w:rPr>
                <w:noProof/>
                <w:webHidden/>
              </w:rPr>
              <w:tab/>
            </w:r>
            <w:r>
              <w:rPr>
                <w:noProof/>
                <w:webHidden/>
              </w:rPr>
              <w:fldChar w:fldCharType="begin"/>
            </w:r>
            <w:r>
              <w:rPr>
                <w:noProof/>
                <w:webHidden/>
              </w:rPr>
              <w:instrText xml:space="preserve"> PAGEREF _Toc222751783 \h </w:instrText>
            </w:r>
            <w:r>
              <w:rPr>
                <w:noProof/>
                <w:webHidden/>
              </w:rPr>
            </w:r>
            <w:r>
              <w:rPr>
                <w:noProof/>
                <w:webHidden/>
              </w:rPr>
              <w:fldChar w:fldCharType="separate"/>
            </w:r>
            <w:r>
              <w:rPr>
                <w:noProof/>
                <w:webHidden/>
              </w:rPr>
              <w:t>5</w:t>
            </w:r>
            <w:r>
              <w:rPr>
                <w:noProof/>
                <w:webHidden/>
              </w:rPr>
              <w:fldChar w:fldCharType="end"/>
            </w:r>
          </w:hyperlink>
        </w:p>
        <w:p w14:paraId="0C0F4BE4" w14:textId="1BC91E16" w:rsidR="006C2145" w:rsidRDefault="006C2145">
          <w:pPr>
            <w:pStyle w:val="TOC1"/>
            <w:tabs>
              <w:tab w:val="left" w:pos="720"/>
              <w:tab w:val="right" w:leader="dot" w:pos="10502"/>
            </w:tabs>
            <w:rPr>
              <w:rFonts w:asciiTheme="minorHAnsi" w:eastAsiaTheme="minorEastAsia" w:hAnsiTheme="minorHAnsi" w:cstheme="minorBidi"/>
              <w:b w:val="0"/>
              <w:noProof/>
              <w:kern w:val="2"/>
              <w:sz w:val="24"/>
              <w14:ligatures w14:val="standardContextual"/>
            </w:rPr>
          </w:pPr>
          <w:hyperlink w:anchor="_Toc222751784" w:history="1">
            <w:r w:rsidRPr="00B736C0">
              <w:rPr>
                <w:rStyle w:val="Hyperlink"/>
                <w:noProof/>
              </w:rPr>
              <w:t>5.</w:t>
            </w:r>
            <w:r>
              <w:rPr>
                <w:rFonts w:asciiTheme="minorHAnsi" w:eastAsiaTheme="minorEastAsia" w:hAnsiTheme="minorHAnsi" w:cstheme="minorBidi"/>
                <w:b w:val="0"/>
                <w:noProof/>
                <w:kern w:val="2"/>
                <w:sz w:val="24"/>
                <w14:ligatures w14:val="standardContextual"/>
              </w:rPr>
              <w:tab/>
            </w:r>
            <w:r w:rsidRPr="00B736C0">
              <w:rPr>
                <w:rStyle w:val="Hyperlink"/>
                <w:rFonts w:ascii="Arial" w:hAnsi="Arial"/>
                <w:noProof/>
              </w:rPr>
              <w:t>User Interface Overview</w:t>
            </w:r>
            <w:r>
              <w:rPr>
                <w:noProof/>
                <w:webHidden/>
              </w:rPr>
              <w:tab/>
            </w:r>
            <w:r>
              <w:rPr>
                <w:noProof/>
                <w:webHidden/>
              </w:rPr>
              <w:fldChar w:fldCharType="begin"/>
            </w:r>
            <w:r>
              <w:rPr>
                <w:noProof/>
                <w:webHidden/>
              </w:rPr>
              <w:instrText xml:space="preserve"> PAGEREF _Toc222751784 \h </w:instrText>
            </w:r>
            <w:r>
              <w:rPr>
                <w:noProof/>
                <w:webHidden/>
              </w:rPr>
            </w:r>
            <w:r>
              <w:rPr>
                <w:noProof/>
                <w:webHidden/>
              </w:rPr>
              <w:fldChar w:fldCharType="separate"/>
            </w:r>
            <w:r>
              <w:rPr>
                <w:noProof/>
                <w:webHidden/>
              </w:rPr>
              <w:t>6</w:t>
            </w:r>
            <w:r>
              <w:rPr>
                <w:noProof/>
                <w:webHidden/>
              </w:rPr>
              <w:fldChar w:fldCharType="end"/>
            </w:r>
          </w:hyperlink>
        </w:p>
        <w:p w14:paraId="41DF2ADE" w14:textId="7DE83D7C" w:rsidR="006C2145" w:rsidRDefault="006C2145">
          <w:pPr>
            <w:pStyle w:val="TOC1"/>
            <w:tabs>
              <w:tab w:val="left" w:pos="720"/>
              <w:tab w:val="right" w:leader="dot" w:pos="10502"/>
            </w:tabs>
            <w:rPr>
              <w:rFonts w:asciiTheme="minorHAnsi" w:eastAsiaTheme="minorEastAsia" w:hAnsiTheme="minorHAnsi" w:cstheme="minorBidi"/>
              <w:b w:val="0"/>
              <w:noProof/>
              <w:kern w:val="2"/>
              <w:sz w:val="24"/>
              <w14:ligatures w14:val="standardContextual"/>
            </w:rPr>
          </w:pPr>
          <w:hyperlink w:anchor="_Toc222751785" w:history="1">
            <w:r w:rsidRPr="00B736C0">
              <w:rPr>
                <w:rStyle w:val="Hyperlink"/>
                <w:noProof/>
              </w:rPr>
              <w:t>6.</w:t>
            </w:r>
            <w:r>
              <w:rPr>
                <w:rFonts w:asciiTheme="minorHAnsi" w:eastAsiaTheme="minorEastAsia" w:hAnsiTheme="minorHAnsi" w:cstheme="minorBidi"/>
                <w:b w:val="0"/>
                <w:noProof/>
                <w:kern w:val="2"/>
                <w:sz w:val="24"/>
                <w14:ligatures w14:val="standardContextual"/>
              </w:rPr>
              <w:tab/>
            </w:r>
            <w:r w:rsidRPr="00B736C0">
              <w:rPr>
                <w:rStyle w:val="Hyperlink"/>
                <w:noProof/>
              </w:rPr>
              <w:t>Operation</w:t>
            </w:r>
            <w:r>
              <w:rPr>
                <w:noProof/>
                <w:webHidden/>
              </w:rPr>
              <w:tab/>
            </w:r>
            <w:r>
              <w:rPr>
                <w:noProof/>
                <w:webHidden/>
              </w:rPr>
              <w:fldChar w:fldCharType="begin"/>
            </w:r>
            <w:r>
              <w:rPr>
                <w:noProof/>
                <w:webHidden/>
              </w:rPr>
              <w:instrText xml:space="preserve"> PAGEREF _Toc222751785 \h </w:instrText>
            </w:r>
            <w:r>
              <w:rPr>
                <w:noProof/>
                <w:webHidden/>
              </w:rPr>
            </w:r>
            <w:r>
              <w:rPr>
                <w:noProof/>
                <w:webHidden/>
              </w:rPr>
              <w:fldChar w:fldCharType="separate"/>
            </w:r>
            <w:r>
              <w:rPr>
                <w:noProof/>
                <w:webHidden/>
              </w:rPr>
              <w:t>8</w:t>
            </w:r>
            <w:r>
              <w:rPr>
                <w:noProof/>
                <w:webHidden/>
              </w:rPr>
              <w:fldChar w:fldCharType="end"/>
            </w:r>
          </w:hyperlink>
        </w:p>
        <w:p w14:paraId="297C539A" w14:textId="7B08583B" w:rsidR="006C2145" w:rsidRDefault="006C2145">
          <w:pPr>
            <w:pStyle w:val="TOC2"/>
            <w:tabs>
              <w:tab w:val="left" w:pos="1200"/>
              <w:tab w:val="right" w:leader="dot" w:pos="10502"/>
            </w:tabs>
            <w:rPr>
              <w:rFonts w:asciiTheme="minorHAnsi" w:eastAsiaTheme="minorEastAsia" w:hAnsiTheme="minorHAnsi" w:cstheme="minorBidi"/>
              <w:noProof/>
              <w:kern w:val="2"/>
              <w:sz w:val="24"/>
              <w14:ligatures w14:val="standardContextual"/>
            </w:rPr>
          </w:pPr>
          <w:hyperlink w:anchor="_Toc222751786" w:history="1">
            <w:r w:rsidRPr="00B736C0">
              <w:rPr>
                <w:rStyle w:val="Hyperlink"/>
                <w:noProof/>
              </w:rPr>
              <w:t>6.1.</w:t>
            </w:r>
            <w:r>
              <w:rPr>
                <w:rFonts w:asciiTheme="minorHAnsi" w:eastAsiaTheme="minorEastAsia" w:hAnsiTheme="minorHAnsi" w:cstheme="minorBidi"/>
                <w:noProof/>
                <w:kern w:val="2"/>
                <w:sz w:val="24"/>
                <w14:ligatures w14:val="standardContextual"/>
              </w:rPr>
              <w:tab/>
            </w:r>
            <w:r w:rsidRPr="00B736C0">
              <w:rPr>
                <w:rStyle w:val="Hyperlink"/>
                <w:noProof/>
              </w:rPr>
              <w:t>Sample loading</w:t>
            </w:r>
            <w:r>
              <w:rPr>
                <w:noProof/>
                <w:webHidden/>
              </w:rPr>
              <w:tab/>
            </w:r>
            <w:r>
              <w:rPr>
                <w:noProof/>
                <w:webHidden/>
              </w:rPr>
              <w:fldChar w:fldCharType="begin"/>
            </w:r>
            <w:r>
              <w:rPr>
                <w:noProof/>
                <w:webHidden/>
              </w:rPr>
              <w:instrText xml:space="preserve"> PAGEREF _Toc222751786 \h </w:instrText>
            </w:r>
            <w:r>
              <w:rPr>
                <w:noProof/>
                <w:webHidden/>
              </w:rPr>
            </w:r>
            <w:r>
              <w:rPr>
                <w:noProof/>
                <w:webHidden/>
              </w:rPr>
              <w:fldChar w:fldCharType="separate"/>
            </w:r>
            <w:r>
              <w:rPr>
                <w:noProof/>
                <w:webHidden/>
              </w:rPr>
              <w:t>8</w:t>
            </w:r>
            <w:r>
              <w:rPr>
                <w:noProof/>
                <w:webHidden/>
              </w:rPr>
              <w:fldChar w:fldCharType="end"/>
            </w:r>
          </w:hyperlink>
        </w:p>
        <w:p w14:paraId="21A00354" w14:textId="1C078094" w:rsidR="006C2145" w:rsidRDefault="006C2145">
          <w:pPr>
            <w:pStyle w:val="TOC2"/>
            <w:tabs>
              <w:tab w:val="left" w:pos="1200"/>
              <w:tab w:val="right" w:leader="dot" w:pos="10502"/>
            </w:tabs>
            <w:rPr>
              <w:rFonts w:asciiTheme="minorHAnsi" w:eastAsiaTheme="minorEastAsia" w:hAnsiTheme="minorHAnsi" w:cstheme="minorBidi"/>
              <w:noProof/>
              <w:kern w:val="2"/>
              <w:sz w:val="24"/>
              <w14:ligatures w14:val="standardContextual"/>
            </w:rPr>
          </w:pPr>
          <w:hyperlink w:anchor="_Toc222751787" w:history="1">
            <w:r w:rsidRPr="00B736C0">
              <w:rPr>
                <w:rStyle w:val="Hyperlink"/>
                <w:noProof/>
              </w:rPr>
              <w:t>6.2.</w:t>
            </w:r>
            <w:r>
              <w:rPr>
                <w:rFonts w:asciiTheme="minorHAnsi" w:eastAsiaTheme="minorEastAsia" w:hAnsiTheme="minorHAnsi" w:cstheme="minorBidi"/>
                <w:noProof/>
                <w:kern w:val="2"/>
                <w:sz w:val="24"/>
                <w14:ligatures w14:val="standardContextual"/>
              </w:rPr>
              <w:tab/>
            </w:r>
            <w:r w:rsidRPr="00B736C0">
              <w:rPr>
                <w:rStyle w:val="Hyperlink"/>
                <w:noProof/>
              </w:rPr>
              <w:t>Loading recipe and running processes</w:t>
            </w:r>
            <w:r>
              <w:rPr>
                <w:noProof/>
                <w:webHidden/>
              </w:rPr>
              <w:tab/>
            </w:r>
            <w:r>
              <w:rPr>
                <w:noProof/>
                <w:webHidden/>
              </w:rPr>
              <w:fldChar w:fldCharType="begin"/>
            </w:r>
            <w:r>
              <w:rPr>
                <w:noProof/>
                <w:webHidden/>
              </w:rPr>
              <w:instrText xml:space="preserve"> PAGEREF _Toc222751787 \h </w:instrText>
            </w:r>
            <w:r>
              <w:rPr>
                <w:noProof/>
                <w:webHidden/>
              </w:rPr>
            </w:r>
            <w:r>
              <w:rPr>
                <w:noProof/>
                <w:webHidden/>
              </w:rPr>
              <w:fldChar w:fldCharType="separate"/>
            </w:r>
            <w:r>
              <w:rPr>
                <w:noProof/>
                <w:webHidden/>
              </w:rPr>
              <w:t>11</w:t>
            </w:r>
            <w:r>
              <w:rPr>
                <w:noProof/>
                <w:webHidden/>
              </w:rPr>
              <w:fldChar w:fldCharType="end"/>
            </w:r>
          </w:hyperlink>
        </w:p>
        <w:p w14:paraId="12AC72D4" w14:textId="346DC0F1" w:rsidR="006C2145" w:rsidRDefault="006C2145">
          <w:pPr>
            <w:pStyle w:val="TOC2"/>
            <w:tabs>
              <w:tab w:val="left" w:pos="1200"/>
              <w:tab w:val="right" w:leader="dot" w:pos="10502"/>
            </w:tabs>
            <w:rPr>
              <w:rFonts w:asciiTheme="minorHAnsi" w:eastAsiaTheme="minorEastAsia" w:hAnsiTheme="minorHAnsi" w:cstheme="minorBidi"/>
              <w:noProof/>
              <w:kern w:val="2"/>
              <w:sz w:val="24"/>
              <w14:ligatures w14:val="standardContextual"/>
            </w:rPr>
          </w:pPr>
          <w:hyperlink w:anchor="_Toc222751788" w:history="1">
            <w:r w:rsidRPr="00B736C0">
              <w:rPr>
                <w:rStyle w:val="Hyperlink"/>
                <w:noProof/>
              </w:rPr>
              <w:t>6.3.</w:t>
            </w:r>
            <w:r>
              <w:rPr>
                <w:rFonts w:asciiTheme="minorHAnsi" w:eastAsiaTheme="minorEastAsia" w:hAnsiTheme="minorHAnsi" w:cstheme="minorBidi"/>
                <w:noProof/>
                <w:kern w:val="2"/>
                <w:sz w:val="24"/>
                <w14:ligatures w14:val="standardContextual"/>
              </w:rPr>
              <w:tab/>
            </w:r>
            <w:r w:rsidRPr="00B736C0">
              <w:rPr>
                <w:rStyle w:val="Hyperlink"/>
                <w:noProof/>
              </w:rPr>
              <w:t>Sample unloading</w:t>
            </w:r>
            <w:r>
              <w:rPr>
                <w:noProof/>
                <w:webHidden/>
              </w:rPr>
              <w:tab/>
            </w:r>
            <w:r>
              <w:rPr>
                <w:noProof/>
                <w:webHidden/>
              </w:rPr>
              <w:fldChar w:fldCharType="begin"/>
            </w:r>
            <w:r>
              <w:rPr>
                <w:noProof/>
                <w:webHidden/>
              </w:rPr>
              <w:instrText xml:space="preserve"> PAGEREF _Toc222751788 \h </w:instrText>
            </w:r>
            <w:r>
              <w:rPr>
                <w:noProof/>
                <w:webHidden/>
              </w:rPr>
            </w:r>
            <w:r>
              <w:rPr>
                <w:noProof/>
                <w:webHidden/>
              </w:rPr>
              <w:fldChar w:fldCharType="separate"/>
            </w:r>
            <w:r>
              <w:rPr>
                <w:noProof/>
                <w:webHidden/>
              </w:rPr>
              <w:t>13</w:t>
            </w:r>
            <w:r>
              <w:rPr>
                <w:noProof/>
                <w:webHidden/>
              </w:rPr>
              <w:fldChar w:fldCharType="end"/>
            </w:r>
          </w:hyperlink>
        </w:p>
        <w:p w14:paraId="7CBDE32A" w14:textId="2D39DA04" w:rsidR="006C2145" w:rsidRDefault="006C2145">
          <w:pPr>
            <w:pStyle w:val="TOC2"/>
            <w:tabs>
              <w:tab w:val="left" w:pos="1200"/>
              <w:tab w:val="right" w:leader="dot" w:pos="10502"/>
            </w:tabs>
            <w:rPr>
              <w:rFonts w:asciiTheme="minorHAnsi" w:eastAsiaTheme="minorEastAsia" w:hAnsiTheme="minorHAnsi" w:cstheme="minorBidi"/>
              <w:noProof/>
              <w:kern w:val="2"/>
              <w:sz w:val="24"/>
              <w14:ligatures w14:val="standardContextual"/>
            </w:rPr>
          </w:pPr>
          <w:hyperlink w:anchor="_Toc222751789" w:history="1">
            <w:r w:rsidRPr="00B736C0">
              <w:rPr>
                <w:rStyle w:val="Hyperlink"/>
                <w:noProof/>
              </w:rPr>
              <w:t>6.4.</w:t>
            </w:r>
            <w:r>
              <w:rPr>
                <w:rFonts w:asciiTheme="minorHAnsi" w:eastAsiaTheme="minorEastAsia" w:hAnsiTheme="minorHAnsi" w:cstheme="minorBidi"/>
                <w:noProof/>
                <w:kern w:val="2"/>
                <w:sz w:val="24"/>
                <w14:ligatures w14:val="standardContextual"/>
              </w:rPr>
              <w:tab/>
            </w:r>
            <w:r w:rsidRPr="00B736C0">
              <w:rPr>
                <w:rStyle w:val="Hyperlink"/>
                <w:noProof/>
              </w:rPr>
              <w:t>Standby Mode</w:t>
            </w:r>
            <w:r>
              <w:rPr>
                <w:noProof/>
                <w:webHidden/>
              </w:rPr>
              <w:tab/>
            </w:r>
            <w:r>
              <w:rPr>
                <w:noProof/>
                <w:webHidden/>
              </w:rPr>
              <w:fldChar w:fldCharType="begin"/>
            </w:r>
            <w:r>
              <w:rPr>
                <w:noProof/>
                <w:webHidden/>
              </w:rPr>
              <w:instrText xml:space="preserve"> PAGEREF _Toc222751789 \h </w:instrText>
            </w:r>
            <w:r>
              <w:rPr>
                <w:noProof/>
                <w:webHidden/>
              </w:rPr>
            </w:r>
            <w:r>
              <w:rPr>
                <w:noProof/>
                <w:webHidden/>
              </w:rPr>
              <w:fldChar w:fldCharType="separate"/>
            </w:r>
            <w:r>
              <w:rPr>
                <w:noProof/>
                <w:webHidden/>
              </w:rPr>
              <w:t>15</w:t>
            </w:r>
            <w:r>
              <w:rPr>
                <w:noProof/>
                <w:webHidden/>
              </w:rPr>
              <w:fldChar w:fldCharType="end"/>
            </w:r>
          </w:hyperlink>
        </w:p>
        <w:p w14:paraId="1BC0AC49" w14:textId="4AB61393" w:rsidR="006C2145" w:rsidRDefault="006C2145">
          <w:pPr>
            <w:pStyle w:val="TOC1"/>
            <w:tabs>
              <w:tab w:val="left" w:pos="720"/>
              <w:tab w:val="right" w:leader="dot" w:pos="10502"/>
            </w:tabs>
            <w:rPr>
              <w:rFonts w:asciiTheme="minorHAnsi" w:eastAsiaTheme="minorEastAsia" w:hAnsiTheme="minorHAnsi" w:cstheme="minorBidi"/>
              <w:b w:val="0"/>
              <w:noProof/>
              <w:kern w:val="2"/>
              <w:sz w:val="24"/>
              <w14:ligatures w14:val="standardContextual"/>
            </w:rPr>
          </w:pPr>
          <w:hyperlink w:anchor="_Toc222751790" w:history="1">
            <w:r w:rsidRPr="00B736C0">
              <w:rPr>
                <w:rStyle w:val="Hyperlink"/>
                <w:noProof/>
              </w:rPr>
              <w:t>7.</w:t>
            </w:r>
            <w:r>
              <w:rPr>
                <w:rFonts w:asciiTheme="minorHAnsi" w:eastAsiaTheme="minorEastAsia" w:hAnsiTheme="minorHAnsi" w:cstheme="minorBidi"/>
                <w:b w:val="0"/>
                <w:noProof/>
                <w:kern w:val="2"/>
                <w:sz w:val="24"/>
                <w14:ligatures w14:val="standardContextual"/>
              </w:rPr>
              <w:tab/>
            </w:r>
            <w:r w:rsidRPr="00B736C0">
              <w:rPr>
                <w:rStyle w:val="Hyperlink"/>
                <w:noProof/>
              </w:rPr>
              <w:t>Approximate Heating and cooling times for the ALD</w:t>
            </w:r>
            <w:r>
              <w:rPr>
                <w:noProof/>
                <w:webHidden/>
              </w:rPr>
              <w:tab/>
            </w:r>
            <w:r>
              <w:rPr>
                <w:noProof/>
                <w:webHidden/>
              </w:rPr>
              <w:fldChar w:fldCharType="begin"/>
            </w:r>
            <w:r>
              <w:rPr>
                <w:noProof/>
                <w:webHidden/>
              </w:rPr>
              <w:instrText xml:space="preserve"> PAGEREF _Toc222751790 \h </w:instrText>
            </w:r>
            <w:r>
              <w:rPr>
                <w:noProof/>
                <w:webHidden/>
              </w:rPr>
            </w:r>
            <w:r>
              <w:rPr>
                <w:noProof/>
                <w:webHidden/>
              </w:rPr>
              <w:fldChar w:fldCharType="separate"/>
            </w:r>
            <w:r>
              <w:rPr>
                <w:noProof/>
                <w:webHidden/>
              </w:rPr>
              <w:t>17</w:t>
            </w:r>
            <w:r>
              <w:rPr>
                <w:noProof/>
                <w:webHidden/>
              </w:rPr>
              <w:fldChar w:fldCharType="end"/>
            </w:r>
          </w:hyperlink>
        </w:p>
        <w:p w14:paraId="499E20E5" w14:textId="67F56F3E" w:rsidR="006C2145" w:rsidRDefault="006C2145">
          <w:pPr>
            <w:pStyle w:val="TOC1"/>
            <w:tabs>
              <w:tab w:val="left" w:pos="720"/>
              <w:tab w:val="right" w:leader="dot" w:pos="10502"/>
            </w:tabs>
            <w:rPr>
              <w:rFonts w:asciiTheme="minorHAnsi" w:eastAsiaTheme="minorEastAsia" w:hAnsiTheme="minorHAnsi" w:cstheme="minorBidi"/>
              <w:b w:val="0"/>
              <w:noProof/>
              <w:kern w:val="2"/>
              <w:sz w:val="24"/>
              <w14:ligatures w14:val="standardContextual"/>
            </w:rPr>
          </w:pPr>
          <w:hyperlink w:anchor="_Toc222751791" w:history="1">
            <w:r w:rsidRPr="00B736C0">
              <w:rPr>
                <w:rStyle w:val="Hyperlink"/>
                <w:noProof/>
              </w:rPr>
              <w:t>8.</w:t>
            </w:r>
            <w:r>
              <w:rPr>
                <w:rFonts w:asciiTheme="minorHAnsi" w:eastAsiaTheme="minorEastAsia" w:hAnsiTheme="minorHAnsi" w:cstheme="minorBidi"/>
                <w:b w:val="0"/>
                <w:noProof/>
                <w:kern w:val="2"/>
                <w:sz w:val="24"/>
                <w14:ligatures w14:val="standardContextual"/>
              </w:rPr>
              <w:tab/>
            </w:r>
            <w:r w:rsidRPr="00B736C0">
              <w:rPr>
                <w:rStyle w:val="Hyperlink"/>
                <w:noProof/>
              </w:rPr>
              <w:t>Software and Tool glitches.</w:t>
            </w:r>
            <w:r>
              <w:rPr>
                <w:noProof/>
                <w:webHidden/>
              </w:rPr>
              <w:tab/>
            </w:r>
            <w:r>
              <w:rPr>
                <w:noProof/>
                <w:webHidden/>
              </w:rPr>
              <w:fldChar w:fldCharType="begin"/>
            </w:r>
            <w:r>
              <w:rPr>
                <w:noProof/>
                <w:webHidden/>
              </w:rPr>
              <w:instrText xml:space="preserve"> PAGEREF _Toc222751791 \h </w:instrText>
            </w:r>
            <w:r>
              <w:rPr>
                <w:noProof/>
                <w:webHidden/>
              </w:rPr>
            </w:r>
            <w:r>
              <w:rPr>
                <w:noProof/>
                <w:webHidden/>
              </w:rPr>
              <w:fldChar w:fldCharType="separate"/>
            </w:r>
            <w:r>
              <w:rPr>
                <w:noProof/>
                <w:webHidden/>
              </w:rPr>
              <w:t>17</w:t>
            </w:r>
            <w:r>
              <w:rPr>
                <w:noProof/>
                <w:webHidden/>
              </w:rPr>
              <w:fldChar w:fldCharType="end"/>
            </w:r>
          </w:hyperlink>
        </w:p>
        <w:p w14:paraId="5260C9C1" w14:textId="628355A8" w:rsidR="006C2145" w:rsidRDefault="006C2145">
          <w:pPr>
            <w:pStyle w:val="TOC1"/>
            <w:tabs>
              <w:tab w:val="left" w:pos="720"/>
              <w:tab w:val="right" w:leader="dot" w:pos="10502"/>
            </w:tabs>
            <w:rPr>
              <w:rFonts w:asciiTheme="minorHAnsi" w:eastAsiaTheme="minorEastAsia" w:hAnsiTheme="minorHAnsi" w:cstheme="minorBidi"/>
              <w:b w:val="0"/>
              <w:noProof/>
              <w:kern w:val="2"/>
              <w:sz w:val="24"/>
              <w14:ligatures w14:val="standardContextual"/>
            </w:rPr>
          </w:pPr>
          <w:hyperlink w:anchor="_Toc222751792" w:history="1">
            <w:r w:rsidRPr="00B736C0">
              <w:rPr>
                <w:rStyle w:val="Hyperlink"/>
                <w:noProof/>
              </w:rPr>
              <w:t>9.</w:t>
            </w:r>
            <w:r>
              <w:rPr>
                <w:rFonts w:asciiTheme="minorHAnsi" w:eastAsiaTheme="minorEastAsia" w:hAnsiTheme="minorHAnsi" w:cstheme="minorBidi"/>
                <w:b w:val="0"/>
                <w:noProof/>
                <w:kern w:val="2"/>
                <w:sz w:val="24"/>
                <w14:ligatures w14:val="standardContextual"/>
              </w:rPr>
              <w:tab/>
            </w:r>
            <w:r w:rsidRPr="00B736C0">
              <w:rPr>
                <w:rStyle w:val="Hyperlink"/>
                <w:noProof/>
              </w:rPr>
              <w:t>FAQs and Tips for ALD</w:t>
            </w:r>
            <w:r>
              <w:rPr>
                <w:noProof/>
                <w:webHidden/>
              </w:rPr>
              <w:tab/>
            </w:r>
            <w:r>
              <w:rPr>
                <w:noProof/>
                <w:webHidden/>
              </w:rPr>
              <w:fldChar w:fldCharType="begin"/>
            </w:r>
            <w:r>
              <w:rPr>
                <w:noProof/>
                <w:webHidden/>
              </w:rPr>
              <w:instrText xml:space="preserve"> PAGEREF _Toc222751792 \h </w:instrText>
            </w:r>
            <w:r>
              <w:rPr>
                <w:noProof/>
                <w:webHidden/>
              </w:rPr>
            </w:r>
            <w:r>
              <w:rPr>
                <w:noProof/>
                <w:webHidden/>
              </w:rPr>
              <w:fldChar w:fldCharType="separate"/>
            </w:r>
            <w:r>
              <w:rPr>
                <w:noProof/>
                <w:webHidden/>
              </w:rPr>
              <w:t>18</w:t>
            </w:r>
            <w:r>
              <w:rPr>
                <w:noProof/>
                <w:webHidden/>
              </w:rPr>
              <w:fldChar w:fldCharType="end"/>
            </w:r>
          </w:hyperlink>
        </w:p>
        <w:p w14:paraId="6628E5C6" w14:textId="5B22353F" w:rsidR="006C2145" w:rsidRDefault="006C2145">
          <w:pPr>
            <w:pStyle w:val="TOC1"/>
            <w:tabs>
              <w:tab w:val="left" w:pos="720"/>
              <w:tab w:val="right" w:leader="dot" w:pos="10502"/>
            </w:tabs>
            <w:rPr>
              <w:rFonts w:asciiTheme="minorHAnsi" w:eastAsiaTheme="minorEastAsia" w:hAnsiTheme="minorHAnsi" w:cstheme="minorBidi"/>
              <w:b w:val="0"/>
              <w:noProof/>
              <w:kern w:val="2"/>
              <w:sz w:val="24"/>
              <w14:ligatures w14:val="standardContextual"/>
            </w:rPr>
          </w:pPr>
          <w:hyperlink w:anchor="_Toc222751793" w:history="1">
            <w:r w:rsidRPr="00B736C0">
              <w:rPr>
                <w:rStyle w:val="Hyperlink"/>
                <w:rFonts w:eastAsia="Batang"/>
                <w:noProof/>
                <w:lang w:eastAsia="ja-JP"/>
              </w:rPr>
              <w:t>10.</w:t>
            </w:r>
            <w:r>
              <w:rPr>
                <w:rFonts w:asciiTheme="minorHAnsi" w:eastAsiaTheme="minorEastAsia" w:hAnsiTheme="minorHAnsi" w:cstheme="minorBidi"/>
                <w:b w:val="0"/>
                <w:noProof/>
                <w:kern w:val="2"/>
                <w:sz w:val="24"/>
                <w14:ligatures w14:val="standardContextual"/>
              </w:rPr>
              <w:tab/>
            </w:r>
            <w:r w:rsidRPr="00B736C0">
              <w:rPr>
                <w:rStyle w:val="Hyperlink"/>
                <w:rFonts w:eastAsia="Batang"/>
                <w:noProof/>
                <w:lang w:eastAsia="ja-JP"/>
              </w:rPr>
              <w:t>Recipe Example Al2O3 Thermal Mode.</w:t>
            </w:r>
            <w:r>
              <w:rPr>
                <w:noProof/>
                <w:webHidden/>
              </w:rPr>
              <w:tab/>
            </w:r>
            <w:r>
              <w:rPr>
                <w:noProof/>
                <w:webHidden/>
              </w:rPr>
              <w:fldChar w:fldCharType="begin"/>
            </w:r>
            <w:r>
              <w:rPr>
                <w:noProof/>
                <w:webHidden/>
              </w:rPr>
              <w:instrText xml:space="preserve"> PAGEREF _Toc222751793 \h </w:instrText>
            </w:r>
            <w:r>
              <w:rPr>
                <w:noProof/>
                <w:webHidden/>
              </w:rPr>
            </w:r>
            <w:r>
              <w:rPr>
                <w:noProof/>
                <w:webHidden/>
              </w:rPr>
              <w:fldChar w:fldCharType="separate"/>
            </w:r>
            <w:r>
              <w:rPr>
                <w:noProof/>
                <w:webHidden/>
              </w:rPr>
              <w:t>21</w:t>
            </w:r>
            <w:r>
              <w:rPr>
                <w:noProof/>
                <w:webHidden/>
              </w:rPr>
              <w:fldChar w:fldCharType="end"/>
            </w:r>
          </w:hyperlink>
        </w:p>
        <w:p w14:paraId="4A03D603" w14:textId="1BC42A09" w:rsidR="006C2145" w:rsidRDefault="006C2145">
          <w:pPr>
            <w:pStyle w:val="TOC1"/>
            <w:tabs>
              <w:tab w:val="left" w:pos="720"/>
              <w:tab w:val="right" w:leader="dot" w:pos="10502"/>
            </w:tabs>
            <w:rPr>
              <w:rFonts w:asciiTheme="minorHAnsi" w:eastAsiaTheme="minorEastAsia" w:hAnsiTheme="minorHAnsi" w:cstheme="minorBidi"/>
              <w:b w:val="0"/>
              <w:noProof/>
              <w:kern w:val="2"/>
              <w:sz w:val="24"/>
              <w14:ligatures w14:val="standardContextual"/>
            </w:rPr>
          </w:pPr>
          <w:hyperlink w:anchor="_Toc222751794" w:history="1">
            <w:r w:rsidRPr="00B736C0">
              <w:rPr>
                <w:rStyle w:val="Hyperlink"/>
                <w:noProof/>
              </w:rPr>
              <w:t>11.</w:t>
            </w:r>
            <w:r>
              <w:rPr>
                <w:rFonts w:asciiTheme="minorHAnsi" w:eastAsiaTheme="minorEastAsia" w:hAnsiTheme="minorHAnsi" w:cstheme="minorBidi"/>
                <w:b w:val="0"/>
                <w:noProof/>
                <w:kern w:val="2"/>
                <w:sz w:val="24"/>
                <w14:ligatures w14:val="standardContextual"/>
              </w:rPr>
              <w:tab/>
            </w:r>
            <w:r w:rsidRPr="00B736C0">
              <w:rPr>
                <w:rStyle w:val="Hyperlink"/>
                <w:noProof/>
              </w:rPr>
              <w:t>Precursor Surcharge Table.</w:t>
            </w:r>
            <w:r>
              <w:rPr>
                <w:noProof/>
                <w:webHidden/>
              </w:rPr>
              <w:tab/>
            </w:r>
            <w:r>
              <w:rPr>
                <w:noProof/>
                <w:webHidden/>
              </w:rPr>
              <w:fldChar w:fldCharType="begin"/>
            </w:r>
            <w:r>
              <w:rPr>
                <w:noProof/>
                <w:webHidden/>
              </w:rPr>
              <w:instrText xml:space="preserve"> PAGEREF _Toc222751794 \h </w:instrText>
            </w:r>
            <w:r>
              <w:rPr>
                <w:noProof/>
                <w:webHidden/>
              </w:rPr>
            </w:r>
            <w:r>
              <w:rPr>
                <w:noProof/>
                <w:webHidden/>
              </w:rPr>
              <w:fldChar w:fldCharType="separate"/>
            </w:r>
            <w:r>
              <w:rPr>
                <w:noProof/>
                <w:webHidden/>
              </w:rPr>
              <w:t>22</w:t>
            </w:r>
            <w:r>
              <w:rPr>
                <w:noProof/>
                <w:webHidden/>
              </w:rPr>
              <w:fldChar w:fldCharType="end"/>
            </w:r>
          </w:hyperlink>
        </w:p>
        <w:p w14:paraId="56C55CCD" w14:textId="10361F50" w:rsidR="00254419" w:rsidRDefault="00CE7C3F">
          <w:r>
            <w:rPr>
              <w:rFonts w:ascii="Lexend" w:hAnsi="Lexend"/>
              <w:b/>
              <w:sz w:val="32"/>
            </w:rPr>
            <w:fldChar w:fldCharType="end"/>
          </w:r>
        </w:p>
      </w:sdtContent>
    </w:sdt>
    <w:p w14:paraId="4C926433" w14:textId="77777777" w:rsidR="00254419" w:rsidRDefault="00254419" w:rsidP="00FB6D71">
      <w:pPr>
        <w:pStyle w:val="Text"/>
        <w:rPr>
          <w:rFonts w:ascii="Lexend" w:hAnsi="Lexend"/>
        </w:rPr>
      </w:pPr>
    </w:p>
    <w:p w14:paraId="77E72452" w14:textId="10D6A7A4" w:rsidR="00934ABA" w:rsidRPr="00934ABA" w:rsidRDefault="00934ABA" w:rsidP="00934ABA">
      <w:pPr>
        <w:rPr>
          <w:rFonts w:ascii="Lexend" w:eastAsiaTheme="minorHAnsi" w:hAnsi="Lexend" w:cstheme="minorBidi"/>
          <w:szCs w:val="28"/>
        </w:rPr>
      </w:pPr>
      <w:r>
        <w:rPr>
          <w:rFonts w:ascii="Lexend" w:hAnsi="Lexend"/>
        </w:rPr>
        <w:br w:type="page"/>
      </w:r>
    </w:p>
    <w:p w14:paraId="778248FA" w14:textId="51105CAC" w:rsidR="00A45D6D" w:rsidRPr="008B18A5" w:rsidRDefault="00A47253" w:rsidP="008B18A5">
      <w:pPr>
        <w:pStyle w:val="Sectionheading"/>
      </w:pPr>
      <w:bookmarkStart w:id="0" w:name="_Toc222751780"/>
      <w:r w:rsidRPr="008B18A5">
        <w:lastRenderedPageBreak/>
        <w:t>Safety information</w:t>
      </w:r>
      <w:bookmarkEnd w:id="0"/>
    </w:p>
    <w:p w14:paraId="07D4E0E6" w14:textId="77777777" w:rsidR="00F32EB1" w:rsidRPr="00F32EB1" w:rsidRDefault="00F32EB1" w:rsidP="009D0105">
      <w:pPr>
        <w:pStyle w:val="011Subsection"/>
      </w:pPr>
      <w:r w:rsidRPr="00F32EB1">
        <w:rPr>
          <w:b/>
        </w:rPr>
        <w:t>Transfer arm interlock</w:t>
      </w:r>
      <w:r w:rsidRPr="00F32EB1">
        <w:t xml:space="preserve"> – The transfer arm for loading/unloading the sample holder into the process chamber is interlocked to the </w:t>
      </w:r>
      <w:proofErr w:type="spellStart"/>
      <w:r w:rsidRPr="00F32EB1">
        <w:t>loadlock</w:t>
      </w:r>
      <w:proofErr w:type="spellEnd"/>
      <w:r w:rsidRPr="00F32EB1">
        <w:t xml:space="preserve"> routine. The system is safety interlocked to prevent the possibility of exposing the process chamber to atmosphere and to prevent the gate valve from closing on the transfer arm.  Anyone caught defeating this safety interlock will have access to this system revoked.</w:t>
      </w:r>
    </w:p>
    <w:p w14:paraId="0CC47A53" w14:textId="77777777" w:rsidR="00F32EB1" w:rsidRPr="00F32EB1" w:rsidRDefault="00F32EB1" w:rsidP="00F32EB1">
      <w:pPr>
        <w:spacing w:before="100" w:beforeAutospacing="1" w:after="100" w:afterAutospacing="1"/>
        <w:ind w:left="810"/>
        <w:jc w:val="both"/>
        <w:rPr>
          <w:rFonts w:ascii="Lexend" w:hAnsi="Lexend" w:cs="Arial"/>
        </w:rPr>
      </w:pPr>
      <w:r w:rsidRPr="00F32EB1">
        <w:rPr>
          <w:rFonts w:ascii="Lexend" w:eastAsia="Batang" w:hAnsi="Lexend" w:cs="Arial"/>
          <w:b/>
          <w:bCs/>
          <w:lang w:eastAsia="ja-JP"/>
        </w:rPr>
        <w:t xml:space="preserve">DANGER! </w:t>
      </w:r>
      <w:r w:rsidRPr="00F32EB1">
        <w:rPr>
          <w:rFonts w:ascii="Lexend" w:eastAsia="Batang" w:hAnsi="Lexend" w:cs="Arial"/>
          <w:lang w:eastAsia="ja-JP"/>
        </w:rPr>
        <w:t>Do not remove the covers of the instrument. Do not modify the instrument.</w:t>
      </w:r>
    </w:p>
    <w:p w14:paraId="6895806A" w14:textId="77777777" w:rsidR="00F32EB1" w:rsidRPr="00F32EB1" w:rsidRDefault="00F32EB1" w:rsidP="009D0105">
      <w:pPr>
        <w:pStyle w:val="011Subsection"/>
      </w:pPr>
      <w:r w:rsidRPr="00F32EB1">
        <w:rPr>
          <w:b/>
        </w:rPr>
        <w:t>HOT Components</w:t>
      </w:r>
      <w:r w:rsidRPr="00F32EB1">
        <w:t xml:space="preserve"> - The User must observe caution when loading/unloading samples from the sample stage and when loading/unloading the sample stage from the process chamber.  Samples are very hot (&gt;200°C) when immediately removed from the process chamber.  Sufficient cooling time must be allowed prior to sample handling.</w:t>
      </w:r>
    </w:p>
    <w:p w14:paraId="5C369D4C" w14:textId="385CE446" w:rsidR="00976B0D" w:rsidRPr="008B18A5" w:rsidRDefault="00976B0D" w:rsidP="008B18A5">
      <w:pPr>
        <w:pStyle w:val="Sectionheading"/>
      </w:pPr>
      <w:bookmarkStart w:id="1" w:name="_Toc222751781"/>
      <w:r w:rsidRPr="008B18A5">
        <w:t>Pre</w:t>
      </w:r>
      <w:r w:rsidR="00A47253" w:rsidRPr="008B18A5">
        <w:t>requisites for use</w:t>
      </w:r>
      <w:bookmarkEnd w:id="1"/>
      <w:r w:rsidRPr="008B18A5">
        <w:t xml:space="preserve"> </w:t>
      </w:r>
    </w:p>
    <w:p w14:paraId="32CF302E" w14:textId="77777777" w:rsidR="00F32EB1" w:rsidRPr="00F32EB1" w:rsidRDefault="00F32EB1" w:rsidP="00F32EB1">
      <w:pPr>
        <w:pStyle w:val="011Subsection"/>
        <w:rPr>
          <w:rFonts w:eastAsiaTheme="minorHAnsi"/>
        </w:rPr>
      </w:pPr>
      <w:r w:rsidRPr="00F32EB1">
        <w:rPr>
          <w:rFonts w:eastAsiaTheme="minorHAnsi"/>
        </w:rPr>
        <w:t>Obtain a NRF ID (if you do not already have one) by completing the NRF Lab Use Request Form and safety training.</w:t>
      </w:r>
    </w:p>
    <w:p w14:paraId="51781D2A" w14:textId="77777777" w:rsidR="00F32EB1" w:rsidRPr="00F32EB1" w:rsidRDefault="00F32EB1" w:rsidP="00F32EB1">
      <w:pPr>
        <w:pStyle w:val="011Subsection"/>
        <w:rPr>
          <w:rFonts w:eastAsiaTheme="minorHAnsi"/>
        </w:rPr>
      </w:pPr>
      <w:r w:rsidRPr="00F32EB1">
        <w:rPr>
          <w:rFonts w:eastAsiaTheme="minorHAnsi"/>
        </w:rPr>
        <w:t xml:space="preserve">Receive “one on one” training and certification from NRF Staff.  Discuss your process with a staff member. </w:t>
      </w:r>
    </w:p>
    <w:p w14:paraId="21CAA25E" w14:textId="216957BD" w:rsidR="00544A44" w:rsidRPr="00585D6E" w:rsidRDefault="00544A44" w:rsidP="00F32EB1">
      <w:pPr>
        <w:pStyle w:val="CM18"/>
        <w:ind w:left="1440"/>
        <w:rPr>
          <w:rFonts w:cs="Arial"/>
        </w:rPr>
      </w:pPr>
    </w:p>
    <w:p w14:paraId="4931A931" w14:textId="1B1DA853" w:rsidR="004E6E94" w:rsidRPr="002A3D58" w:rsidRDefault="00934ABA" w:rsidP="005A2A29">
      <w:pPr>
        <w:pStyle w:val="Text"/>
        <w:numPr>
          <w:ilvl w:val="1"/>
          <w:numId w:val="45"/>
        </w:numPr>
        <w:rPr>
          <w:rFonts w:ascii="Lexend" w:hAnsi="Lexend"/>
        </w:rPr>
      </w:pPr>
      <w:r w:rsidRPr="002A3D58">
        <w:rPr>
          <w:rFonts w:ascii="Lexend" w:hAnsi="Lexend" w:cs="Arial"/>
          <w:color w:val="000000" w:themeColor="text1"/>
        </w:rPr>
        <w:br w:type="page"/>
      </w:r>
    </w:p>
    <w:p w14:paraId="783B9B78" w14:textId="0596F9F3" w:rsidR="00370A9A" w:rsidRDefault="009D0105" w:rsidP="008B18A5">
      <w:pPr>
        <w:pStyle w:val="Sectionheading"/>
      </w:pPr>
      <w:bookmarkStart w:id="2" w:name="_Toc222751782"/>
      <w:r>
        <w:lastRenderedPageBreak/>
        <w:t>Pre-Operation</w:t>
      </w:r>
      <w:bookmarkEnd w:id="2"/>
    </w:p>
    <w:p w14:paraId="577F10CF" w14:textId="77777777" w:rsidR="009D0105" w:rsidRPr="00507013" w:rsidRDefault="009D0105" w:rsidP="009D0105">
      <w:pPr>
        <w:pStyle w:val="011Subsection"/>
      </w:pPr>
      <w:r w:rsidRPr="00507013">
        <w:t xml:space="preserve">Tool Reservations may be made via the </w:t>
      </w:r>
      <w:r>
        <w:t>NRF</w:t>
      </w:r>
      <w:r w:rsidRPr="00507013">
        <w:t xml:space="preserve"> Reservation Page.  </w:t>
      </w:r>
      <w:r>
        <w:tab/>
      </w:r>
      <w:r w:rsidRPr="00641C93">
        <w:t>http://nimet.ufl.edu/servicecenter/resources/default.asp</w:t>
      </w:r>
    </w:p>
    <w:p w14:paraId="40B4CC69" w14:textId="7545D685" w:rsidR="009D0105" w:rsidRDefault="009D0105" w:rsidP="009D0105">
      <w:pPr>
        <w:pStyle w:val="011Subsection"/>
      </w:pPr>
      <w:r>
        <w:t xml:space="preserve"> </w:t>
      </w:r>
      <w:r w:rsidRPr="00507013">
        <w:t xml:space="preserve">Change gloves.  WARNING No solvents </w:t>
      </w:r>
      <w:r>
        <w:t xml:space="preserve">or liquids </w:t>
      </w:r>
      <w:r w:rsidRPr="00507013">
        <w:t xml:space="preserve">are allowed near the </w:t>
      </w:r>
      <w:r w:rsidR="005D61B4">
        <w:t xml:space="preserve">   </w:t>
      </w:r>
      <w:r w:rsidRPr="00507013">
        <w:t xml:space="preserve">machine, change your gloves before operation!! </w:t>
      </w:r>
    </w:p>
    <w:p w14:paraId="7312B19B" w14:textId="1D32CAE7" w:rsidR="009D0105" w:rsidRPr="00EF3962" w:rsidRDefault="009D0105" w:rsidP="009D0105">
      <w:pPr>
        <w:pStyle w:val="011Subsection"/>
      </w:pPr>
      <w:r w:rsidRPr="00EF3962">
        <w:t xml:space="preserve">ABSOLUTELY no </w:t>
      </w:r>
      <w:proofErr w:type="spellStart"/>
      <w:r w:rsidRPr="00EF3962">
        <w:t>ZnO</w:t>
      </w:r>
      <w:proofErr w:type="spellEnd"/>
      <w:r w:rsidRPr="00EF3962">
        <w:t xml:space="preserve"> sample is to be into the ALD system. </w:t>
      </w:r>
    </w:p>
    <w:p w14:paraId="2F3482DE" w14:textId="7EF48CDF" w:rsidR="009D0105" w:rsidRDefault="009D0105" w:rsidP="009D0105">
      <w:pPr>
        <w:pStyle w:val="011Subsection"/>
      </w:pPr>
      <w:r>
        <w:t xml:space="preserve">Log into the tool by using the TUMI computer in this cleanroom bay.  </w:t>
      </w:r>
    </w:p>
    <w:p w14:paraId="0C8D465C" w14:textId="58D03286" w:rsidR="009D0105" w:rsidRPr="00172004" w:rsidRDefault="009D0105" w:rsidP="009D0105">
      <w:pPr>
        <w:pStyle w:val="011Subsection"/>
      </w:pPr>
      <w:r w:rsidRPr="00172004">
        <w:t>Ensure precursor valves are open prior to using the system. Valve status can be checked on the ALD web page:</w:t>
      </w:r>
    </w:p>
    <w:p w14:paraId="22D0E462" w14:textId="77777777" w:rsidR="009D0105" w:rsidRDefault="009D0105" w:rsidP="009D0105">
      <w:pPr>
        <w:pStyle w:val="Default"/>
        <w:ind w:left="720"/>
        <w:rPr>
          <w:rFonts w:cs="Times New Roman"/>
          <w:color w:val="auto"/>
        </w:rPr>
      </w:pPr>
      <w:hyperlink r:id="rId11" w:history="1">
        <w:r w:rsidRPr="00172004">
          <w:rPr>
            <w:rStyle w:val="Hyperlink"/>
          </w:rPr>
          <w:t>https://nrf.aux.eng.ufl.edu/ccb/resource.asp?id=192</w:t>
        </w:r>
      </w:hyperlink>
      <w:r w:rsidRPr="00172004">
        <w:rPr>
          <w:rFonts w:cs="Times New Roman"/>
          <w:color w:val="auto"/>
        </w:rPr>
        <w:t xml:space="preserve"> or by contacting staff.</w:t>
      </w:r>
      <w:r>
        <w:rPr>
          <w:rFonts w:cs="Times New Roman"/>
          <w:color w:val="auto"/>
        </w:rPr>
        <w:t xml:space="preserve"> </w:t>
      </w:r>
    </w:p>
    <w:p w14:paraId="25F8DAD8" w14:textId="77777777" w:rsidR="009D0105" w:rsidRDefault="009D0105" w:rsidP="009D0105">
      <w:pPr>
        <w:pStyle w:val="Default"/>
        <w:ind w:left="720"/>
        <w:rPr>
          <w:rFonts w:cs="Times New Roman"/>
          <w:color w:val="auto"/>
        </w:rPr>
      </w:pPr>
    </w:p>
    <w:p w14:paraId="6CF3EB7D" w14:textId="77777777" w:rsidR="009D0105" w:rsidRDefault="009D0105" w:rsidP="009D0105">
      <w:pPr>
        <w:pStyle w:val="Default"/>
        <w:ind w:left="720"/>
        <w:rPr>
          <w:rFonts w:cs="Times New Roman"/>
          <w:color w:val="auto"/>
        </w:rPr>
      </w:pPr>
    </w:p>
    <w:p w14:paraId="7AE7C84D" w14:textId="65182B16" w:rsidR="009D0105" w:rsidRDefault="009D0105" w:rsidP="009D0105">
      <w:pPr>
        <w:pStyle w:val="Sectionheading"/>
        <w:rPr>
          <w:rFonts w:ascii="Arial" w:hAnsi="Arial"/>
        </w:rPr>
      </w:pPr>
      <w:bookmarkStart w:id="3" w:name="_Toc222751783"/>
      <w:r w:rsidRPr="000C784F">
        <w:rPr>
          <w:rFonts w:ascii="Arial" w:hAnsi="Arial"/>
        </w:rPr>
        <w:lastRenderedPageBreak/>
        <w:t>Hardware Overview</w:t>
      </w:r>
      <w:r>
        <w:rPr>
          <w:rFonts w:ascii="Arial" w:hAnsi="Arial"/>
        </w:rPr>
        <w:t xml:space="preserve"> Images</w:t>
      </w:r>
      <w:bookmarkEnd w:id="3"/>
    </w:p>
    <w:p w14:paraId="5C689BB1" w14:textId="1D4898FB" w:rsidR="009D0105" w:rsidRDefault="009D0105" w:rsidP="009D0105">
      <w:r>
        <w:rPr>
          <w:noProof/>
        </w:rPr>
        <w:drawing>
          <wp:inline distT="0" distB="0" distL="0" distR="0" wp14:anchorId="5A370626" wp14:editId="55CBC8F9">
            <wp:extent cx="6017260" cy="4803775"/>
            <wp:effectExtent l="0" t="0" r="2540" b="0"/>
            <wp:docPr id="1089673449" name="Picture 1" descr="Side image of ALD instrument with main component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9673449" name="Picture 1" descr="Side image of ALD instrument with main components. "/>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017260" cy="4803775"/>
                    </a:xfrm>
                    <a:prstGeom prst="rect">
                      <a:avLst/>
                    </a:prstGeom>
                    <a:noFill/>
                  </pic:spPr>
                </pic:pic>
              </a:graphicData>
            </a:graphic>
          </wp:inline>
        </w:drawing>
      </w:r>
    </w:p>
    <w:p w14:paraId="09B4285E" w14:textId="18871C24" w:rsidR="009D0105" w:rsidRDefault="009D0105" w:rsidP="009D0105">
      <w:pPr>
        <w:rPr>
          <w:rFonts w:ascii="Lexend" w:hAnsi="Lexend"/>
        </w:rPr>
      </w:pPr>
      <w:r w:rsidRPr="009D0105">
        <w:rPr>
          <w:rFonts w:ascii="Lexend" w:hAnsi="Lexend"/>
        </w:rPr>
        <w:t xml:space="preserve">The Cambridge FIJI 200 ALD system is equipped with a sample load lock and transfer arm.  These components are visible and accessible in the user side of the cleanroom bay.  The remaining portion of the system is behind the bay wall in the cleanroom chase and is not accessible by NRF users. </w:t>
      </w:r>
    </w:p>
    <w:p w14:paraId="2E64B1F9" w14:textId="77777777" w:rsidR="009D0105" w:rsidRDefault="009D0105" w:rsidP="009D0105">
      <w:pPr>
        <w:rPr>
          <w:rFonts w:ascii="Lexend" w:hAnsi="Lexend"/>
        </w:rPr>
      </w:pPr>
    </w:p>
    <w:p w14:paraId="20757009" w14:textId="77777777" w:rsidR="009D0105" w:rsidRPr="009D0105" w:rsidRDefault="009D0105" w:rsidP="009D0105">
      <w:pPr>
        <w:jc w:val="center"/>
        <w:rPr>
          <w:rFonts w:ascii="Lexend" w:hAnsi="Lexend"/>
          <w:b/>
        </w:rPr>
      </w:pPr>
      <w:r w:rsidRPr="009D0105">
        <w:rPr>
          <w:rFonts w:ascii="Lexend" w:hAnsi="Lexend"/>
          <w:b/>
        </w:rPr>
        <w:t>CAUTION</w:t>
      </w:r>
      <w:r w:rsidRPr="009D0105">
        <w:rPr>
          <w:rFonts w:ascii="Lexend" w:hAnsi="Lexend"/>
        </w:rPr>
        <w:t xml:space="preserve">    </w:t>
      </w:r>
      <w:r w:rsidRPr="009D0105">
        <w:rPr>
          <w:rFonts w:ascii="Lexend" w:hAnsi="Lexend"/>
          <w:noProof/>
        </w:rPr>
        <w:drawing>
          <wp:inline distT="0" distB="0" distL="0" distR="0" wp14:anchorId="6DFB1A38" wp14:editId="25F1ED00">
            <wp:extent cx="566420" cy="489585"/>
            <wp:effectExtent l="0" t="0" r="5080" b="5715"/>
            <wp:docPr id="2" name="Picture 28" descr="A yellow triangle with a black exclamation 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8" descr="A yellow triangle with a black exclamation mark"/>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66420" cy="489585"/>
                    </a:xfrm>
                    <a:prstGeom prst="rect">
                      <a:avLst/>
                    </a:prstGeom>
                    <a:noFill/>
                    <a:ln>
                      <a:noFill/>
                    </a:ln>
                  </pic:spPr>
                </pic:pic>
              </a:graphicData>
            </a:graphic>
          </wp:inline>
        </w:drawing>
      </w:r>
      <w:r w:rsidRPr="009D0105">
        <w:rPr>
          <w:rFonts w:ascii="Lexend" w:hAnsi="Lexend"/>
        </w:rPr>
        <w:t xml:space="preserve">    </w:t>
      </w:r>
      <w:r w:rsidRPr="009D0105">
        <w:rPr>
          <w:rFonts w:ascii="Lexend" w:hAnsi="Lexend"/>
          <w:b/>
        </w:rPr>
        <w:t>CAUTION</w:t>
      </w:r>
    </w:p>
    <w:p w14:paraId="5457CCEE" w14:textId="77777777" w:rsidR="009D0105" w:rsidRPr="009D0105" w:rsidRDefault="009D0105" w:rsidP="009D0105">
      <w:pPr>
        <w:rPr>
          <w:rFonts w:ascii="Lexend" w:hAnsi="Lexend"/>
        </w:rPr>
      </w:pPr>
    </w:p>
    <w:p w14:paraId="475DA120" w14:textId="66E511E6" w:rsidR="009D0105" w:rsidRPr="009D0105" w:rsidRDefault="009D0105" w:rsidP="009D0105">
      <w:pPr>
        <w:jc w:val="center"/>
        <w:rPr>
          <w:rFonts w:ascii="Lexend" w:hAnsi="Lexend"/>
          <w:b/>
        </w:rPr>
      </w:pPr>
      <w:r w:rsidRPr="009D0105">
        <w:rPr>
          <w:rFonts w:ascii="Lexend" w:hAnsi="Lexend"/>
          <w:b/>
        </w:rPr>
        <w:t xml:space="preserve">Users are not to access components located in the cleanroom chase.  This violates NRF </w:t>
      </w:r>
      <w:r w:rsidR="009C1B1A" w:rsidRPr="009D0105">
        <w:rPr>
          <w:rFonts w:ascii="Lexend" w:hAnsi="Lexend"/>
          <w:b/>
        </w:rPr>
        <w:t>policy,</w:t>
      </w:r>
      <w:r w:rsidRPr="009D0105">
        <w:rPr>
          <w:rFonts w:ascii="Lexend" w:hAnsi="Lexend"/>
          <w:b/>
        </w:rPr>
        <w:t xml:space="preserve"> and the user will be removed from the cleanroom.</w:t>
      </w:r>
    </w:p>
    <w:p w14:paraId="400A5EA3" w14:textId="77777777" w:rsidR="009D0105" w:rsidRDefault="009D0105" w:rsidP="009D0105">
      <w:pPr>
        <w:jc w:val="center"/>
        <w:rPr>
          <w:rFonts w:ascii="Lexend" w:hAnsi="Lexend"/>
        </w:rPr>
      </w:pPr>
    </w:p>
    <w:p w14:paraId="31B2952F" w14:textId="77777777" w:rsidR="009D0105" w:rsidRDefault="009D0105" w:rsidP="009D0105">
      <w:pPr>
        <w:jc w:val="center"/>
        <w:rPr>
          <w:rFonts w:ascii="Lexend" w:hAnsi="Lexend"/>
        </w:rPr>
      </w:pPr>
    </w:p>
    <w:p w14:paraId="6D687474" w14:textId="77777777" w:rsidR="009D0105" w:rsidRDefault="009D0105" w:rsidP="009D0105">
      <w:pPr>
        <w:jc w:val="center"/>
        <w:rPr>
          <w:rFonts w:ascii="Lexend" w:hAnsi="Lexend"/>
        </w:rPr>
      </w:pPr>
    </w:p>
    <w:p w14:paraId="063A4808" w14:textId="77777777" w:rsidR="009D0105" w:rsidRDefault="009D0105" w:rsidP="009D0105">
      <w:pPr>
        <w:jc w:val="center"/>
        <w:rPr>
          <w:rFonts w:ascii="Lexend" w:hAnsi="Lexend"/>
        </w:rPr>
      </w:pPr>
    </w:p>
    <w:p w14:paraId="24501F17" w14:textId="77777777" w:rsidR="009D0105" w:rsidRDefault="009D0105" w:rsidP="009D0105">
      <w:pPr>
        <w:jc w:val="center"/>
        <w:rPr>
          <w:rFonts w:ascii="Lexend" w:hAnsi="Lexend"/>
        </w:rPr>
      </w:pPr>
    </w:p>
    <w:p w14:paraId="2580A96F" w14:textId="41BB8883" w:rsidR="009D0105" w:rsidRPr="009D0105" w:rsidRDefault="009D0105" w:rsidP="009D0105">
      <w:pPr>
        <w:pStyle w:val="Sectionheading"/>
      </w:pPr>
      <w:bookmarkStart w:id="4" w:name="_Toc222751784"/>
      <w:r w:rsidRPr="000C784F">
        <w:rPr>
          <w:rFonts w:ascii="Arial" w:hAnsi="Arial"/>
        </w:rPr>
        <w:lastRenderedPageBreak/>
        <w:t>User Interface Overview</w:t>
      </w:r>
      <w:bookmarkEnd w:id="4"/>
    </w:p>
    <w:p w14:paraId="048942B7" w14:textId="77777777" w:rsidR="009D0105" w:rsidRPr="009D0105" w:rsidRDefault="009D0105" w:rsidP="009D0105">
      <w:pPr>
        <w:ind w:left="450"/>
        <w:jc w:val="both"/>
        <w:rPr>
          <w:rFonts w:ascii="Lexend" w:hAnsi="Lexend" w:cs="Arial"/>
        </w:rPr>
      </w:pPr>
      <w:r w:rsidRPr="009D0105">
        <w:rPr>
          <w:rFonts w:ascii="Lexend" w:hAnsi="Lexend" w:cs="Arial"/>
        </w:rPr>
        <w:t>The Cambridge ALD tool in controlled through a software interface. All operation of the system except for sample transfer is performed via this software interface.  Figure 1 shows the software screen shot and indicates important system fields.  These fields will be referred to in this manual and during processing.  This is an image of the PROCESS tab screen.  Though this screen, recipes will be loaded and run and system status can be verified.</w:t>
      </w:r>
    </w:p>
    <w:p w14:paraId="4C45F24F" w14:textId="16D8058A" w:rsidR="009D0105" w:rsidRDefault="009D0105" w:rsidP="009D0105">
      <w:r>
        <w:rPr>
          <w:noProof/>
        </w:rPr>
        <w:drawing>
          <wp:inline distT="0" distB="0" distL="0" distR="0" wp14:anchorId="2E932781" wp14:editId="2B78C1E4">
            <wp:extent cx="5944235" cy="3980815"/>
            <wp:effectExtent l="0" t="0" r="0" b="635"/>
            <wp:docPr id="1108640471" name="Picture 2" descr="User interface showing ALD contro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8640471" name="Picture 2" descr="User interface showing ALD controls"/>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44235" cy="3980815"/>
                    </a:xfrm>
                    <a:prstGeom prst="rect">
                      <a:avLst/>
                    </a:prstGeom>
                    <a:noFill/>
                  </pic:spPr>
                </pic:pic>
              </a:graphicData>
            </a:graphic>
          </wp:inline>
        </w:drawing>
      </w:r>
    </w:p>
    <w:p w14:paraId="44F2EADE" w14:textId="77777777" w:rsidR="009D0105" w:rsidRPr="009D0105" w:rsidRDefault="009D0105" w:rsidP="009D0105">
      <w:pPr>
        <w:jc w:val="center"/>
        <w:rPr>
          <w:rFonts w:ascii="Lexend" w:hAnsi="Lexend"/>
        </w:rPr>
      </w:pPr>
      <w:r w:rsidRPr="009D0105">
        <w:rPr>
          <w:rFonts w:ascii="Lexend" w:hAnsi="Lexend"/>
          <w:b/>
        </w:rPr>
        <w:t>Figure 1.</w:t>
      </w:r>
      <w:r w:rsidRPr="009D0105">
        <w:rPr>
          <w:rFonts w:ascii="Lexend" w:hAnsi="Lexend"/>
        </w:rPr>
        <w:t xml:space="preserve">  Software screen shot, PROCESS tab.</w:t>
      </w:r>
    </w:p>
    <w:p w14:paraId="36291D91" w14:textId="77777777" w:rsidR="009D0105" w:rsidRPr="009D0105" w:rsidRDefault="009D0105" w:rsidP="009D0105"/>
    <w:p w14:paraId="62601220" w14:textId="77777777" w:rsidR="009D0105" w:rsidRPr="009D0105" w:rsidRDefault="009D0105" w:rsidP="009D0105">
      <w:pPr>
        <w:rPr>
          <w:rFonts w:ascii="Lexend" w:hAnsi="Lexend"/>
        </w:rPr>
      </w:pPr>
      <w:r w:rsidRPr="009D0105">
        <w:rPr>
          <w:rFonts w:ascii="Lexend" w:hAnsi="Lexend"/>
        </w:rPr>
        <w:t>Heater idle temperatures are as follows and should remain at these levels for idle.</w:t>
      </w:r>
    </w:p>
    <w:p w14:paraId="1AA43649" w14:textId="77777777" w:rsidR="009D0105" w:rsidRPr="009D0105" w:rsidRDefault="009D0105" w:rsidP="009D0105">
      <w:pPr>
        <w:rPr>
          <w:rFonts w:ascii="Lexend" w:hAnsi="Lexend"/>
        </w:rPr>
      </w:pPr>
    </w:p>
    <w:p w14:paraId="28C34E23" w14:textId="354AF4C0" w:rsidR="009D0105" w:rsidRPr="009D0105" w:rsidRDefault="009D0105" w:rsidP="009D0105">
      <w:pPr>
        <w:rPr>
          <w:rFonts w:ascii="Lexend" w:hAnsi="Lexend"/>
        </w:rPr>
      </w:pPr>
      <w:r w:rsidRPr="009D0105">
        <w:rPr>
          <w:rFonts w:ascii="Lexend" w:hAnsi="Lexend"/>
        </w:rPr>
        <w:tab/>
        <w:t>ALD Valves (#17) …………………</w:t>
      </w:r>
      <w:r w:rsidR="00EF5110">
        <w:rPr>
          <w:rFonts w:ascii="Lexend" w:hAnsi="Lexend"/>
        </w:rPr>
        <w:t>………</w:t>
      </w:r>
      <w:r w:rsidRPr="009D0105">
        <w:rPr>
          <w:rFonts w:ascii="Lexend" w:hAnsi="Lexend"/>
        </w:rPr>
        <w:t xml:space="preserve"> 150°C</w:t>
      </w:r>
    </w:p>
    <w:p w14:paraId="6799505B" w14:textId="4167A709" w:rsidR="009D0105" w:rsidRPr="009D0105" w:rsidRDefault="009D0105" w:rsidP="009D0105">
      <w:pPr>
        <w:rPr>
          <w:rFonts w:ascii="Lexend" w:hAnsi="Lexend"/>
        </w:rPr>
      </w:pPr>
      <w:r w:rsidRPr="009D0105">
        <w:rPr>
          <w:rFonts w:ascii="Lexend" w:hAnsi="Lexend"/>
        </w:rPr>
        <w:tab/>
        <w:t>Precursor delivery (#16) ……………</w:t>
      </w:r>
      <w:r w:rsidR="00EF5110">
        <w:rPr>
          <w:rFonts w:ascii="Lexend" w:hAnsi="Lexend"/>
        </w:rPr>
        <w:t>140-</w:t>
      </w:r>
      <w:r w:rsidRPr="009D0105">
        <w:rPr>
          <w:rFonts w:ascii="Lexend" w:hAnsi="Lexend"/>
        </w:rPr>
        <w:t>150°C</w:t>
      </w:r>
    </w:p>
    <w:p w14:paraId="7FACA35F" w14:textId="609D833F" w:rsidR="009D0105" w:rsidRPr="009D0105" w:rsidRDefault="009D0105" w:rsidP="009D0105">
      <w:pPr>
        <w:rPr>
          <w:rFonts w:ascii="Lexend" w:hAnsi="Lexend"/>
        </w:rPr>
      </w:pPr>
      <w:r w:rsidRPr="009D0105">
        <w:rPr>
          <w:rFonts w:ascii="Lexend" w:hAnsi="Lexend"/>
        </w:rPr>
        <w:tab/>
        <w:t>Reactor 1&amp;2 (#13, #14) ……………</w:t>
      </w:r>
      <w:r w:rsidR="00EF5110">
        <w:rPr>
          <w:rFonts w:ascii="Lexend" w:hAnsi="Lexend"/>
        </w:rPr>
        <w:t>..</w:t>
      </w:r>
      <w:r w:rsidRPr="009D0105">
        <w:rPr>
          <w:rFonts w:ascii="Lexend" w:hAnsi="Lexend"/>
        </w:rPr>
        <w:t>.195-200°C</w:t>
      </w:r>
    </w:p>
    <w:p w14:paraId="1D047E6E" w14:textId="782E435E" w:rsidR="009D0105" w:rsidRPr="009D0105" w:rsidRDefault="009D0105" w:rsidP="009D0105">
      <w:pPr>
        <w:rPr>
          <w:rFonts w:ascii="Lexend" w:hAnsi="Lexend"/>
        </w:rPr>
      </w:pPr>
      <w:r w:rsidRPr="009D0105">
        <w:rPr>
          <w:rFonts w:ascii="Lexend" w:hAnsi="Lexend"/>
        </w:rPr>
        <w:tab/>
        <w:t xml:space="preserve">Chuck (#15) </w:t>
      </w:r>
      <w:r w:rsidR="00EF5110">
        <w:rPr>
          <w:rFonts w:ascii="Lexend" w:hAnsi="Lexend"/>
        </w:rPr>
        <w:t>……………..</w:t>
      </w:r>
      <w:r w:rsidRPr="009D0105">
        <w:rPr>
          <w:rFonts w:ascii="Lexend" w:hAnsi="Lexend"/>
        </w:rPr>
        <w:t>………………………200°C</w:t>
      </w:r>
    </w:p>
    <w:p w14:paraId="507312CF" w14:textId="0E36BD61" w:rsidR="009D0105" w:rsidRPr="009D0105" w:rsidRDefault="009D0105" w:rsidP="009D0105">
      <w:pPr>
        <w:rPr>
          <w:rFonts w:ascii="Lexend" w:hAnsi="Lexend"/>
        </w:rPr>
      </w:pPr>
      <w:r w:rsidRPr="009D0105">
        <w:rPr>
          <w:rFonts w:ascii="Lexend" w:hAnsi="Lexend"/>
        </w:rPr>
        <w:tab/>
        <w:t>Cone (#12) ……………………</w:t>
      </w:r>
      <w:r w:rsidR="00EF5110">
        <w:rPr>
          <w:rFonts w:ascii="Lexend" w:hAnsi="Lexend"/>
        </w:rPr>
        <w:t>………….</w:t>
      </w:r>
      <w:r w:rsidRPr="009D0105">
        <w:rPr>
          <w:rFonts w:ascii="Lexend" w:hAnsi="Lexend"/>
        </w:rPr>
        <w:t>….…..195-200°C</w:t>
      </w:r>
    </w:p>
    <w:p w14:paraId="69A568A9" w14:textId="77777777" w:rsidR="009D0105" w:rsidRPr="009D0105" w:rsidRDefault="009D0105" w:rsidP="009D0105">
      <w:pPr>
        <w:rPr>
          <w:rFonts w:ascii="Lexend" w:hAnsi="Lexend"/>
        </w:rPr>
      </w:pPr>
    </w:p>
    <w:p w14:paraId="09AD16F4" w14:textId="77777777" w:rsidR="009D0105" w:rsidRDefault="009D0105" w:rsidP="009D0105">
      <w:pPr>
        <w:rPr>
          <w:rFonts w:ascii="Lexend" w:hAnsi="Lexend"/>
        </w:rPr>
      </w:pPr>
      <w:r w:rsidRPr="009D0105">
        <w:rPr>
          <w:rFonts w:ascii="Lexend" w:hAnsi="Lexend"/>
        </w:rPr>
        <w:t>All precursor jackets should be at 0°C for idle.  “NC” indicates no heater jacket is connected for that precursor.</w:t>
      </w:r>
    </w:p>
    <w:p w14:paraId="10D57A02" w14:textId="77777777" w:rsidR="00EF5110" w:rsidRDefault="00EF5110" w:rsidP="009D0105">
      <w:pPr>
        <w:rPr>
          <w:rFonts w:ascii="Lexend" w:hAnsi="Lexend"/>
        </w:rPr>
      </w:pPr>
    </w:p>
    <w:p w14:paraId="38147FB1" w14:textId="77777777" w:rsidR="00EF5110" w:rsidRDefault="00EF5110" w:rsidP="009D0105">
      <w:pPr>
        <w:rPr>
          <w:rFonts w:ascii="Lexend" w:hAnsi="Lexend"/>
        </w:rPr>
      </w:pPr>
    </w:p>
    <w:p w14:paraId="3B1ED1E4" w14:textId="77777777" w:rsidR="00EF5110" w:rsidRDefault="00EF5110" w:rsidP="009D0105">
      <w:pPr>
        <w:rPr>
          <w:rFonts w:ascii="Lexend" w:hAnsi="Lexend"/>
        </w:rPr>
      </w:pPr>
    </w:p>
    <w:p w14:paraId="0FCAEF49" w14:textId="77777777" w:rsidR="00EF5110" w:rsidRPr="00EF5110" w:rsidRDefault="00EF5110" w:rsidP="00EF5110">
      <w:pPr>
        <w:rPr>
          <w:rFonts w:ascii="Lexend" w:hAnsi="Lexend"/>
        </w:rPr>
      </w:pPr>
      <w:r w:rsidRPr="00EF5110">
        <w:rPr>
          <w:rFonts w:ascii="Lexend" w:hAnsi="Lexend"/>
        </w:rPr>
        <w:lastRenderedPageBreak/>
        <w:t xml:space="preserve">The tab VACUUM SYSTEM (figure 2) shows the status of the valves on the Cambridge FIJI 200 and their position.  A bright green indicator indicates the valve is open.  Also on this screen are the Vacuum and System Sequence fields where the operator can find the </w:t>
      </w:r>
      <w:r w:rsidRPr="00EF5110">
        <w:rPr>
          <w:rFonts w:ascii="Lexend" w:hAnsi="Lexend"/>
          <w:b/>
        </w:rPr>
        <w:t>[Vent]</w:t>
      </w:r>
      <w:r w:rsidRPr="00EF5110">
        <w:rPr>
          <w:rFonts w:ascii="Lexend" w:hAnsi="Lexend"/>
        </w:rPr>
        <w:t xml:space="preserve"> and </w:t>
      </w:r>
      <w:r w:rsidRPr="00EF5110">
        <w:rPr>
          <w:rFonts w:ascii="Lexend" w:hAnsi="Lexend"/>
          <w:b/>
        </w:rPr>
        <w:t>[Transfer Sample]</w:t>
      </w:r>
      <w:r w:rsidRPr="00EF5110">
        <w:rPr>
          <w:rFonts w:ascii="Lexend" w:hAnsi="Lexend"/>
        </w:rPr>
        <w:t xml:space="preserve"> buttons to start the load/unload procedure. </w:t>
      </w:r>
    </w:p>
    <w:p w14:paraId="0D04E4D1" w14:textId="77777777" w:rsidR="00EF5110" w:rsidRPr="009D0105" w:rsidRDefault="00EF5110" w:rsidP="009D0105">
      <w:pPr>
        <w:rPr>
          <w:rFonts w:ascii="Lexend" w:hAnsi="Lexend"/>
        </w:rPr>
      </w:pPr>
    </w:p>
    <w:p w14:paraId="2CC9DD6E" w14:textId="37A7FFEA" w:rsidR="009D0105" w:rsidRDefault="00EF5110" w:rsidP="009D0105">
      <w:r>
        <w:rPr>
          <w:noProof/>
        </w:rPr>
        <w:drawing>
          <wp:inline distT="0" distB="0" distL="0" distR="0" wp14:anchorId="67B0725E" wp14:editId="2D9899D7">
            <wp:extent cx="5944235" cy="4005580"/>
            <wp:effectExtent l="0" t="0" r="0" b="0"/>
            <wp:docPr id="677145607" name="Picture 3" descr="User interface showing chamber vacuum control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7145607" name="Picture 3" descr="User interface showing chamber vacuum controls. "/>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44235" cy="4005580"/>
                    </a:xfrm>
                    <a:prstGeom prst="rect">
                      <a:avLst/>
                    </a:prstGeom>
                    <a:noFill/>
                  </pic:spPr>
                </pic:pic>
              </a:graphicData>
            </a:graphic>
          </wp:inline>
        </w:drawing>
      </w:r>
    </w:p>
    <w:p w14:paraId="599BF4BF" w14:textId="77777777" w:rsidR="00EF5110" w:rsidRPr="00EF5110" w:rsidRDefault="00EF5110" w:rsidP="00EF5110">
      <w:pPr>
        <w:jc w:val="center"/>
        <w:rPr>
          <w:rFonts w:ascii="Lexend" w:hAnsi="Lexend" w:cs="Arial"/>
          <w:sz w:val="28"/>
          <w:szCs w:val="28"/>
        </w:rPr>
      </w:pPr>
      <w:r w:rsidRPr="00EF5110">
        <w:rPr>
          <w:rFonts w:ascii="Lexend" w:hAnsi="Lexend" w:cs="Arial"/>
          <w:b/>
          <w:sz w:val="28"/>
          <w:szCs w:val="28"/>
        </w:rPr>
        <w:t>Figure 2.</w:t>
      </w:r>
      <w:r w:rsidRPr="00EF5110">
        <w:rPr>
          <w:rFonts w:ascii="Lexend" w:hAnsi="Lexend" w:cs="Arial"/>
          <w:sz w:val="28"/>
          <w:szCs w:val="28"/>
        </w:rPr>
        <w:t xml:space="preserve">  Software screen shot, VACUUM SYSTEM tab.</w:t>
      </w:r>
    </w:p>
    <w:p w14:paraId="4F092B9D" w14:textId="77777777" w:rsidR="00EF5110" w:rsidRPr="00EF5110" w:rsidRDefault="00EF5110" w:rsidP="00EF5110">
      <w:pPr>
        <w:rPr>
          <w:rFonts w:ascii="Cambria" w:hAnsi="Cambria"/>
          <w:b/>
        </w:rPr>
      </w:pPr>
    </w:p>
    <w:p w14:paraId="2DDAF2EA" w14:textId="77777777" w:rsidR="00EF5110" w:rsidRPr="00EF5110" w:rsidRDefault="00EF5110" w:rsidP="00EF5110">
      <w:pPr>
        <w:rPr>
          <w:rFonts w:ascii="Cambria" w:hAnsi="Cambria"/>
          <w:b/>
        </w:rPr>
      </w:pPr>
    </w:p>
    <w:p w14:paraId="43A5BC6C" w14:textId="77777777" w:rsidR="00EF5110" w:rsidRPr="00EF5110" w:rsidRDefault="00EF5110" w:rsidP="00EF5110">
      <w:pPr>
        <w:ind w:left="450"/>
        <w:jc w:val="both"/>
        <w:rPr>
          <w:rFonts w:ascii="Lexend" w:hAnsi="Lexend" w:cs="Arial"/>
        </w:rPr>
      </w:pPr>
      <w:r w:rsidRPr="00EF5110">
        <w:rPr>
          <w:rFonts w:ascii="Lexend" w:hAnsi="Lexend" w:cs="Arial"/>
        </w:rPr>
        <w:t>There is a third tab in OPERATOR MODE labeled ADVANCED.  Users are to avoid changing settings in this tab.  These are critical system parameters and changes made to this tab are reserved from NRF staff.</w:t>
      </w:r>
    </w:p>
    <w:p w14:paraId="483A44AA" w14:textId="77777777" w:rsidR="00EF5110" w:rsidRPr="00EF5110" w:rsidRDefault="00EF5110" w:rsidP="00EF5110">
      <w:pPr>
        <w:rPr>
          <w:rFonts w:ascii="Cambria" w:hAnsi="Cambria"/>
          <w:b/>
        </w:rPr>
      </w:pPr>
    </w:p>
    <w:p w14:paraId="7E6907E5" w14:textId="77777777" w:rsidR="00EF5110" w:rsidRDefault="00EF5110" w:rsidP="00EF5110">
      <w:pPr>
        <w:ind w:left="360"/>
        <w:contextualSpacing/>
        <w:jc w:val="center"/>
        <w:rPr>
          <w:rFonts w:ascii="Lexend" w:hAnsi="Lexend" w:cs="Arial"/>
          <w:b/>
        </w:rPr>
      </w:pPr>
      <w:r w:rsidRPr="00EF5110">
        <w:rPr>
          <w:rFonts w:ascii="Lexend" w:hAnsi="Lexend" w:cs="Arial"/>
          <w:b/>
        </w:rPr>
        <w:t>CAUTION</w:t>
      </w:r>
      <w:r w:rsidRPr="00EF5110">
        <w:rPr>
          <w:rFonts w:ascii="Lexend" w:hAnsi="Lexend" w:cs="Arial"/>
        </w:rPr>
        <w:t xml:space="preserve">    </w:t>
      </w:r>
      <w:r w:rsidRPr="00EF5110">
        <w:rPr>
          <w:rFonts w:ascii="Lexend" w:hAnsi="Lexend" w:cs="Arial"/>
          <w:noProof/>
        </w:rPr>
        <w:drawing>
          <wp:inline distT="0" distB="0" distL="0" distR="0" wp14:anchorId="1E60C9BD" wp14:editId="54ED822C">
            <wp:extent cx="579755" cy="502285"/>
            <wp:effectExtent l="0" t="0" r="0" b="0"/>
            <wp:docPr id="5" name="Picture 28" descr="A yellow triangle with a black exclamation 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28" descr="A yellow triangle with a black exclamation mark"/>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9755" cy="502285"/>
                    </a:xfrm>
                    <a:prstGeom prst="rect">
                      <a:avLst/>
                    </a:prstGeom>
                    <a:noFill/>
                    <a:ln>
                      <a:noFill/>
                    </a:ln>
                  </pic:spPr>
                </pic:pic>
              </a:graphicData>
            </a:graphic>
          </wp:inline>
        </w:drawing>
      </w:r>
      <w:r w:rsidRPr="00EF5110">
        <w:rPr>
          <w:rFonts w:ascii="Lexend" w:hAnsi="Lexend" w:cs="Arial"/>
        </w:rPr>
        <w:t xml:space="preserve">    </w:t>
      </w:r>
      <w:r w:rsidRPr="00EF5110">
        <w:rPr>
          <w:rFonts w:ascii="Lexend" w:hAnsi="Lexend" w:cs="Arial"/>
          <w:b/>
        </w:rPr>
        <w:t>CAUTION</w:t>
      </w:r>
    </w:p>
    <w:p w14:paraId="7C413DA2" w14:textId="77777777" w:rsidR="00EF5110" w:rsidRPr="00EF5110" w:rsidRDefault="00EF5110" w:rsidP="00EF5110">
      <w:pPr>
        <w:jc w:val="center"/>
        <w:rPr>
          <w:rFonts w:ascii="Lexend" w:hAnsi="Lexend" w:cs="Arial"/>
          <w:b/>
        </w:rPr>
      </w:pPr>
      <w:r w:rsidRPr="00EF5110">
        <w:rPr>
          <w:rFonts w:ascii="Lexend" w:hAnsi="Lexend" w:cs="Arial"/>
          <w:b/>
        </w:rPr>
        <w:t xml:space="preserve">Users are not to alter settings in the ADVANCED tab.  Access to this tool </w:t>
      </w:r>
    </w:p>
    <w:p w14:paraId="6DE66F9A" w14:textId="77777777" w:rsidR="00EF5110" w:rsidRPr="00EF5110" w:rsidRDefault="00EF5110" w:rsidP="00EF5110">
      <w:pPr>
        <w:jc w:val="center"/>
        <w:rPr>
          <w:rFonts w:ascii="Arial" w:hAnsi="Arial" w:cs="Arial"/>
          <w:b/>
        </w:rPr>
      </w:pPr>
      <w:r w:rsidRPr="00EF5110">
        <w:rPr>
          <w:rFonts w:ascii="Lexend" w:hAnsi="Lexend" w:cs="Arial"/>
          <w:b/>
        </w:rPr>
        <w:t>will be revoked if the user is discovered altering these settings</w:t>
      </w:r>
      <w:r w:rsidRPr="00EF5110">
        <w:rPr>
          <w:rFonts w:ascii="Arial" w:hAnsi="Arial" w:cs="Arial"/>
          <w:b/>
        </w:rPr>
        <w:t>.</w:t>
      </w:r>
    </w:p>
    <w:p w14:paraId="3C545B9C" w14:textId="77777777" w:rsidR="00EF5110" w:rsidRPr="00EF5110" w:rsidRDefault="00EF5110" w:rsidP="00EF5110">
      <w:pPr>
        <w:jc w:val="center"/>
        <w:rPr>
          <w:rFonts w:ascii="Cambria" w:hAnsi="Cambria"/>
          <w:b/>
        </w:rPr>
      </w:pPr>
    </w:p>
    <w:p w14:paraId="4084293E" w14:textId="27AE5D36" w:rsidR="00EF5110" w:rsidRDefault="00EF5110" w:rsidP="00EF5110">
      <w:pPr>
        <w:pStyle w:val="Sectionheading"/>
      </w:pPr>
      <w:bookmarkStart w:id="5" w:name="_Toc222751785"/>
      <w:r w:rsidRPr="00EF5110">
        <w:lastRenderedPageBreak/>
        <w:t>Operation</w:t>
      </w:r>
      <w:bookmarkEnd w:id="5"/>
      <w:r>
        <w:t xml:space="preserve"> </w:t>
      </w:r>
    </w:p>
    <w:p w14:paraId="75228A09" w14:textId="2662D808" w:rsidR="00EF5110" w:rsidRPr="00EF5110" w:rsidRDefault="00EF5110" w:rsidP="00EF5110">
      <w:pPr>
        <w:pStyle w:val="ListParagraph"/>
        <w:ind w:left="360"/>
        <w:rPr>
          <w:rFonts w:ascii="Lexend" w:hAnsi="Lexend" w:cs="Arial"/>
        </w:rPr>
      </w:pPr>
      <w:r w:rsidRPr="00EF5110">
        <w:rPr>
          <w:rFonts w:ascii="Lexend" w:hAnsi="Lexend" w:cs="Arial"/>
        </w:rPr>
        <w:t xml:space="preserve">The system should be running, and the software should be displayed on the monitor.  Check the system vacuum pressure and the status of the heaters.  Chamber vacuum levels are read at the lower left of the program screen.  A typical process chamber pressure will be in the </w:t>
      </w:r>
      <w:r w:rsidRPr="00EF5110">
        <w:rPr>
          <w:rFonts w:ascii="Lexend" w:hAnsi="Lexend" w:cs="Arial"/>
          <w:i/>
          <w:iCs/>
        </w:rPr>
        <w:t>2.5 to 8.5 E-2 Torr range</w:t>
      </w:r>
      <w:r w:rsidRPr="00EF5110">
        <w:rPr>
          <w:rFonts w:ascii="Lexend" w:hAnsi="Lexend" w:cs="Arial"/>
        </w:rPr>
        <w:t>.</w:t>
      </w:r>
    </w:p>
    <w:p w14:paraId="49167A46" w14:textId="77777777" w:rsidR="00EF5110" w:rsidRPr="00EF5110" w:rsidRDefault="00EF5110" w:rsidP="00EF5110">
      <w:pPr>
        <w:pStyle w:val="ListParagraph"/>
        <w:ind w:left="360"/>
        <w:rPr>
          <w:rFonts w:ascii="Lexend" w:hAnsi="Lexend" w:cs="Arial"/>
        </w:rPr>
      </w:pPr>
    </w:p>
    <w:p w14:paraId="7E5DA4C5" w14:textId="77777777" w:rsidR="00EF5110" w:rsidRPr="00EF5110" w:rsidRDefault="00EF5110" w:rsidP="00EF5110">
      <w:pPr>
        <w:pStyle w:val="ListParagraph"/>
        <w:ind w:left="360"/>
        <w:rPr>
          <w:rFonts w:ascii="Lexend" w:hAnsi="Lexend" w:cs="Arial"/>
        </w:rPr>
      </w:pPr>
      <w:r w:rsidRPr="00EF5110">
        <w:rPr>
          <w:rFonts w:ascii="Lexend" w:hAnsi="Lexend" w:cs="Arial"/>
          <w:b/>
        </w:rPr>
        <w:t>NOTE:</w:t>
      </w:r>
      <w:r w:rsidRPr="00EF5110">
        <w:rPr>
          <w:rFonts w:ascii="Lexend" w:hAnsi="Lexend" w:cs="Arial"/>
        </w:rPr>
        <w:t xml:space="preserve"> prior to using the ALD system, you must manually take the tool out of the idle state as described below.</w:t>
      </w:r>
    </w:p>
    <w:p w14:paraId="6987157F" w14:textId="77777777" w:rsidR="00EF5110" w:rsidRPr="00EF5110" w:rsidRDefault="00EF5110" w:rsidP="00EF5110">
      <w:pPr>
        <w:pStyle w:val="ListParagraph"/>
        <w:ind w:left="360"/>
        <w:rPr>
          <w:rFonts w:ascii="Lexend" w:hAnsi="Lexend" w:cs="Arial"/>
          <w:highlight w:val="cyan"/>
        </w:rPr>
      </w:pPr>
    </w:p>
    <w:p w14:paraId="7E5093C2" w14:textId="77777777" w:rsidR="00EF5110" w:rsidRPr="00EF5110" w:rsidRDefault="00EF5110" w:rsidP="00EF5110">
      <w:pPr>
        <w:pStyle w:val="ListParagraph"/>
        <w:rPr>
          <w:rFonts w:ascii="Lexend" w:hAnsi="Lexend" w:cs="Arial"/>
        </w:rPr>
      </w:pPr>
      <w:r w:rsidRPr="00EF5110">
        <w:rPr>
          <w:rFonts w:ascii="Lexend" w:hAnsi="Lexend" w:cs="Arial"/>
        </w:rPr>
        <w:t>Reduce the flow on MFC #0 (</w:t>
      </w:r>
      <w:proofErr w:type="spellStart"/>
      <w:r w:rsidRPr="00EF5110">
        <w:rPr>
          <w:rFonts w:ascii="Lexend" w:hAnsi="Lexend" w:cs="Arial"/>
        </w:rPr>
        <w:t>Ar</w:t>
      </w:r>
      <w:proofErr w:type="spellEnd"/>
      <w:r w:rsidRPr="00EF5110">
        <w:rPr>
          <w:rFonts w:ascii="Lexend" w:hAnsi="Lexend" w:cs="Arial"/>
        </w:rPr>
        <w:t xml:space="preserve"> Carrier) to 0 </w:t>
      </w:r>
      <w:proofErr w:type="spellStart"/>
      <w:r w:rsidRPr="00EF5110">
        <w:rPr>
          <w:rFonts w:ascii="Lexend" w:hAnsi="Lexend" w:cs="Arial"/>
        </w:rPr>
        <w:t>sccm</w:t>
      </w:r>
      <w:proofErr w:type="spellEnd"/>
      <w:r w:rsidRPr="00EF5110">
        <w:rPr>
          <w:rFonts w:ascii="Lexend" w:hAnsi="Lexend" w:cs="Arial"/>
        </w:rPr>
        <w:t xml:space="preserve">.  Reduce the flow on MFC #2 (N2 Plasma) to 0 </w:t>
      </w:r>
      <w:proofErr w:type="spellStart"/>
      <w:r w:rsidRPr="00EF5110">
        <w:rPr>
          <w:rFonts w:ascii="Lexend" w:hAnsi="Lexend" w:cs="Arial"/>
        </w:rPr>
        <w:t>sccm</w:t>
      </w:r>
      <w:proofErr w:type="spellEnd"/>
      <w:r w:rsidRPr="00EF5110">
        <w:rPr>
          <w:rFonts w:ascii="Lexend" w:hAnsi="Lexend" w:cs="Arial"/>
        </w:rPr>
        <w:t xml:space="preserve"> and close the N2 valve for MFC #2.</w:t>
      </w:r>
    </w:p>
    <w:p w14:paraId="74416585" w14:textId="77777777" w:rsidR="00EF5110" w:rsidRPr="00EF5110" w:rsidRDefault="00EF5110" w:rsidP="00EF5110">
      <w:pPr>
        <w:rPr>
          <w:rFonts w:ascii="Lexend" w:hAnsi="Lexend" w:cs="Arial"/>
        </w:rPr>
      </w:pPr>
    </w:p>
    <w:p w14:paraId="0BE09CD3" w14:textId="77777777" w:rsidR="00EF5110" w:rsidRPr="00EF5110" w:rsidRDefault="00EF5110" w:rsidP="00EF5110">
      <w:pPr>
        <w:tabs>
          <w:tab w:val="left" w:pos="360"/>
        </w:tabs>
        <w:rPr>
          <w:rFonts w:ascii="Lexend" w:hAnsi="Lexend" w:cs="Arial"/>
        </w:rPr>
      </w:pPr>
      <w:r w:rsidRPr="00EF5110">
        <w:rPr>
          <w:rFonts w:ascii="Lexend" w:hAnsi="Lexend" w:cs="Arial"/>
        </w:rPr>
        <w:tab/>
      </w:r>
      <w:r w:rsidRPr="00EF5110">
        <w:rPr>
          <w:rFonts w:ascii="Lexend" w:hAnsi="Lexend" w:cs="Arial"/>
          <w:b/>
        </w:rPr>
        <w:t>NOTE:</w:t>
      </w:r>
      <w:r w:rsidRPr="00EF5110">
        <w:rPr>
          <w:rFonts w:ascii="Lexend" w:hAnsi="Lexend" w:cs="Arial"/>
        </w:rPr>
        <w:t xml:space="preserve"> for all sample loading instructions, all rotation positions of the transfer arm </w:t>
      </w:r>
      <w:r w:rsidRPr="00EF5110">
        <w:rPr>
          <w:rFonts w:ascii="Lexend" w:hAnsi="Lexend" w:cs="Arial"/>
        </w:rPr>
        <w:tab/>
        <w:t>magnet are with respect to the top of the transfer arm.</w:t>
      </w:r>
    </w:p>
    <w:p w14:paraId="4E08261D" w14:textId="77777777" w:rsidR="00EF5110" w:rsidRPr="00EF5110" w:rsidRDefault="00EF5110" w:rsidP="00EF5110">
      <w:pPr>
        <w:rPr>
          <w:rFonts w:ascii="Lexend" w:hAnsi="Lexend"/>
        </w:rPr>
      </w:pPr>
    </w:p>
    <w:p w14:paraId="6842DCD1" w14:textId="77777777" w:rsidR="00EF5110" w:rsidRPr="004F378C" w:rsidRDefault="00EF5110" w:rsidP="00EF5110">
      <w:pPr>
        <w:pStyle w:val="01Subsection"/>
      </w:pPr>
      <w:bookmarkStart w:id="6" w:name="_Toc222751786"/>
      <w:r w:rsidRPr="004F378C">
        <w:t>Sample loading</w:t>
      </w:r>
      <w:bookmarkEnd w:id="6"/>
    </w:p>
    <w:p w14:paraId="681E2267" w14:textId="6505071F" w:rsidR="00EF5110" w:rsidRDefault="00EF5110" w:rsidP="00EF5110">
      <w:pPr>
        <w:pStyle w:val="011Subsection"/>
      </w:pPr>
      <w:r>
        <w:t xml:space="preserve">Have sample prepared and ready to load.  The bare wafer holder is designed to hold an 8” wafer or small pieces. Use small supplied washers to pin small substrates down.   </w:t>
      </w:r>
    </w:p>
    <w:p w14:paraId="671AB982" w14:textId="77777777" w:rsidR="00EF5110" w:rsidRDefault="00EF5110" w:rsidP="00EF5110">
      <w:pPr>
        <w:pStyle w:val="ListParagraph"/>
        <w:tabs>
          <w:tab w:val="left" w:pos="720"/>
        </w:tabs>
        <w:ind w:left="1080" w:hanging="720"/>
        <w:rPr>
          <w:rFonts w:ascii="Arial" w:hAnsi="Arial" w:cs="Arial"/>
        </w:rPr>
      </w:pPr>
    </w:p>
    <w:p w14:paraId="074BA63E" w14:textId="0CEF2CCC" w:rsidR="00EF5110" w:rsidRDefault="00EF5110" w:rsidP="00EF5110">
      <w:pPr>
        <w:pStyle w:val="011Subsection"/>
      </w:pPr>
      <w:r>
        <w:t xml:space="preserve">Ensure the main gate valve is in the closed position. On the VACUUM SYSTEM tab, the </w:t>
      </w:r>
      <w:r w:rsidRPr="00493012">
        <w:rPr>
          <w:u w:val="single"/>
        </w:rPr>
        <w:t>Main Gate Closed</w:t>
      </w:r>
      <w:r>
        <w:t xml:space="preserve"> indicator should be </w:t>
      </w:r>
      <w:r w:rsidRPr="00DC0CF7">
        <w:t>bright green</w:t>
      </w:r>
      <w:r>
        <w:t>.</w:t>
      </w:r>
    </w:p>
    <w:p w14:paraId="7C354F38" w14:textId="4E963D3D" w:rsidR="00EF5110" w:rsidRDefault="00EF5110" w:rsidP="00EF5110">
      <w:pPr>
        <w:pStyle w:val="011Subsection"/>
      </w:pPr>
      <w:r>
        <w:t xml:space="preserve">Ensure the transfer arm is fully retracted.  The </w:t>
      </w:r>
      <w:r w:rsidRPr="00493012">
        <w:rPr>
          <w:u w:val="single"/>
        </w:rPr>
        <w:t>Transfer Arm Extended</w:t>
      </w:r>
      <w:r>
        <w:t xml:space="preserve"> indicator should be </w:t>
      </w:r>
      <w:r w:rsidRPr="00DC0CF7">
        <w:t>dark</w:t>
      </w:r>
      <w:r>
        <w:t>.</w:t>
      </w:r>
    </w:p>
    <w:p w14:paraId="242D081D" w14:textId="7555DD4B" w:rsidR="00EF5110" w:rsidRDefault="00EF5110" w:rsidP="00EF5110">
      <w:pPr>
        <w:pStyle w:val="011Subsection"/>
      </w:pPr>
      <w:r>
        <w:t xml:space="preserve">Vent the load/lock chamber by toggling the </w:t>
      </w:r>
      <w:r w:rsidRPr="008D0E64">
        <w:rPr>
          <w:b/>
        </w:rPr>
        <w:t>[</w:t>
      </w:r>
      <w:r w:rsidRPr="00A037CB">
        <w:rPr>
          <w:b/>
        </w:rPr>
        <w:t>VENT</w:t>
      </w:r>
      <w:r>
        <w:rPr>
          <w:b/>
        </w:rPr>
        <w:t>]</w:t>
      </w:r>
      <w:r>
        <w:t xml:space="preserve"> button in the Vacuum Sequence field on the VACUUM SYSTEM tab.  A notice will appear stating the system is venting (it is referring to the load lock).  Wait a few minutes for the load-lock to vent to the atmosphere.  You can check the status of the load lock by attempting to open the door.  Once the door opens, click </w:t>
      </w:r>
      <w:r w:rsidRPr="008D0E64">
        <w:rPr>
          <w:b/>
        </w:rPr>
        <w:t>[OK]</w:t>
      </w:r>
      <w:r>
        <w:t xml:space="preserve"> button in the dialog box.</w:t>
      </w:r>
    </w:p>
    <w:p w14:paraId="6E9D023F" w14:textId="1C251D86" w:rsidR="00EF5110" w:rsidRDefault="00EF5110" w:rsidP="00EF5110">
      <w:pPr>
        <w:pStyle w:val="011Subsection"/>
      </w:pPr>
      <w:r>
        <w:t>Once vented, open the load lock chamber door and load the sample onto the wafer holder.  Close load lock door when finished.</w:t>
      </w:r>
    </w:p>
    <w:p w14:paraId="186C1031" w14:textId="7E41A627" w:rsidR="00EF5110" w:rsidRDefault="00EF5110" w:rsidP="00EF5110">
      <w:pPr>
        <w:pStyle w:val="011Subsection"/>
      </w:pPr>
      <w:r>
        <w:t xml:space="preserve">Click the </w:t>
      </w:r>
      <w:r w:rsidRPr="008D0E64">
        <w:rPr>
          <w:b/>
        </w:rPr>
        <w:t>[Transfer Sample]</w:t>
      </w:r>
      <w:r>
        <w:t xml:space="preserve"> button on the VACUUM SYSTEM page in the System Sequences field.  This will start the transfer routine.  The System Status should progress through the following notices:</w:t>
      </w:r>
    </w:p>
    <w:p w14:paraId="04B5F176" w14:textId="77777777" w:rsidR="00EF5110" w:rsidRDefault="00EF5110" w:rsidP="00EF5110">
      <w:pPr>
        <w:pStyle w:val="ListParagraph"/>
        <w:tabs>
          <w:tab w:val="left" w:pos="720"/>
        </w:tabs>
        <w:ind w:left="360"/>
        <w:rPr>
          <w:rFonts w:ascii="Arial" w:hAnsi="Arial" w:cs="Arial"/>
        </w:rPr>
      </w:pPr>
      <w:r>
        <w:rPr>
          <w:rFonts w:ascii="Arial" w:hAnsi="Arial" w:cs="Arial"/>
        </w:rPr>
        <w:tab/>
      </w:r>
      <w:r>
        <w:rPr>
          <w:rFonts w:ascii="Arial" w:hAnsi="Arial" w:cs="Arial"/>
        </w:rPr>
        <w:tab/>
      </w:r>
    </w:p>
    <w:p w14:paraId="70558371" w14:textId="77777777" w:rsidR="00EF5110" w:rsidRDefault="00EF5110" w:rsidP="00EF5110">
      <w:pPr>
        <w:pStyle w:val="ListParagraph"/>
        <w:tabs>
          <w:tab w:val="left" w:pos="720"/>
        </w:tabs>
        <w:ind w:left="360"/>
        <w:rPr>
          <w:rFonts w:ascii="Arial" w:hAnsi="Arial" w:cs="Arial"/>
        </w:rPr>
      </w:pPr>
      <w:r>
        <w:rPr>
          <w:rFonts w:ascii="Arial" w:hAnsi="Arial" w:cs="Arial"/>
        </w:rPr>
        <w:tab/>
      </w:r>
      <w:r>
        <w:rPr>
          <w:rFonts w:ascii="Arial" w:hAnsi="Arial" w:cs="Arial"/>
        </w:rPr>
        <w:tab/>
      </w:r>
    </w:p>
    <w:p w14:paraId="52FCDE2F" w14:textId="350A89CE" w:rsidR="00EF5110" w:rsidRPr="00792EB1" w:rsidRDefault="00EF5110" w:rsidP="00792EB1">
      <w:pPr>
        <w:pStyle w:val="ListParagraph"/>
        <w:numPr>
          <w:ilvl w:val="0"/>
          <w:numId w:val="64"/>
        </w:numPr>
        <w:tabs>
          <w:tab w:val="left" w:pos="720"/>
        </w:tabs>
        <w:rPr>
          <w:rFonts w:ascii="Lexend" w:hAnsi="Lexend" w:cs="Arial"/>
          <w:b/>
        </w:rPr>
      </w:pPr>
      <w:r w:rsidRPr="00792EB1">
        <w:rPr>
          <w:rFonts w:ascii="Lexend" w:hAnsi="Lexend" w:cs="Arial"/>
          <w:b/>
        </w:rPr>
        <w:lastRenderedPageBreak/>
        <w:t>Load/Unload Sample…waiting for main chamber to pump out</w:t>
      </w:r>
    </w:p>
    <w:p w14:paraId="49E49242" w14:textId="1BA07D90" w:rsidR="00EF5110" w:rsidRPr="00792EB1" w:rsidRDefault="00EF5110" w:rsidP="00792EB1">
      <w:pPr>
        <w:pStyle w:val="ListParagraph"/>
        <w:numPr>
          <w:ilvl w:val="0"/>
          <w:numId w:val="64"/>
        </w:numPr>
        <w:tabs>
          <w:tab w:val="left" w:pos="720"/>
        </w:tabs>
        <w:rPr>
          <w:rFonts w:ascii="Lexend" w:hAnsi="Lexend" w:cs="Arial"/>
          <w:b/>
        </w:rPr>
      </w:pPr>
      <w:r w:rsidRPr="00792EB1">
        <w:rPr>
          <w:rFonts w:ascii="Lexend" w:hAnsi="Lexend" w:cs="Arial"/>
          <w:b/>
        </w:rPr>
        <w:t>Load/Unload Sample…Equalizing chamber pressures</w:t>
      </w:r>
    </w:p>
    <w:p w14:paraId="60CBB801" w14:textId="0195D778" w:rsidR="00EF5110" w:rsidRPr="00792EB1" w:rsidRDefault="00EF5110" w:rsidP="00792EB1">
      <w:pPr>
        <w:pStyle w:val="ListParagraph"/>
        <w:numPr>
          <w:ilvl w:val="0"/>
          <w:numId w:val="64"/>
        </w:numPr>
        <w:tabs>
          <w:tab w:val="left" w:pos="720"/>
        </w:tabs>
        <w:rPr>
          <w:rFonts w:ascii="Lexend" w:hAnsi="Lexend" w:cs="Arial"/>
        </w:rPr>
      </w:pPr>
      <w:r w:rsidRPr="00792EB1">
        <w:rPr>
          <w:rFonts w:ascii="Lexend" w:hAnsi="Lexend" w:cs="Arial"/>
          <w:b/>
        </w:rPr>
        <w:t>Please load or unload sample</w:t>
      </w:r>
    </w:p>
    <w:p w14:paraId="025EE9E4" w14:textId="51B8816B" w:rsidR="00EF5110" w:rsidRPr="00792EB1" w:rsidRDefault="00EF5110" w:rsidP="00792EB1">
      <w:pPr>
        <w:pStyle w:val="ListParagraph"/>
        <w:tabs>
          <w:tab w:val="left" w:pos="720"/>
        </w:tabs>
        <w:ind w:left="360"/>
        <w:rPr>
          <w:rFonts w:ascii="Lexend" w:hAnsi="Lexend" w:cs="Arial"/>
        </w:rPr>
      </w:pPr>
      <w:r w:rsidRPr="00792EB1">
        <w:rPr>
          <w:rFonts w:ascii="Lexend" w:hAnsi="Lexend" w:cs="Arial"/>
        </w:rPr>
        <w:t xml:space="preserve">(the main gate valve </w:t>
      </w:r>
      <w:r w:rsidR="00792EB1" w:rsidRPr="00792EB1">
        <w:rPr>
          <w:rFonts w:ascii="Lexend" w:hAnsi="Lexend" w:cs="Arial"/>
        </w:rPr>
        <w:t>opens,</w:t>
      </w:r>
      <w:r w:rsidRPr="00792EB1">
        <w:rPr>
          <w:rFonts w:ascii="Lexend" w:hAnsi="Lexend" w:cs="Arial"/>
        </w:rPr>
        <w:t xml:space="preserve"> and a user response box appears)</w:t>
      </w:r>
    </w:p>
    <w:p w14:paraId="0E3F760C" w14:textId="77777777" w:rsidR="00EF5110" w:rsidRDefault="00EF5110" w:rsidP="00EF5110">
      <w:pPr>
        <w:pStyle w:val="ListParagraph"/>
        <w:tabs>
          <w:tab w:val="left" w:pos="720"/>
        </w:tabs>
        <w:ind w:left="360"/>
        <w:rPr>
          <w:rFonts w:ascii="Arial" w:hAnsi="Arial" w:cs="Arial"/>
        </w:rPr>
      </w:pPr>
    </w:p>
    <w:p w14:paraId="1DB10F7E" w14:textId="05340226" w:rsidR="00792EB1" w:rsidRPr="00792EB1" w:rsidRDefault="00792EB1" w:rsidP="00792EB1">
      <w:pPr>
        <w:pStyle w:val="ListParagraph"/>
        <w:tabs>
          <w:tab w:val="left" w:pos="720"/>
        </w:tabs>
        <w:ind w:left="360"/>
        <w:rPr>
          <w:rFonts w:ascii="Lexend" w:hAnsi="Lexend" w:cs="Arial"/>
        </w:rPr>
      </w:pPr>
      <w:r w:rsidRPr="00792EB1">
        <w:rPr>
          <w:rFonts w:ascii="Lexend" w:hAnsi="Lexend" w:cs="Arial"/>
          <w:b/>
        </w:rPr>
        <w:t>NOTE:</w:t>
      </w:r>
      <w:r w:rsidRPr="00792EB1">
        <w:rPr>
          <w:rFonts w:ascii="Lexend" w:hAnsi="Lexend" w:cs="Arial"/>
        </w:rPr>
        <w:t xml:space="preserve"> if the </w:t>
      </w:r>
      <w:proofErr w:type="spellStart"/>
      <w:r w:rsidRPr="00792EB1">
        <w:rPr>
          <w:rFonts w:ascii="Lexend" w:hAnsi="Lexend" w:cs="Arial"/>
        </w:rPr>
        <w:t>loadlock</w:t>
      </w:r>
      <w:proofErr w:type="spellEnd"/>
      <w:r w:rsidRPr="00792EB1">
        <w:rPr>
          <w:rFonts w:ascii="Lexend" w:hAnsi="Lexend" w:cs="Arial"/>
        </w:rPr>
        <w:t xml:space="preserve"> and main chamber pressure fail to equalize, an error </w:t>
      </w:r>
      <w:r w:rsidRPr="00792EB1">
        <w:rPr>
          <w:rFonts w:ascii="Lexend" w:hAnsi="Lexend" w:cs="Arial"/>
        </w:rPr>
        <w:tab/>
        <w:t xml:space="preserve">notice will appear.  Click </w:t>
      </w:r>
      <w:r w:rsidRPr="00792EB1">
        <w:rPr>
          <w:rFonts w:ascii="Lexend" w:hAnsi="Lexend" w:cs="Arial"/>
          <w:b/>
        </w:rPr>
        <w:t>[OK]</w:t>
      </w:r>
      <w:r w:rsidRPr="00792EB1">
        <w:rPr>
          <w:rFonts w:ascii="Lexend" w:hAnsi="Lexend" w:cs="Arial"/>
        </w:rPr>
        <w:t xml:space="preserve">.  The program will appear to continue with the </w:t>
      </w:r>
      <w:r w:rsidRPr="00792EB1">
        <w:rPr>
          <w:rFonts w:ascii="Lexend" w:hAnsi="Lexend" w:cs="Arial"/>
        </w:rPr>
        <w:tab/>
        <w:t xml:space="preserve">loading routine; however the main gate valve will not open.  This is a program </w:t>
      </w:r>
      <w:r w:rsidRPr="00792EB1">
        <w:rPr>
          <w:rFonts w:ascii="Lexend" w:hAnsi="Lexend" w:cs="Arial"/>
        </w:rPr>
        <w:tab/>
        <w:t xml:space="preserve">error.  Ignore the notice to transfer sample and click </w:t>
      </w:r>
      <w:r w:rsidRPr="00792EB1">
        <w:rPr>
          <w:rFonts w:ascii="Lexend" w:hAnsi="Lexend" w:cs="Arial"/>
          <w:b/>
        </w:rPr>
        <w:t>[OK]</w:t>
      </w:r>
      <w:r w:rsidRPr="00792EB1">
        <w:rPr>
          <w:rFonts w:ascii="Lexend" w:hAnsi="Lexend" w:cs="Arial"/>
        </w:rPr>
        <w:t xml:space="preserve">.  DO NOT ATTEMPT </w:t>
      </w:r>
      <w:r w:rsidRPr="00792EB1">
        <w:rPr>
          <w:rFonts w:ascii="Lexend" w:hAnsi="Lexend" w:cs="Arial"/>
        </w:rPr>
        <w:tab/>
        <w:t xml:space="preserve">TO LOAD SAMPLE, MAIN GATE VALVE IS CLOSED.  Wait for the system to </w:t>
      </w:r>
      <w:r w:rsidRPr="00792EB1">
        <w:rPr>
          <w:rFonts w:ascii="Lexend" w:hAnsi="Lexend" w:cs="Arial"/>
        </w:rPr>
        <w:tab/>
        <w:t xml:space="preserve">reset and return to step </w:t>
      </w:r>
      <w:r w:rsidRPr="00792EB1">
        <w:rPr>
          <w:rFonts w:ascii="Lexend" w:hAnsi="Lexend" w:cs="Arial"/>
          <w:b/>
        </w:rPr>
        <w:t>f.</w:t>
      </w:r>
      <w:r w:rsidRPr="00792EB1">
        <w:rPr>
          <w:rFonts w:ascii="Lexend" w:hAnsi="Lexend" w:cs="Arial"/>
        </w:rPr>
        <w:t xml:space="preserve">, this time the sequence should execute fully. </w:t>
      </w:r>
    </w:p>
    <w:p w14:paraId="2CAC0D32" w14:textId="77777777" w:rsidR="00792EB1" w:rsidRPr="00792EB1" w:rsidRDefault="00792EB1" w:rsidP="00792EB1">
      <w:pPr>
        <w:pStyle w:val="ListParagraph"/>
        <w:tabs>
          <w:tab w:val="left" w:pos="720"/>
        </w:tabs>
        <w:ind w:left="360"/>
        <w:rPr>
          <w:rFonts w:ascii="Lexend" w:hAnsi="Lexend" w:cs="Arial"/>
        </w:rPr>
      </w:pPr>
    </w:p>
    <w:p w14:paraId="5F830862" w14:textId="77777777" w:rsidR="00792EB1" w:rsidRPr="00792EB1" w:rsidRDefault="00792EB1" w:rsidP="00792EB1">
      <w:pPr>
        <w:pStyle w:val="ListParagraph"/>
        <w:tabs>
          <w:tab w:val="left" w:pos="720"/>
        </w:tabs>
        <w:ind w:left="360"/>
        <w:jc w:val="center"/>
        <w:rPr>
          <w:rFonts w:ascii="Lexend" w:hAnsi="Lexend" w:cs="Arial"/>
        </w:rPr>
      </w:pPr>
      <w:r w:rsidRPr="00792EB1">
        <w:rPr>
          <w:rFonts w:ascii="Lexend" w:hAnsi="Lexend" w:cs="Arial"/>
          <w:noProof/>
        </w:rPr>
        <mc:AlternateContent>
          <mc:Choice Requires="wpc">
            <w:drawing>
              <wp:inline distT="0" distB="0" distL="0" distR="0" wp14:anchorId="55ABA9A0" wp14:editId="4608908E">
                <wp:extent cx="4724400" cy="2117725"/>
                <wp:effectExtent l="0" t="9525" r="9525" b="0"/>
                <wp:docPr id="105" name="Canvas 105" descr="diagram showing transfer arm effector and wafer holder. "/>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g:wgp>
                        <wpg:cNvPr id="134" name="Group 87"/>
                        <wpg:cNvGrpSpPr>
                          <a:grpSpLocks/>
                        </wpg:cNvGrpSpPr>
                        <wpg:grpSpPr bwMode="auto">
                          <a:xfrm>
                            <a:off x="0" y="0"/>
                            <a:ext cx="2187604" cy="1797383"/>
                            <a:chOff x="1166" y="2036"/>
                            <a:chExt cx="1378" cy="1132"/>
                          </a:xfrm>
                        </wpg:grpSpPr>
                        <wps:wsp>
                          <wps:cNvPr id="136" name="Oval 88"/>
                          <wps:cNvSpPr>
                            <a:spLocks noChangeArrowheads="1"/>
                          </wps:cNvSpPr>
                          <wps:spPr bwMode="auto">
                            <a:xfrm>
                              <a:off x="1224" y="2087"/>
                              <a:ext cx="1073" cy="1045"/>
                            </a:xfrm>
                            <a:prstGeom prst="ellipse">
                              <a:avLst/>
                            </a:prstGeom>
                            <a:noFill/>
                            <a:ln w="9525">
                              <a:solidFill>
                                <a:srgbClr val="000000"/>
                              </a:solidFill>
                              <a:round/>
                              <a:headEnd/>
                              <a:tailEnd/>
                            </a:ln>
                            <a:extLst>
                              <a:ext uri="{909E8E84-426E-40DD-AFC4-6F175D3DCCD1}">
                                <a14:hiddenFill xmlns:a14="http://schemas.microsoft.com/office/drawing/2010/main">
                                  <a:solidFill>
                                    <a:srgbClr val="BBE0E3"/>
                                  </a:solidFill>
                                </a14:hiddenFill>
                              </a:ext>
                            </a:extLst>
                          </wps:spPr>
                          <wps:bodyPr rot="0" vert="horz" wrap="square" lIns="91440" tIns="45720" rIns="91440" bIns="45720" anchor="ctr" anchorCtr="0" upright="1">
                            <a:noAutofit/>
                          </wps:bodyPr>
                        </wps:wsp>
                        <wps:wsp>
                          <wps:cNvPr id="137" name="Oval 89"/>
                          <wps:cNvSpPr>
                            <a:spLocks noChangeArrowheads="1"/>
                          </wps:cNvSpPr>
                          <wps:spPr bwMode="auto">
                            <a:xfrm>
                              <a:off x="1289" y="2153"/>
                              <a:ext cx="960" cy="912"/>
                            </a:xfrm>
                            <a:prstGeom prst="ellipse">
                              <a:avLst/>
                            </a:prstGeom>
                            <a:solidFill>
                              <a:srgbClr val="C0C0C0"/>
                            </a:solidFill>
                            <a:ln w="9525">
                              <a:solidFill>
                                <a:srgbClr val="000000"/>
                              </a:solidFill>
                              <a:round/>
                              <a:headEnd/>
                              <a:tailEnd/>
                            </a:ln>
                          </wps:spPr>
                          <wps:bodyPr rot="0" vert="horz" wrap="square" lIns="91440" tIns="45720" rIns="91440" bIns="45720" anchor="ctr" anchorCtr="0" upright="1">
                            <a:noAutofit/>
                          </wps:bodyPr>
                        </wps:wsp>
                        <wps:wsp>
                          <wps:cNvPr id="138" name="Rectangle 90"/>
                          <wps:cNvSpPr>
                            <a:spLocks noChangeArrowheads="1"/>
                          </wps:cNvSpPr>
                          <wps:spPr bwMode="auto">
                            <a:xfrm>
                              <a:off x="2379" y="2435"/>
                              <a:ext cx="165" cy="301"/>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BBE0E3"/>
                                  </a:solidFill>
                                </a14:hiddenFill>
                              </a:ext>
                            </a:extLst>
                          </wps:spPr>
                          <wps:bodyPr rot="0" vert="horz" wrap="square" lIns="91440" tIns="45720" rIns="91440" bIns="45720" anchor="ctr" anchorCtr="0" upright="1">
                            <a:noAutofit/>
                          </wps:bodyPr>
                        </wps:wsp>
                        <wps:wsp>
                          <wps:cNvPr id="139" name="Rectangle 91"/>
                          <wps:cNvSpPr>
                            <a:spLocks noChangeArrowheads="1"/>
                          </wps:cNvSpPr>
                          <wps:spPr bwMode="auto">
                            <a:xfrm>
                              <a:off x="2352" y="2640"/>
                              <a:ext cx="192" cy="48"/>
                            </a:xfrm>
                            <a:prstGeom prst="rect">
                              <a:avLst/>
                            </a:prstGeom>
                            <a:solidFill>
                              <a:srgbClr val="969696"/>
                            </a:solidFill>
                            <a:ln w="9525">
                              <a:solidFill>
                                <a:srgbClr val="000000"/>
                              </a:solidFill>
                              <a:miter lim="800000"/>
                              <a:headEnd/>
                              <a:tailEnd/>
                            </a:ln>
                          </wps:spPr>
                          <wps:bodyPr rot="0" vert="horz" wrap="square" lIns="91440" tIns="45720" rIns="91440" bIns="45720" anchor="ctr" anchorCtr="0" upright="1">
                            <a:noAutofit/>
                          </wps:bodyPr>
                        </wps:wsp>
                        <wps:wsp>
                          <wps:cNvPr id="140" name="Rectangle 92"/>
                          <wps:cNvSpPr>
                            <a:spLocks noChangeArrowheads="1"/>
                          </wps:cNvSpPr>
                          <wps:spPr bwMode="auto">
                            <a:xfrm>
                              <a:off x="2352" y="2496"/>
                              <a:ext cx="192" cy="48"/>
                            </a:xfrm>
                            <a:prstGeom prst="rect">
                              <a:avLst/>
                            </a:prstGeom>
                            <a:solidFill>
                              <a:srgbClr val="969696"/>
                            </a:solidFill>
                            <a:ln w="9525">
                              <a:solidFill>
                                <a:srgbClr val="000000"/>
                              </a:solidFill>
                              <a:miter lim="800000"/>
                              <a:headEnd/>
                              <a:tailEnd/>
                            </a:ln>
                          </wps:spPr>
                          <wps:bodyPr rot="0" vert="horz" wrap="square" lIns="91440" tIns="45720" rIns="91440" bIns="45720" anchor="ctr" anchorCtr="0" upright="1">
                            <a:noAutofit/>
                          </wps:bodyPr>
                        </wps:wsp>
                        <wps:wsp>
                          <wps:cNvPr id="141" name="AutoShape 93"/>
                          <wps:cNvSpPr>
                            <a:spLocks noChangeArrowheads="1"/>
                          </wps:cNvSpPr>
                          <wps:spPr bwMode="auto">
                            <a:xfrm rot="5400000">
                              <a:off x="1219" y="1983"/>
                              <a:ext cx="1132" cy="1237"/>
                            </a:xfrm>
                            <a:custGeom>
                              <a:avLst/>
                              <a:gdLst>
                                <a:gd name="G0" fmla="+- 10021 0 0"/>
                                <a:gd name="G1" fmla="+- 11796480 0 0"/>
                                <a:gd name="G2" fmla="+- 0 0 11796480"/>
                                <a:gd name="T0" fmla="*/ 0 256 1"/>
                                <a:gd name="T1" fmla="*/ 180 256 1"/>
                                <a:gd name="G3" fmla="+- 11796480 T0 T1"/>
                                <a:gd name="T2" fmla="*/ 0 256 1"/>
                                <a:gd name="T3" fmla="*/ 90 256 1"/>
                                <a:gd name="G4" fmla="+- 11796480 T2 T3"/>
                                <a:gd name="G5" fmla="*/ G4 2 1"/>
                                <a:gd name="T4" fmla="*/ 90 256 1"/>
                                <a:gd name="T5" fmla="*/ 0 256 1"/>
                                <a:gd name="G6" fmla="+- 11796480 T4 T5"/>
                                <a:gd name="G7" fmla="*/ G6 2 1"/>
                                <a:gd name="G8" fmla="abs 11796480"/>
                                <a:gd name="T6" fmla="*/ 0 256 1"/>
                                <a:gd name="T7" fmla="*/ 90 256 1"/>
                                <a:gd name="G9" fmla="+- G8 T6 T7"/>
                                <a:gd name="G10" fmla="?: G9 G7 G5"/>
                                <a:gd name="T8" fmla="*/ 0 256 1"/>
                                <a:gd name="T9" fmla="*/ 360 256 1"/>
                                <a:gd name="G11" fmla="+- G10 T8 T9"/>
                                <a:gd name="G12" fmla="?: G10 G11 G10"/>
                                <a:gd name="T10" fmla="*/ 0 256 1"/>
                                <a:gd name="T11" fmla="*/ 360 256 1"/>
                                <a:gd name="G13" fmla="+- G12 T10 T11"/>
                                <a:gd name="G14" fmla="?: G12 G13 G12"/>
                                <a:gd name="G15" fmla="+- 0 0 G14"/>
                                <a:gd name="G16" fmla="+- 10800 0 0"/>
                                <a:gd name="G17" fmla="+- 10800 0 10021"/>
                                <a:gd name="G18" fmla="*/ 10021 1 2"/>
                                <a:gd name="G19" fmla="+- G18 5400 0"/>
                                <a:gd name="G20" fmla="cos G19 11796480"/>
                                <a:gd name="G21" fmla="sin G19 11796480"/>
                                <a:gd name="G22" fmla="+- G20 10800 0"/>
                                <a:gd name="G23" fmla="+- G21 10800 0"/>
                                <a:gd name="G24" fmla="+- 10800 0 G20"/>
                                <a:gd name="G25" fmla="+- 10021 10800 0"/>
                                <a:gd name="G26" fmla="?: G9 G17 G25"/>
                                <a:gd name="G27" fmla="?: G9 0 21600"/>
                                <a:gd name="G28" fmla="cos 10800 11796480"/>
                                <a:gd name="G29" fmla="sin 10800 11796480"/>
                                <a:gd name="G30" fmla="sin 10021 11796480"/>
                                <a:gd name="G31" fmla="+- G28 10800 0"/>
                                <a:gd name="G32" fmla="+- G29 10800 0"/>
                                <a:gd name="G33" fmla="+- G30 10800 0"/>
                                <a:gd name="G34" fmla="?: G4 0 G31"/>
                                <a:gd name="G35" fmla="?: 11796480 G34 0"/>
                                <a:gd name="G36" fmla="?: G6 G35 G31"/>
                                <a:gd name="G37" fmla="+- 21600 0 G36"/>
                                <a:gd name="G38" fmla="?: G4 0 G33"/>
                                <a:gd name="G39" fmla="?: 11796480 G38 G32"/>
                                <a:gd name="G40" fmla="?: G6 G39 0"/>
                                <a:gd name="G41" fmla="?: G4 G32 21600"/>
                                <a:gd name="G42" fmla="?: G6 G41 G33"/>
                                <a:gd name="T12" fmla="*/ 10800 w 21600"/>
                                <a:gd name="T13" fmla="*/ 0 h 21600"/>
                                <a:gd name="T14" fmla="*/ 389 w 21600"/>
                                <a:gd name="T15" fmla="*/ 10800 h 21600"/>
                                <a:gd name="T16" fmla="*/ 10800 w 21600"/>
                                <a:gd name="T17" fmla="*/ 779 h 21600"/>
                                <a:gd name="T18" fmla="*/ 21211 w 21600"/>
                                <a:gd name="T19" fmla="*/ 10800 h 21600"/>
                                <a:gd name="T20" fmla="*/ G36 w 21600"/>
                                <a:gd name="T21" fmla="*/ G40 h 21600"/>
                                <a:gd name="T22" fmla="*/ G37 w 21600"/>
                                <a:gd name="T23" fmla="*/ G42 h 21600"/>
                              </a:gdLst>
                              <a:ahLst/>
                              <a:cxnLst>
                                <a:cxn ang="0">
                                  <a:pos x="T12" y="T13"/>
                                </a:cxn>
                                <a:cxn ang="0">
                                  <a:pos x="T14" y="T15"/>
                                </a:cxn>
                                <a:cxn ang="0">
                                  <a:pos x="T16" y="T17"/>
                                </a:cxn>
                                <a:cxn ang="0">
                                  <a:pos x="T18" y="T19"/>
                                </a:cxn>
                              </a:cxnLst>
                              <a:rect l="T20" t="T21" r="T22" b="T23"/>
                              <a:pathLst>
                                <a:path w="21600" h="21600">
                                  <a:moveTo>
                                    <a:pt x="779" y="10800"/>
                                  </a:moveTo>
                                  <a:cubicBezTo>
                                    <a:pt x="779" y="5265"/>
                                    <a:pt x="5265" y="779"/>
                                    <a:pt x="10800" y="779"/>
                                  </a:cubicBezTo>
                                  <a:cubicBezTo>
                                    <a:pt x="16334" y="778"/>
                                    <a:pt x="20820" y="5265"/>
                                    <a:pt x="20821" y="10799"/>
                                  </a:cubicBezTo>
                                  <a:lnTo>
                                    <a:pt x="21600" y="10800"/>
                                  </a:lnTo>
                                  <a:cubicBezTo>
                                    <a:pt x="21600" y="4835"/>
                                    <a:pt x="16764" y="0"/>
                                    <a:pt x="10800" y="0"/>
                                  </a:cubicBezTo>
                                  <a:cubicBezTo>
                                    <a:pt x="4835" y="0"/>
                                    <a:pt x="0" y="4835"/>
                                    <a:pt x="0" y="10800"/>
                                  </a:cubicBezTo>
                                  <a:close/>
                                </a:path>
                              </a:pathLst>
                            </a:custGeom>
                            <a:solidFill>
                              <a:srgbClr val="FFFFFF"/>
                            </a:solidFill>
                            <a:ln w="19050">
                              <a:solidFill>
                                <a:srgbClr val="000000"/>
                              </a:solidFill>
                              <a:miter lim="800000"/>
                              <a:headEnd/>
                              <a:tailEnd/>
                            </a:ln>
                          </wps:spPr>
                          <wps:bodyPr rot="0" vert="horz" wrap="square" lIns="91440" tIns="45720" rIns="91440" bIns="45720" anchor="ctr" anchorCtr="0" upright="1">
                            <a:noAutofit/>
                          </wps:bodyPr>
                        </wps:wsp>
                      </wpg:wgp>
                      <wps:wsp>
                        <wps:cNvPr id="142" name="Text Box 94"/>
                        <wps:cNvSpPr txBox="1">
                          <a:spLocks noChangeArrowheads="1"/>
                        </wps:cNvSpPr>
                        <wps:spPr bwMode="auto">
                          <a:xfrm>
                            <a:off x="435044" y="1873340"/>
                            <a:ext cx="1222582" cy="244385"/>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2E7449" w14:textId="77777777" w:rsidR="00792EB1" w:rsidRDefault="00792EB1" w:rsidP="00792EB1">
                              <w:pPr>
                                <w:autoSpaceDE w:val="0"/>
                                <w:autoSpaceDN w:val="0"/>
                                <w:adjustRightInd w:val="0"/>
                                <w:rPr>
                                  <w:rFonts w:ascii="Arial" w:hAnsi="Arial" w:cs="Arial"/>
                                  <w:color w:val="000000"/>
                                </w:rPr>
                              </w:pPr>
                              <w:r>
                                <w:rPr>
                                  <w:rFonts w:ascii="Arial" w:hAnsi="Arial" w:cs="Arial"/>
                                  <w:color w:val="000000"/>
                                </w:rPr>
                                <w:t>Wafer holder</w:t>
                              </w:r>
                            </w:p>
                          </w:txbxContent>
                        </wps:txbx>
                        <wps:bodyPr rot="0" vert="horz" wrap="square" lIns="91440" tIns="45720" rIns="91440" bIns="45720" upright="1">
                          <a:noAutofit/>
                        </wps:bodyPr>
                      </wps:wsp>
                      <wps:wsp>
                        <wps:cNvPr id="143" name="Rectangle 96"/>
                        <wps:cNvSpPr>
                          <a:spLocks noChangeArrowheads="1"/>
                        </wps:cNvSpPr>
                        <wps:spPr bwMode="auto">
                          <a:xfrm>
                            <a:off x="2644938" y="633253"/>
                            <a:ext cx="76773" cy="478036"/>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BBE0E3"/>
                                </a:solidFill>
                              </a14:hiddenFill>
                            </a:ext>
                          </a:extLst>
                        </wps:spPr>
                        <wps:bodyPr rot="0" vert="horz" wrap="square" lIns="91440" tIns="45720" rIns="91440" bIns="45720" anchor="ctr" anchorCtr="0" upright="1">
                          <a:noAutofit/>
                        </wps:bodyPr>
                      </wps:wsp>
                      <wps:wsp>
                        <wps:cNvPr id="144" name="Rectangle 97"/>
                        <wps:cNvSpPr>
                          <a:spLocks noChangeArrowheads="1"/>
                        </wps:cNvSpPr>
                        <wps:spPr bwMode="auto">
                          <a:xfrm>
                            <a:off x="2416271" y="958549"/>
                            <a:ext cx="305439" cy="76783"/>
                          </a:xfrm>
                          <a:prstGeom prst="rect">
                            <a:avLst/>
                          </a:prstGeom>
                          <a:solidFill>
                            <a:srgbClr val="000000"/>
                          </a:solidFill>
                          <a:ln w="9525">
                            <a:solidFill>
                              <a:srgbClr val="000000"/>
                            </a:solidFill>
                            <a:miter lim="800000"/>
                            <a:headEnd/>
                            <a:tailEnd/>
                          </a:ln>
                        </wps:spPr>
                        <wps:bodyPr rot="0" vert="horz" wrap="square" lIns="91440" tIns="45720" rIns="91440" bIns="45720" anchor="ctr" anchorCtr="0" upright="1">
                          <a:noAutofit/>
                        </wps:bodyPr>
                      </wps:wsp>
                      <wps:wsp>
                        <wps:cNvPr id="145" name="Rectangle 98"/>
                        <wps:cNvSpPr>
                          <a:spLocks noChangeArrowheads="1"/>
                        </wps:cNvSpPr>
                        <wps:spPr bwMode="auto">
                          <a:xfrm>
                            <a:off x="2416271" y="729851"/>
                            <a:ext cx="305439" cy="76783"/>
                          </a:xfrm>
                          <a:prstGeom prst="rect">
                            <a:avLst/>
                          </a:prstGeom>
                          <a:solidFill>
                            <a:srgbClr val="000000"/>
                          </a:solidFill>
                          <a:ln w="9525">
                            <a:solidFill>
                              <a:srgbClr val="000000"/>
                            </a:solidFill>
                            <a:miter lim="800000"/>
                            <a:headEnd/>
                            <a:tailEnd/>
                          </a:ln>
                        </wps:spPr>
                        <wps:bodyPr rot="0" vert="horz" wrap="square" lIns="91440" tIns="45720" rIns="91440" bIns="45720" anchor="ctr" anchorCtr="0" upright="1">
                          <a:noAutofit/>
                        </wps:bodyPr>
                      </wps:wsp>
                      <wps:wsp>
                        <wps:cNvPr id="146" name="Text Box 99"/>
                        <wps:cNvSpPr txBox="1">
                          <a:spLocks noChangeArrowheads="1"/>
                        </wps:cNvSpPr>
                        <wps:spPr bwMode="auto">
                          <a:xfrm>
                            <a:off x="2362613" y="1143489"/>
                            <a:ext cx="829639" cy="244385"/>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FFF843" w14:textId="77777777" w:rsidR="00792EB1" w:rsidRDefault="00792EB1" w:rsidP="00792EB1">
                              <w:pPr>
                                <w:autoSpaceDE w:val="0"/>
                                <w:autoSpaceDN w:val="0"/>
                                <w:adjustRightInd w:val="0"/>
                                <w:rPr>
                                  <w:rFonts w:ascii="Arial" w:hAnsi="Arial" w:cs="Arial"/>
                                  <w:color w:val="000000"/>
                                </w:rPr>
                              </w:pPr>
                              <w:r>
                                <w:rPr>
                                  <w:rFonts w:ascii="Arial" w:hAnsi="Arial" w:cs="Arial"/>
                                  <w:color w:val="000000"/>
                                </w:rPr>
                                <w:t>Effector</w:t>
                              </w:r>
                            </w:p>
                          </w:txbxContent>
                        </wps:txbx>
                        <wps:bodyPr rot="0" vert="horz" wrap="square" lIns="91440" tIns="45720" rIns="91440" bIns="45720" upright="1">
                          <a:noAutofit/>
                        </wps:bodyPr>
                      </wps:wsp>
                      <wps:wsp>
                        <wps:cNvPr id="147" name="Text Box 100"/>
                        <wps:cNvSpPr txBox="1">
                          <a:spLocks noChangeArrowheads="1"/>
                        </wps:cNvSpPr>
                        <wps:spPr bwMode="auto">
                          <a:xfrm>
                            <a:off x="3406884" y="593623"/>
                            <a:ext cx="1210199" cy="244385"/>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64EA55" w14:textId="77777777" w:rsidR="00792EB1" w:rsidRDefault="00792EB1" w:rsidP="00792EB1">
                              <w:pPr>
                                <w:autoSpaceDE w:val="0"/>
                                <w:autoSpaceDN w:val="0"/>
                                <w:adjustRightInd w:val="0"/>
                                <w:rPr>
                                  <w:rFonts w:ascii="Arial" w:hAnsi="Arial" w:cs="Arial"/>
                                  <w:color w:val="000000"/>
                                </w:rPr>
                              </w:pPr>
                              <w:r>
                                <w:rPr>
                                  <w:rFonts w:ascii="Arial" w:hAnsi="Arial" w:cs="Arial"/>
                                  <w:color w:val="000000"/>
                                </w:rPr>
                                <w:t>Transfer arm</w:t>
                              </w:r>
                            </w:p>
                          </w:txbxContent>
                        </wps:txbx>
                        <wps:bodyPr rot="0" vert="horz" wrap="square" lIns="91440" tIns="45720" rIns="91440" bIns="45720" upright="1">
                          <a:noAutofit/>
                        </wps:bodyPr>
                      </wps:wsp>
                      <wps:wsp>
                        <wps:cNvPr id="148" name="Line 101"/>
                        <wps:cNvCnPr/>
                        <wps:spPr bwMode="auto">
                          <a:xfrm>
                            <a:off x="2972665" y="913966"/>
                            <a:ext cx="175173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9" name="Line 102"/>
                        <wps:cNvCnPr/>
                        <wps:spPr bwMode="auto">
                          <a:xfrm>
                            <a:off x="2972665" y="838008"/>
                            <a:ext cx="175173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0" name="Rectangle 103"/>
                        <wps:cNvSpPr>
                          <a:spLocks noChangeArrowheads="1"/>
                        </wps:cNvSpPr>
                        <wps:spPr bwMode="auto">
                          <a:xfrm>
                            <a:off x="2721710" y="729851"/>
                            <a:ext cx="304614" cy="305481"/>
                          </a:xfrm>
                          <a:prstGeom prst="rect">
                            <a:avLst/>
                          </a:prstGeom>
                          <a:solidFill>
                            <a:srgbClr val="FFFFFF"/>
                          </a:solidFill>
                          <a:ln w="9525">
                            <a:solidFill>
                              <a:srgbClr val="000000"/>
                            </a:solidFill>
                            <a:miter lim="800000"/>
                            <a:headEnd/>
                            <a:tailEnd/>
                          </a:ln>
                        </wps:spPr>
                        <wps:bodyPr rot="0" vert="horz" wrap="square" lIns="91440" tIns="45720" rIns="91440" bIns="45720" anchor="ctr" anchorCtr="0" upright="1">
                          <a:noAutofit/>
                        </wps:bodyPr>
                      </wps:wsp>
                    </wpc:wpc>
                  </a:graphicData>
                </a:graphic>
              </wp:inline>
            </w:drawing>
          </mc:Choice>
          <mc:Fallback>
            <w:pict>
              <v:group w14:anchorId="55ABA9A0" id="Canvas 105" o:spid="_x0000_s1026" editas="canvas" alt="diagram showing transfer arm effector and wafer holder. " style="width:372pt;height:166.75pt;mso-position-horizontal-relative:char;mso-position-vertical-relative:line" coordsize="47244,211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alt="diagram showing transfer arm effector and wafer holder. " style="position:absolute;width:47244;height:21177;visibility:visible;mso-wrap-style:square">
                  <v:fill o:detectmouseclick="t"/>
                  <v:path o:connecttype="none"/>
                </v:shape>
                <v:group id="Group 87" o:spid="_x0000_s1028" style="position:absolute;width:21876;height:17973" coordorigin="1166,2036" coordsize="1378,11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">
                  <v:oval id="Oval 88" o:spid="_x0000_s1029" style="position:absolute;left:1224;top:2087;width:1073;height:10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" filled="f" fillcolor="#bbe0e3"/>
                  <v:oval id="Oval 89" o:spid="_x0000_s1030" style="position:absolute;left:1289;top:2153;width:960;height:91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" fillcolor="silver"/>
                  <v:rect id="Rectangle 90" o:spid="_x0000_s1031" style="position:absolute;left:2379;top:2435;width:165;height:3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" filled="f" fillcolor="#bbe0e3"/>
                  <v:rect id="Rectangle 91" o:spid="_x0000_s1032" style="position:absolute;left:2352;top:2640;width:192;height: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" fillcolor="#969696"/>
                  <v:rect id="Rectangle 92" o:spid="_x0000_s1033" style="position:absolute;left:2352;top:2496;width:192;height: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" fillcolor="#969696"/>
                  <v:shape id="AutoShape 93" o:spid="_x0000_s1034" style="position:absolute;left:1219;top:1983;width:1132;height:1237;rotation:90;visibility:visible;mso-wrap-style:square;v-text-anchor:middle"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" path="m779,10800c779,5265,5265,779,10800,779v5534,-1,10020,4486,10021,10020l21600,10800c21600,4835,16764,,10800,,4835,,,4835,,10800r779,xe" strokeweight="1.5pt">
                    <v:stroke joinstyle="miter"/>
                    <v:path o:connecttype="custom" o:connectlocs="566,0;20,619;566,45;1112,619" o:connectangles="0,0,0,0" textboxrect="0,0,21600,7718"/>
                  </v:shape>
                </v:group>
                <v:shapetype id="_x0000_t202" coordsize="21600,21600" o:spt="202" path="m,l,21600r21600,l21600,xe">
                  <v:stroke joinstyle="miter"/>
                  <v:path gradientshapeok="t" o:connecttype="rect"/>
                </v:shapetype>
                <v:shape id="Text Box 94" o:spid="_x0000_s1035" type="#_x0000_t202" style="position:absolute;left:4350;top:18733;width:12226;height:24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" filled="f" fillcolor="#bbe0e3" stroked="f">
                  <v:textbox>
                    <w:txbxContent>
                      <w:p w14:paraId="592E7449" w14:textId="77777777" w:rsidR="00792EB1" w:rsidRDefault="00792EB1" w:rsidP="00792EB1">
                        <w:pPr>
                          <w:autoSpaceDE w:val="0"/>
                          <w:autoSpaceDN w:val="0"/>
                          <w:adjustRightInd w:val="0"/>
                          <w:rPr>
                            <w:rFonts w:ascii="Arial" w:hAnsi="Arial" w:cs="Arial"/>
                            <w:color w:val="000000"/>
                          </w:rPr>
                        </w:pPr>
                        <w:r>
                          <w:rPr>
                            <w:rFonts w:ascii="Arial" w:hAnsi="Arial" w:cs="Arial"/>
                            <w:color w:val="000000"/>
                          </w:rPr>
                          <w:t>Wafer holder</w:t>
                        </w:r>
                      </w:p>
                    </w:txbxContent>
                  </v:textbox>
                </v:shape>
                <v:rect id="Rectangle 96" o:spid="_x0000_s1036" style="position:absolute;left:26449;top:6332;width:768;height:47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" filled="f" fillcolor="#bbe0e3"/>
                <v:rect id="Rectangle 97" o:spid="_x0000_s1037" style="position:absolute;left:24162;top:9585;width:3055;height:76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" fillcolor="black"/>
                <v:rect id="Rectangle 98" o:spid="_x0000_s1038" style="position:absolute;left:24162;top:7298;width:3055;height:76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" fillcolor="black"/>
                <v:shape id="Text Box 99" o:spid="_x0000_s1039" type="#_x0000_t202" style="position:absolute;left:23626;top:11434;width:8296;height:24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" filled="f" fillcolor="#bbe0e3" stroked="f">
                  <v:textbox>
                    <w:txbxContent>
                      <w:p w14:paraId="59FFF843" w14:textId="77777777" w:rsidR="00792EB1" w:rsidRDefault="00792EB1" w:rsidP="00792EB1">
                        <w:pPr>
                          <w:autoSpaceDE w:val="0"/>
                          <w:autoSpaceDN w:val="0"/>
                          <w:adjustRightInd w:val="0"/>
                          <w:rPr>
                            <w:rFonts w:ascii="Arial" w:hAnsi="Arial" w:cs="Arial"/>
                            <w:color w:val="000000"/>
                          </w:rPr>
                        </w:pPr>
                        <w:r>
                          <w:rPr>
                            <w:rFonts w:ascii="Arial" w:hAnsi="Arial" w:cs="Arial"/>
                            <w:color w:val="000000"/>
                          </w:rPr>
                          <w:t>Effector</w:t>
                        </w:r>
                      </w:p>
                    </w:txbxContent>
                  </v:textbox>
                </v:shape>
                <v:shape id="Text Box 100" o:spid="_x0000_s1040" type="#_x0000_t202" style="position:absolute;left:34068;top:5936;width:12102;height:24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" filled="f" fillcolor="#bbe0e3" stroked="f">
                  <v:textbox>
                    <w:txbxContent>
                      <w:p w14:paraId="0664EA55" w14:textId="77777777" w:rsidR="00792EB1" w:rsidRDefault="00792EB1" w:rsidP="00792EB1">
                        <w:pPr>
                          <w:autoSpaceDE w:val="0"/>
                          <w:autoSpaceDN w:val="0"/>
                          <w:adjustRightInd w:val="0"/>
                          <w:rPr>
                            <w:rFonts w:ascii="Arial" w:hAnsi="Arial" w:cs="Arial"/>
                            <w:color w:val="000000"/>
                          </w:rPr>
                        </w:pPr>
                        <w:r>
                          <w:rPr>
                            <w:rFonts w:ascii="Arial" w:hAnsi="Arial" w:cs="Arial"/>
                            <w:color w:val="000000"/>
                          </w:rPr>
                          <w:t>Transfer arm</w:t>
                        </w:r>
                      </w:p>
                    </w:txbxContent>
                  </v:textbox>
                </v:shape>
                <v:line id="Line 101" o:spid="_x0000_s1041" style="position:absolute;visibility:visible;mso-wrap-style:square" from="29726,9139" to="47244,91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"/>
                <v:line id="Line 102" o:spid="_x0000_s1042" style="position:absolute;visibility:visible;mso-wrap-style:square" from="29726,8380" to="47244,83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"/>
                <v:rect id="Rectangle 103" o:spid="_x0000_s1043" style="position:absolute;left:27217;top:7298;width:3046;height:30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"/>
                <w10:anchorlock/>
              </v:group>
            </w:pict>
          </mc:Fallback>
        </mc:AlternateContent>
      </w:r>
    </w:p>
    <w:p w14:paraId="40E593E8" w14:textId="77777777" w:rsidR="00792EB1" w:rsidRPr="00792EB1" w:rsidRDefault="00792EB1" w:rsidP="00792EB1">
      <w:pPr>
        <w:pStyle w:val="ListParagraph"/>
        <w:tabs>
          <w:tab w:val="left" w:pos="720"/>
          <w:tab w:val="left" w:pos="1080"/>
        </w:tabs>
        <w:ind w:left="360"/>
        <w:rPr>
          <w:rFonts w:ascii="Lexend" w:hAnsi="Lexend" w:cs="Arial"/>
        </w:rPr>
      </w:pPr>
    </w:p>
    <w:p w14:paraId="4268123C" w14:textId="77777777" w:rsidR="00792EB1" w:rsidRPr="00792EB1" w:rsidRDefault="00792EB1" w:rsidP="00792EB1">
      <w:pPr>
        <w:pStyle w:val="ListParagraph"/>
        <w:tabs>
          <w:tab w:val="left" w:pos="720"/>
          <w:tab w:val="left" w:pos="1080"/>
        </w:tabs>
        <w:ind w:left="360"/>
        <w:jc w:val="center"/>
        <w:rPr>
          <w:rFonts w:ascii="Lexend" w:hAnsi="Lexend" w:cs="Arial"/>
          <w:sz w:val="28"/>
          <w:szCs w:val="28"/>
        </w:rPr>
      </w:pPr>
      <w:r w:rsidRPr="00792EB1">
        <w:rPr>
          <w:rFonts w:ascii="Lexend" w:hAnsi="Lexend" w:cs="Arial"/>
          <w:b/>
          <w:sz w:val="28"/>
          <w:szCs w:val="28"/>
        </w:rPr>
        <w:t>Figure 3.</w:t>
      </w:r>
      <w:r w:rsidRPr="00792EB1">
        <w:rPr>
          <w:rFonts w:ascii="Lexend" w:hAnsi="Lexend" w:cs="Arial"/>
          <w:sz w:val="28"/>
          <w:szCs w:val="28"/>
        </w:rPr>
        <w:t xml:space="preserve">  Illustration of wafer holder and effector (end of transfer arm)</w:t>
      </w:r>
    </w:p>
    <w:p w14:paraId="2D90514E" w14:textId="77777777" w:rsidR="00792EB1" w:rsidRPr="00792EB1" w:rsidRDefault="00792EB1" w:rsidP="00792EB1">
      <w:pPr>
        <w:pStyle w:val="ListParagraph"/>
        <w:tabs>
          <w:tab w:val="left" w:pos="720"/>
          <w:tab w:val="left" w:pos="1080"/>
        </w:tabs>
        <w:ind w:left="360"/>
        <w:jc w:val="center"/>
        <w:rPr>
          <w:rFonts w:ascii="Lexend" w:hAnsi="Lexend" w:cs="Arial"/>
        </w:rPr>
      </w:pPr>
    </w:p>
    <w:p w14:paraId="148BD815" w14:textId="77777777" w:rsidR="00792EB1" w:rsidRPr="00792EB1" w:rsidRDefault="00792EB1" w:rsidP="00792EB1">
      <w:pPr>
        <w:pStyle w:val="ListParagraph"/>
        <w:tabs>
          <w:tab w:val="left" w:pos="720"/>
          <w:tab w:val="left" w:pos="1080"/>
        </w:tabs>
        <w:ind w:left="360"/>
        <w:jc w:val="center"/>
        <w:rPr>
          <w:rFonts w:ascii="Lexend" w:hAnsi="Lexend" w:cs="Arial"/>
        </w:rPr>
      </w:pPr>
      <w:r w:rsidRPr="00792EB1">
        <w:rPr>
          <w:rFonts w:ascii="Lexend" w:hAnsi="Lexend" w:cs="Arial"/>
          <w:noProof/>
        </w:rPr>
        <mc:AlternateContent>
          <mc:Choice Requires="wpc">
            <w:drawing>
              <wp:inline distT="0" distB="0" distL="0" distR="0" wp14:anchorId="072619C0" wp14:editId="3E767231">
                <wp:extent cx="5224145" cy="1282700"/>
                <wp:effectExtent l="9525" t="0" r="0" b="3175"/>
                <wp:docPr id="125" name="Canvas 125" descr="Cross section view of loading arm."/>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9" name="Rectangle 107"/>
                        <wps:cNvSpPr>
                          <a:spLocks noChangeArrowheads="1"/>
                        </wps:cNvSpPr>
                        <wps:spPr bwMode="auto">
                          <a:xfrm>
                            <a:off x="990600" y="505460"/>
                            <a:ext cx="3276600" cy="10477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BBE0E3"/>
                                </a:solidFill>
                              </a14:hiddenFill>
                            </a:ext>
                          </a:extLst>
                        </wps:spPr>
                        <wps:bodyPr rot="0" vert="horz" wrap="square" lIns="91440" tIns="45720" rIns="91440" bIns="45720" anchor="ctr" anchorCtr="0" upright="1">
                          <a:noAutofit/>
                        </wps:bodyPr>
                      </wps:wsp>
                      <wps:wsp>
                        <wps:cNvPr id="20" name="Rectangle 108"/>
                        <wps:cNvSpPr>
                          <a:spLocks noChangeArrowheads="1"/>
                        </wps:cNvSpPr>
                        <wps:spPr bwMode="auto">
                          <a:xfrm>
                            <a:off x="2894965" y="414655"/>
                            <a:ext cx="457835" cy="2762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ctr" anchorCtr="0" upright="1">
                          <a:noAutofit/>
                        </wps:bodyPr>
                      </wps:wsp>
                      <wps:wsp>
                        <wps:cNvPr id="21" name="Rectangle 109"/>
                        <wps:cNvSpPr>
                          <a:spLocks noChangeArrowheads="1"/>
                        </wps:cNvSpPr>
                        <wps:spPr bwMode="auto">
                          <a:xfrm>
                            <a:off x="4114800" y="316230"/>
                            <a:ext cx="152400" cy="45720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ctr" anchorCtr="0" upright="1">
                          <a:noAutofit/>
                        </wps:bodyPr>
                      </wps:wsp>
                      <wps:wsp>
                        <wps:cNvPr id="22" name="Rectangle 110"/>
                        <wps:cNvSpPr>
                          <a:spLocks noChangeArrowheads="1"/>
                        </wps:cNvSpPr>
                        <wps:spPr bwMode="auto">
                          <a:xfrm>
                            <a:off x="1219200" y="440055"/>
                            <a:ext cx="76200" cy="22860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ctr" anchorCtr="0" upright="1">
                          <a:noAutofit/>
                        </wps:bodyPr>
                      </wps:wsp>
                      <wps:wsp>
                        <wps:cNvPr id="23" name="Rectangle 111"/>
                        <wps:cNvSpPr>
                          <a:spLocks noChangeArrowheads="1"/>
                        </wps:cNvSpPr>
                        <wps:spPr bwMode="auto">
                          <a:xfrm>
                            <a:off x="153035" y="428625"/>
                            <a:ext cx="837565" cy="30543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BBE0E3"/>
                                </a:solidFill>
                              </a14:hiddenFill>
                            </a:ext>
                          </a:extLst>
                        </wps:spPr>
                        <wps:bodyPr rot="0" vert="horz" wrap="square" lIns="91440" tIns="45720" rIns="91440" bIns="45720" anchor="ctr" anchorCtr="0" upright="1">
                          <a:noAutofit/>
                        </wps:bodyPr>
                      </wps:wsp>
                      <wps:wsp>
                        <wps:cNvPr id="24" name="Text Box 112"/>
                        <wps:cNvSpPr txBox="1">
                          <a:spLocks noChangeArrowheads="1"/>
                        </wps:cNvSpPr>
                        <wps:spPr bwMode="auto">
                          <a:xfrm>
                            <a:off x="149225" y="457200"/>
                            <a:ext cx="1000760" cy="244475"/>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015E36" w14:textId="77777777" w:rsidR="00792EB1" w:rsidRDefault="00792EB1" w:rsidP="00792EB1">
                              <w:pPr>
                                <w:autoSpaceDE w:val="0"/>
                                <w:autoSpaceDN w:val="0"/>
                                <w:adjustRightInd w:val="0"/>
                                <w:rPr>
                                  <w:rFonts w:ascii="Arial" w:hAnsi="Arial" w:cs="Arial"/>
                                  <w:color w:val="000000"/>
                                </w:rPr>
                              </w:pPr>
                              <w:r>
                                <w:rPr>
                                  <w:rFonts w:ascii="Arial" w:hAnsi="Arial" w:cs="Arial"/>
                                  <w:color w:val="000000"/>
                                </w:rPr>
                                <w:t>LoadLock</w:t>
                              </w:r>
                            </w:p>
                          </w:txbxContent>
                        </wps:txbx>
                        <wps:bodyPr rot="0" vert="horz" wrap="square" lIns="91440" tIns="45720" rIns="91440" bIns="45720" upright="1">
                          <a:noAutofit/>
                        </wps:bodyPr>
                      </wps:wsp>
                      <wps:wsp>
                        <wps:cNvPr id="25" name="Text Box 113"/>
                        <wps:cNvSpPr txBox="1">
                          <a:spLocks noChangeArrowheads="1"/>
                        </wps:cNvSpPr>
                        <wps:spPr bwMode="auto">
                          <a:xfrm>
                            <a:off x="3556000" y="900430"/>
                            <a:ext cx="1668145" cy="244475"/>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2ED030" w14:textId="77777777" w:rsidR="00792EB1" w:rsidRDefault="00792EB1" w:rsidP="00792EB1">
                              <w:pPr>
                                <w:autoSpaceDE w:val="0"/>
                                <w:autoSpaceDN w:val="0"/>
                                <w:adjustRightInd w:val="0"/>
                                <w:rPr>
                                  <w:rFonts w:ascii="Arial" w:hAnsi="Arial" w:cs="Arial"/>
                                  <w:color w:val="000000"/>
                                </w:rPr>
                              </w:pPr>
                              <w:r>
                                <w:rPr>
                                  <w:rFonts w:ascii="Arial" w:hAnsi="Arial" w:cs="Arial"/>
                                  <w:color w:val="000000"/>
                                </w:rPr>
                                <w:t>Extended microswitch</w:t>
                              </w:r>
                            </w:p>
                          </w:txbxContent>
                        </wps:txbx>
                        <wps:bodyPr rot="0" vert="horz" wrap="square" lIns="91440" tIns="45720" rIns="91440" bIns="45720" upright="1">
                          <a:noAutofit/>
                        </wps:bodyPr>
                      </wps:wsp>
                      <wps:wsp>
                        <wps:cNvPr id="26" name="Text Box 114"/>
                        <wps:cNvSpPr txBox="1">
                          <a:spLocks noChangeArrowheads="1"/>
                        </wps:cNvSpPr>
                        <wps:spPr bwMode="auto">
                          <a:xfrm>
                            <a:off x="2153920" y="657225"/>
                            <a:ext cx="1663700" cy="243840"/>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D9B2E0" w14:textId="77777777" w:rsidR="00792EB1" w:rsidRDefault="00792EB1" w:rsidP="00792EB1">
                              <w:pPr>
                                <w:autoSpaceDE w:val="0"/>
                                <w:autoSpaceDN w:val="0"/>
                                <w:adjustRightInd w:val="0"/>
                                <w:rPr>
                                  <w:rFonts w:ascii="Arial" w:hAnsi="Arial" w:cs="Arial"/>
                                  <w:color w:val="000000"/>
                                </w:rPr>
                              </w:pPr>
                              <w:r>
                                <w:rPr>
                                  <w:rFonts w:ascii="Arial" w:hAnsi="Arial" w:cs="Arial"/>
                                  <w:color w:val="000000"/>
                                </w:rPr>
                                <w:t>Transfer Arm Magnet</w:t>
                              </w:r>
                            </w:p>
                          </w:txbxContent>
                        </wps:txbx>
                        <wps:bodyPr rot="0" vert="horz" wrap="square" lIns="91440" tIns="45720" rIns="91440" bIns="45720" upright="1">
                          <a:noAutofit/>
                        </wps:bodyPr>
                      </wps:wsp>
                      <wps:wsp>
                        <wps:cNvPr id="27" name="Line 115"/>
                        <wps:cNvCnPr/>
                        <wps:spPr bwMode="auto">
                          <a:xfrm flipH="1" flipV="1">
                            <a:off x="1295400" y="657225"/>
                            <a:ext cx="38100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8" name="Text Box 116"/>
                        <wps:cNvSpPr txBox="1">
                          <a:spLocks noChangeArrowheads="1"/>
                        </wps:cNvSpPr>
                        <wps:spPr bwMode="auto">
                          <a:xfrm>
                            <a:off x="1295400" y="885825"/>
                            <a:ext cx="1256665" cy="259080"/>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5E1761" w14:textId="77777777" w:rsidR="00792EB1" w:rsidRDefault="00792EB1" w:rsidP="00792EB1">
                              <w:pPr>
                                <w:autoSpaceDE w:val="0"/>
                                <w:autoSpaceDN w:val="0"/>
                                <w:adjustRightInd w:val="0"/>
                                <w:rPr>
                                  <w:rFonts w:ascii="Arial" w:hAnsi="Arial" w:cs="Arial"/>
                                  <w:color w:val="000000"/>
                                </w:rPr>
                              </w:pPr>
                              <w:r>
                                <w:rPr>
                                  <w:rFonts w:ascii="Arial" w:hAnsi="Arial" w:cs="Arial"/>
                                  <w:color w:val="000000"/>
                                </w:rPr>
                                <w:t>Position Stop</w:t>
                              </w:r>
                            </w:p>
                          </w:txbxContent>
                        </wps:txbx>
                        <wps:bodyPr rot="0" vert="horz" wrap="square" lIns="91440" tIns="45720" rIns="91440" bIns="45720" upright="1">
                          <a:noAutofit/>
                        </wps:bodyPr>
                      </wps:wsp>
                      <wps:wsp>
                        <wps:cNvPr id="29" name="Line 117"/>
                        <wps:cNvCnPr/>
                        <wps:spPr bwMode="auto">
                          <a:xfrm flipH="1" flipV="1">
                            <a:off x="4267200" y="657225"/>
                            <a:ext cx="396875" cy="24257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28" name="Rectangle 118"/>
                        <wps:cNvSpPr>
                          <a:spLocks noChangeArrowheads="1"/>
                        </wps:cNvSpPr>
                        <wps:spPr bwMode="auto">
                          <a:xfrm>
                            <a:off x="0" y="428625"/>
                            <a:ext cx="153035" cy="8382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BBE0E3"/>
                                </a:solidFill>
                              </a14:hiddenFill>
                            </a:ext>
                          </a:extLst>
                        </wps:spPr>
                        <wps:bodyPr rot="0" vert="horz" wrap="square" lIns="91440" tIns="45720" rIns="91440" bIns="45720" anchor="ctr" anchorCtr="0" upright="1">
                          <a:noAutofit/>
                        </wps:bodyPr>
                      </wps:wsp>
                      <wps:wsp>
                        <wps:cNvPr id="129" name="Line 119"/>
                        <wps:cNvCnPr/>
                        <wps:spPr bwMode="auto">
                          <a:xfrm>
                            <a:off x="0" y="428625"/>
                            <a:ext cx="153035" cy="4572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0" name="Line 120"/>
                        <wps:cNvCnPr/>
                        <wps:spPr bwMode="auto">
                          <a:xfrm flipH="1">
                            <a:off x="0" y="428625"/>
                            <a:ext cx="153035" cy="4572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1" name="Text Box 121"/>
                        <wps:cNvSpPr txBox="1">
                          <a:spLocks noChangeArrowheads="1"/>
                        </wps:cNvSpPr>
                        <wps:spPr bwMode="auto">
                          <a:xfrm>
                            <a:off x="76200" y="1038225"/>
                            <a:ext cx="1507490" cy="244475"/>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3C4F2E" w14:textId="77777777" w:rsidR="00792EB1" w:rsidRDefault="00792EB1" w:rsidP="00792EB1">
                              <w:pPr>
                                <w:autoSpaceDE w:val="0"/>
                                <w:autoSpaceDN w:val="0"/>
                                <w:adjustRightInd w:val="0"/>
                                <w:rPr>
                                  <w:rFonts w:ascii="Arial" w:hAnsi="Arial" w:cs="Arial"/>
                                  <w:color w:val="000000"/>
                                </w:rPr>
                              </w:pPr>
                              <w:r>
                                <w:rPr>
                                  <w:rFonts w:ascii="Arial" w:hAnsi="Arial" w:cs="Arial"/>
                                  <w:color w:val="000000"/>
                                </w:rPr>
                                <w:t>Main Gate Valve</w:t>
                              </w:r>
                            </w:p>
                          </w:txbxContent>
                        </wps:txbx>
                        <wps:bodyPr rot="0" vert="horz" wrap="square" lIns="91440" tIns="45720" rIns="91440" bIns="45720" upright="1">
                          <a:noAutofit/>
                        </wps:bodyPr>
                      </wps:wsp>
                      <wps:wsp>
                        <wps:cNvPr id="132" name="Text Box 122"/>
                        <wps:cNvSpPr txBox="1">
                          <a:spLocks noChangeArrowheads="1"/>
                        </wps:cNvSpPr>
                        <wps:spPr bwMode="auto">
                          <a:xfrm>
                            <a:off x="1600200" y="0"/>
                            <a:ext cx="2153920" cy="244475"/>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8E5E28" w14:textId="77777777" w:rsidR="00792EB1" w:rsidRDefault="00792EB1" w:rsidP="00792EB1">
                              <w:pPr>
                                <w:autoSpaceDE w:val="0"/>
                                <w:autoSpaceDN w:val="0"/>
                                <w:adjustRightInd w:val="0"/>
                                <w:rPr>
                                  <w:rFonts w:ascii="Arial" w:hAnsi="Arial" w:cs="Arial"/>
                                  <w:color w:val="000000"/>
                                </w:rPr>
                              </w:pPr>
                              <w:r>
                                <w:rPr>
                                  <w:rFonts w:ascii="Arial" w:hAnsi="Arial" w:cs="Arial"/>
                                  <w:color w:val="000000"/>
                                </w:rPr>
                                <w:t>Rotation angle indicator</w:t>
                              </w:r>
                            </w:p>
                          </w:txbxContent>
                        </wps:txbx>
                        <wps:bodyPr rot="0" vert="horz" wrap="square" lIns="91440" tIns="45720" rIns="91440" bIns="45720" upright="1">
                          <a:noAutofit/>
                        </wps:bodyPr>
                      </wps:wsp>
                      <wps:wsp>
                        <wps:cNvPr id="133" name="Line 123"/>
                        <wps:cNvCnPr/>
                        <wps:spPr bwMode="auto">
                          <a:xfrm>
                            <a:off x="2286000" y="228600"/>
                            <a:ext cx="555625" cy="20637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c:wpc>
                  </a:graphicData>
                </a:graphic>
              </wp:inline>
            </w:drawing>
          </mc:Choice>
          <mc:Fallback>
            <w:pict>
              <v:group w14:anchorId="072619C0" id="Canvas 125" o:spid="_x0000_s1044" editas="canvas" alt="Cross section view of loading arm." style="width:411.35pt;height:101pt;mso-position-horizontal-relative:char;mso-position-vertical-relative:line" coordsize="52241,128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">
                <v:shape id="_x0000_s1045" type="#_x0000_t75" alt="Cross section view of loading arm." style="position:absolute;width:52241;height:12827;visibility:visible;mso-wrap-style:square">
                  <v:fill o:detectmouseclick="t"/>
                  <v:path o:connecttype="none"/>
                </v:shape>
                <v:rect id="Rectangle 107" o:spid="_x0000_s1046" style="position:absolute;left:9906;top:5054;width:32766;height:10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" filled="f" fillcolor="#bbe0e3"/>
                <v:rect id="Rectangle 108" o:spid="_x0000_s1047" style="position:absolute;left:28949;top:4146;width:4579;height:27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" fillcolor="black" stroked="f"/>
                <v:rect id="Rectangle 109" o:spid="_x0000_s1048" style="position:absolute;left:41148;top:3162;width:1524;height:4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" fillcolor="black" stroked="f"/>
                <v:rect id="Rectangle 110" o:spid="_x0000_s1049" style="position:absolute;left:12192;top:4400;width:762;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" fillcolor="black" stroked="f"/>
                <v:rect id="Rectangle 111" o:spid="_x0000_s1050" style="position:absolute;left:1530;top:4286;width:8376;height:30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" filled="f" fillcolor="#bbe0e3"/>
                <v:shape id="Text Box 112" o:spid="_x0000_s1051" type="#_x0000_t202" style="position:absolute;left:1492;top:4572;width:10007;height:24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" filled="f" fillcolor="#bbe0e3" stroked="f">
                  <v:textbox>
                    <w:txbxContent>
                      <w:p w14:paraId="56015E36" w14:textId="77777777" w:rsidR="00792EB1" w:rsidRDefault="00792EB1" w:rsidP="00792EB1">
                        <w:pPr>
                          <w:autoSpaceDE w:val="0"/>
                          <w:autoSpaceDN w:val="0"/>
                          <w:adjustRightInd w:val="0"/>
                          <w:rPr>
                            <w:rFonts w:ascii="Arial" w:hAnsi="Arial" w:cs="Arial"/>
                            <w:color w:val="000000"/>
                          </w:rPr>
                        </w:pPr>
                        <w:proofErr w:type="spellStart"/>
                        <w:r>
                          <w:rPr>
                            <w:rFonts w:ascii="Arial" w:hAnsi="Arial" w:cs="Arial"/>
                            <w:color w:val="000000"/>
                          </w:rPr>
                          <w:t>LoadLock</w:t>
                        </w:r>
                        <w:proofErr w:type="spellEnd"/>
                      </w:p>
                    </w:txbxContent>
                  </v:textbox>
                </v:shape>
                <v:shape id="Text Box 113" o:spid="_x0000_s1052" type="#_x0000_t202" style="position:absolute;left:35560;top:9004;width:16681;height:24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" filled="f" fillcolor="#bbe0e3" stroked="f">
                  <v:textbox>
                    <w:txbxContent>
                      <w:p w14:paraId="3C2ED030" w14:textId="77777777" w:rsidR="00792EB1" w:rsidRDefault="00792EB1" w:rsidP="00792EB1">
                        <w:pPr>
                          <w:autoSpaceDE w:val="0"/>
                          <w:autoSpaceDN w:val="0"/>
                          <w:adjustRightInd w:val="0"/>
                          <w:rPr>
                            <w:rFonts w:ascii="Arial" w:hAnsi="Arial" w:cs="Arial"/>
                            <w:color w:val="000000"/>
                          </w:rPr>
                        </w:pPr>
                        <w:r>
                          <w:rPr>
                            <w:rFonts w:ascii="Arial" w:hAnsi="Arial" w:cs="Arial"/>
                            <w:color w:val="000000"/>
                          </w:rPr>
                          <w:t>Extended microswitch</w:t>
                        </w:r>
                      </w:p>
                    </w:txbxContent>
                  </v:textbox>
                </v:shape>
                <v:shape id="Text Box 114" o:spid="_x0000_s1053" type="#_x0000_t202" style="position:absolute;left:21539;top:6572;width:16637;height:24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" filled="f" fillcolor="#bbe0e3" stroked="f">
                  <v:textbox>
                    <w:txbxContent>
                      <w:p w14:paraId="6CD9B2E0" w14:textId="77777777" w:rsidR="00792EB1" w:rsidRDefault="00792EB1" w:rsidP="00792EB1">
                        <w:pPr>
                          <w:autoSpaceDE w:val="0"/>
                          <w:autoSpaceDN w:val="0"/>
                          <w:adjustRightInd w:val="0"/>
                          <w:rPr>
                            <w:rFonts w:ascii="Arial" w:hAnsi="Arial" w:cs="Arial"/>
                            <w:color w:val="000000"/>
                          </w:rPr>
                        </w:pPr>
                        <w:r>
                          <w:rPr>
                            <w:rFonts w:ascii="Arial" w:hAnsi="Arial" w:cs="Arial"/>
                            <w:color w:val="000000"/>
                          </w:rPr>
                          <w:t>Transfer Arm Magnet</w:t>
                        </w:r>
                      </w:p>
                    </w:txbxContent>
                  </v:textbox>
                </v:shape>
                <v:line id="Line 115" o:spid="_x0000_s1054" style="position:absolute;flip:x y;visibility:visible;mso-wrap-style:square" from="12954,6572" to="16764,88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">
                  <v:stroke endarrow="block"/>
                </v:line>
                <v:shape id="Text Box 116" o:spid="_x0000_s1055" type="#_x0000_t202" style="position:absolute;left:12954;top:8858;width:12566;height:2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" filled="f" fillcolor="#bbe0e3" stroked="f">
                  <v:textbox>
                    <w:txbxContent>
                      <w:p w14:paraId="5E5E1761" w14:textId="77777777" w:rsidR="00792EB1" w:rsidRDefault="00792EB1" w:rsidP="00792EB1">
                        <w:pPr>
                          <w:autoSpaceDE w:val="0"/>
                          <w:autoSpaceDN w:val="0"/>
                          <w:adjustRightInd w:val="0"/>
                          <w:rPr>
                            <w:rFonts w:ascii="Arial" w:hAnsi="Arial" w:cs="Arial"/>
                            <w:color w:val="000000"/>
                          </w:rPr>
                        </w:pPr>
                        <w:r>
                          <w:rPr>
                            <w:rFonts w:ascii="Arial" w:hAnsi="Arial" w:cs="Arial"/>
                            <w:color w:val="000000"/>
                          </w:rPr>
                          <w:t>Position Stop</w:t>
                        </w:r>
                      </w:p>
                    </w:txbxContent>
                  </v:textbox>
                </v:shape>
                <v:line id="Line 117" o:spid="_x0000_s1056" style="position:absolute;flip:x y;visibility:visible;mso-wrap-style:square" from="42672,6572" to="46640,89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">
                  <v:stroke endarrow="block"/>
                </v:line>
                <v:rect id="Rectangle 118" o:spid="_x0000_s1057" style="position:absolute;top:4286;width:1530;height:83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" filled="f" fillcolor="#bbe0e3"/>
                <v:line id="Line 119" o:spid="_x0000_s1058" style="position:absolute;visibility:visible;mso-wrap-style:square" from="0,4286" to="1530,88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"/>
                <v:line id="Line 120" o:spid="_x0000_s1059" style="position:absolute;flip:x;visibility:visible;mso-wrap-style:square" from="0,4286" to="1530,88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"/>
                <v:shape id="Text Box 121" o:spid="_x0000_s1060" type="#_x0000_t202" style="position:absolute;left:762;top:10382;width:15074;height:24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" filled="f" fillcolor="#bbe0e3" stroked="f">
                  <v:textbox>
                    <w:txbxContent>
                      <w:p w14:paraId="3D3C4F2E" w14:textId="77777777" w:rsidR="00792EB1" w:rsidRDefault="00792EB1" w:rsidP="00792EB1">
                        <w:pPr>
                          <w:autoSpaceDE w:val="0"/>
                          <w:autoSpaceDN w:val="0"/>
                          <w:adjustRightInd w:val="0"/>
                          <w:rPr>
                            <w:rFonts w:ascii="Arial" w:hAnsi="Arial" w:cs="Arial"/>
                            <w:color w:val="000000"/>
                          </w:rPr>
                        </w:pPr>
                        <w:r>
                          <w:rPr>
                            <w:rFonts w:ascii="Arial" w:hAnsi="Arial" w:cs="Arial"/>
                            <w:color w:val="000000"/>
                          </w:rPr>
                          <w:t>Main Gate Valve</w:t>
                        </w:r>
                      </w:p>
                    </w:txbxContent>
                  </v:textbox>
                </v:shape>
                <v:shape id="Text Box 122" o:spid="_x0000_s1061" type="#_x0000_t202" style="position:absolute;left:16002;width:21539;height:24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" filled="f" fillcolor="#bbe0e3" stroked="f">
                  <v:textbox>
                    <w:txbxContent>
                      <w:p w14:paraId="688E5E28" w14:textId="77777777" w:rsidR="00792EB1" w:rsidRDefault="00792EB1" w:rsidP="00792EB1">
                        <w:pPr>
                          <w:autoSpaceDE w:val="0"/>
                          <w:autoSpaceDN w:val="0"/>
                          <w:adjustRightInd w:val="0"/>
                          <w:rPr>
                            <w:rFonts w:ascii="Arial" w:hAnsi="Arial" w:cs="Arial"/>
                            <w:color w:val="000000"/>
                          </w:rPr>
                        </w:pPr>
                        <w:r>
                          <w:rPr>
                            <w:rFonts w:ascii="Arial" w:hAnsi="Arial" w:cs="Arial"/>
                            <w:color w:val="000000"/>
                          </w:rPr>
                          <w:t>Rotation angle indicator</w:t>
                        </w:r>
                      </w:p>
                    </w:txbxContent>
                  </v:textbox>
                </v:shape>
                <v:line id="Line 123" o:spid="_x0000_s1062" style="position:absolute;visibility:visible;mso-wrap-style:square" from="22860,2286" to="28416,43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">
                  <v:stroke endarrow="block"/>
                </v:line>
                <w10:anchorlock/>
              </v:group>
            </w:pict>
          </mc:Fallback>
        </mc:AlternateContent>
      </w:r>
    </w:p>
    <w:p w14:paraId="53ED60B0" w14:textId="77777777" w:rsidR="00792EB1" w:rsidRPr="00792EB1" w:rsidRDefault="00792EB1" w:rsidP="00792EB1">
      <w:pPr>
        <w:pStyle w:val="ListParagraph"/>
        <w:tabs>
          <w:tab w:val="left" w:pos="720"/>
          <w:tab w:val="left" w:pos="1080"/>
        </w:tabs>
        <w:ind w:left="360"/>
        <w:rPr>
          <w:rFonts w:ascii="Lexend" w:hAnsi="Lexend" w:cs="Arial"/>
        </w:rPr>
      </w:pPr>
    </w:p>
    <w:p w14:paraId="54A32F94" w14:textId="77777777" w:rsidR="00792EB1" w:rsidRPr="00792EB1" w:rsidRDefault="00792EB1" w:rsidP="00792EB1">
      <w:pPr>
        <w:pStyle w:val="ListParagraph"/>
        <w:tabs>
          <w:tab w:val="left" w:pos="720"/>
          <w:tab w:val="left" w:pos="1080"/>
        </w:tabs>
        <w:ind w:left="360"/>
        <w:rPr>
          <w:rFonts w:ascii="Lexend" w:hAnsi="Lexend" w:cs="Arial"/>
        </w:rPr>
      </w:pPr>
    </w:p>
    <w:p w14:paraId="13653356" w14:textId="77777777" w:rsidR="00792EB1" w:rsidRPr="00792EB1" w:rsidRDefault="00792EB1" w:rsidP="00792EB1">
      <w:pPr>
        <w:pStyle w:val="ListParagraph"/>
        <w:tabs>
          <w:tab w:val="left" w:pos="720"/>
          <w:tab w:val="left" w:pos="1080"/>
        </w:tabs>
        <w:ind w:left="360"/>
        <w:jc w:val="center"/>
        <w:rPr>
          <w:rFonts w:ascii="Lexend" w:hAnsi="Lexend" w:cs="Arial"/>
          <w:sz w:val="28"/>
          <w:szCs w:val="28"/>
        </w:rPr>
      </w:pPr>
      <w:r w:rsidRPr="00792EB1">
        <w:rPr>
          <w:rFonts w:ascii="Lexend" w:hAnsi="Lexend" w:cs="Arial"/>
          <w:b/>
          <w:sz w:val="28"/>
          <w:szCs w:val="28"/>
        </w:rPr>
        <w:t>Figure 4.</w:t>
      </w:r>
      <w:r w:rsidRPr="00792EB1">
        <w:rPr>
          <w:rFonts w:ascii="Lexend" w:hAnsi="Lexend" w:cs="Arial"/>
          <w:sz w:val="28"/>
          <w:szCs w:val="28"/>
        </w:rPr>
        <w:t xml:space="preserve"> Illustration of transfer arm and components</w:t>
      </w:r>
    </w:p>
    <w:p w14:paraId="2C6F134E" w14:textId="77777777" w:rsidR="00792EB1" w:rsidRPr="00792EB1" w:rsidRDefault="00792EB1" w:rsidP="00792EB1">
      <w:pPr>
        <w:pStyle w:val="ListParagraph"/>
        <w:tabs>
          <w:tab w:val="left" w:pos="720"/>
          <w:tab w:val="left" w:pos="1080"/>
        </w:tabs>
        <w:ind w:left="360"/>
        <w:jc w:val="center"/>
        <w:rPr>
          <w:rFonts w:ascii="Lexend" w:hAnsi="Lexend" w:cs="Arial"/>
        </w:rPr>
      </w:pPr>
    </w:p>
    <w:p w14:paraId="3C445F7E" w14:textId="77777777" w:rsidR="00792EB1" w:rsidRPr="00792EB1" w:rsidRDefault="00792EB1" w:rsidP="00792EB1">
      <w:pPr>
        <w:pStyle w:val="ListParagraph"/>
        <w:tabs>
          <w:tab w:val="left" w:pos="720"/>
          <w:tab w:val="left" w:pos="1080"/>
        </w:tabs>
        <w:ind w:left="360"/>
        <w:jc w:val="center"/>
        <w:rPr>
          <w:rFonts w:ascii="Lexend" w:hAnsi="Lexend" w:cs="Arial"/>
        </w:rPr>
      </w:pPr>
      <w:r w:rsidRPr="00792EB1">
        <w:rPr>
          <w:rFonts w:ascii="Lexend" w:hAnsi="Lexend" w:cs="Arial"/>
          <w:noProof/>
        </w:rPr>
        <w:lastRenderedPageBreak/>
        <mc:AlternateContent>
          <mc:Choice Requires="wpc">
            <w:drawing>
              <wp:inline distT="0" distB="0" distL="0" distR="0" wp14:anchorId="0386EF40" wp14:editId="03ABDABE">
                <wp:extent cx="2438400" cy="1295400"/>
                <wp:effectExtent l="9525" t="9525" r="9525" b="9525"/>
                <wp:docPr id="135" name="Canvas 135" descr="End view illustration of Transfer Arm Magnet indicating rotation directions"/>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3" name="Rectangle 127"/>
                        <wps:cNvSpPr>
                          <a:spLocks noChangeArrowheads="1"/>
                        </wps:cNvSpPr>
                        <wps:spPr bwMode="auto">
                          <a:xfrm>
                            <a:off x="0" y="380611"/>
                            <a:ext cx="2438400" cy="838831"/>
                          </a:xfrm>
                          <a:prstGeom prst="rect">
                            <a:avLst/>
                          </a:prstGeom>
                          <a:solidFill>
                            <a:srgbClr val="FFFFFF"/>
                          </a:solidFill>
                          <a:ln w="9525">
                            <a:solidFill>
                              <a:srgbClr val="000000"/>
                            </a:solidFill>
                            <a:miter lim="800000"/>
                            <a:headEnd/>
                            <a:tailEnd/>
                          </a:ln>
                        </wps:spPr>
                        <wps:bodyPr rot="0" vert="horz" wrap="square" lIns="91440" tIns="45720" rIns="91440" bIns="45720" anchor="ctr" anchorCtr="0" upright="1">
                          <a:noAutofit/>
                        </wps:bodyPr>
                      </wps:wsp>
                      <wps:wsp>
                        <wps:cNvPr id="4" name="Oval 128"/>
                        <wps:cNvSpPr>
                          <a:spLocks noChangeArrowheads="1"/>
                        </wps:cNvSpPr>
                        <wps:spPr bwMode="auto">
                          <a:xfrm>
                            <a:off x="685955" y="304654"/>
                            <a:ext cx="1066490" cy="990746"/>
                          </a:xfrm>
                          <a:prstGeom prst="ellipse">
                            <a:avLst/>
                          </a:prstGeom>
                          <a:solidFill>
                            <a:srgbClr val="969696"/>
                          </a:solidFill>
                          <a:ln w="9525">
                            <a:solidFill>
                              <a:srgbClr val="000000"/>
                            </a:solidFill>
                            <a:round/>
                            <a:headEnd/>
                            <a:tailEnd/>
                          </a:ln>
                        </wps:spPr>
                        <wps:bodyPr rot="0" vert="horz" wrap="square" lIns="91440" tIns="45720" rIns="91440" bIns="45720" anchor="ctr" anchorCtr="0" upright="1">
                          <a:noAutofit/>
                        </wps:bodyPr>
                      </wps:wsp>
                      <wps:wsp>
                        <wps:cNvPr id="6" name="Oval 129"/>
                        <wps:cNvSpPr>
                          <a:spLocks noChangeArrowheads="1"/>
                        </wps:cNvSpPr>
                        <wps:spPr bwMode="auto">
                          <a:xfrm>
                            <a:off x="1035123" y="609309"/>
                            <a:ext cx="380536" cy="381437"/>
                          </a:xfrm>
                          <a:prstGeom prst="ellipse">
                            <a:avLst/>
                          </a:prstGeom>
                          <a:solidFill>
                            <a:srgbClr val="C0C0C0"/>
                          </a:solidFill>
                          <a:ln w="9525">
                            <a:solidFill>
                              <a:srgbClr val="000000"/>
                            </a:solidFill>
                            <a:round/>
                            <a:headEnd/>
                            <a:tailEnd/>
                          </a:ln>
                        </wps:spPr>
                        <wps:bodyPr rot="0" vert="horz" wrap="square" lIns="91440" tIns="45720" rIns="91440" bIns="45720" anchor="ctr" anchorCtr="0" upright="1">
                          <a:noAutofit/>
                        </wps:bodyPr>
                      </wps:wsp>
                      <wps:wsp>
                        <wps:cNvPr id="7" name="AutoShape 130"/>
                        <wps:cNvSpPr>
                          <a:spLocks noChangeArrowheads="1"/>
                        </wps:cNvSpPr>
                        <wps:spPr bwMode="auto">
                          <a:xfrm>
                            <a:off x="990548" y="0"/>
                            <a:ext cx="1066490" cy="838006"/>
                          </a:xfrm>
                          <a:custGeom>
                            <a:avLst/>
                            <a:gdLst>
                              <a:gd name="G0" fmla="+- -151691 0 0"/>
                              <a:gd name="G1" fmla="+- -5913315 0 0"/>
                              <a:gd name="G2" fmla="+- -151691 0 -5913315"/>
                              <a:gd name="G3" fmla="+- 10800 0 0"/>
                              <a:gd name="G4" fmla="+- 0 0 -151691"/>
                              <a:gd name="T0" fmla="*/ 360 256 1"/>
                              <a:gd name="T1" fmla="*/ 0 256 1"/>
                              <a:gd name="G5" fmla="+- G2 T0 T1"/>
                              <a:gd name="G6" fmla="?: G2 G2 G5"/>
                              <a:gd name="G7" fmla="+- 0 0 G6"/>
                              <a:gd name="G8" fmla="+- 7155 0 0"/>
                              <a:gd name="G9" fmla="+- 0 0 -5913315"/>
                              <a:gd name="G10" fmla="+- 7155 0 2700"/>
                              <a:gd name="G11" fmla="cos G10 -151691"/>
                              <a:gd name="G12" fmla="sin G10 -151691"/>
                              <a:gd name="G13" fmla="cos 13500 -151691"/>
                              <a:gd name="G14" fmla="sin 13500 -151691"/>
                              <a:gd name="G15" fmla="+- G11 10800 0"/>
                              <a:gd name="G16" fmla="+- G12 10800 0"/>
                              <a:gd name="G17" fmla="+- G13 10800 0"/>
                              <a:gd name="G18" fmla="+- G14 10800 0"/>
                              <a:gd name="G19" fmla="*/ 7155 1 2"/>
                              <a:gd name="G20" fmla="+- G19 5400 0"/>
                              <a:gd name="G21" fmla="cos G20 -151691"/>
                              <a:gd name="G22" fmla="sin G20 -151691"/>
                              <a:gd name="G23" fmla="+- G21 10800 0"/>
                              <a:gd name="G24" fmla="+- G12 G23 G22"/>
                              <a:gd name="G25" fmla="+- G22 G23 G11"/>
                              <a:gd name="G26" fmla="cos 10800 -151691"/>
                              <a:gd name="G27" fmla="sin 10800 -151691"/>
                              <a:gd name="G28" fmla="cos 7155 -151691"/>
                              <a:gd name="G29" fmla="sin 7155 -151691"/>
                              <a:gd name="G30" fmla="+- G26 10800 0"/>
                              <a:gd name="G31" fmla="+- G27 10800 0"/>
                              <a:gd name="G32" fmla="+- G28 10800 0"/>
                              <a:gd name="G33" fmla="+- G29 10800 0"/>
                              <a:gd name="G34" fmla="+- G19 5400 0"/>
                              <a:gd name="G35" fmla="cos G34 -5913315"/>
                              <a:gd name="G36" fmla="sin G34 -5913315"/>
                              <a:gd name="G37" fmla="+/ -5913315 -151691 2"/>
                              <a:gd name="T2" fmla="*/ 180 256 1"/>
                              <a:gd name="T3" fmla="*/ 0 256 1"/>
                              <a:gd name="G38" fmla="+- G37 T2 T3"/>
                              <a:gd name="G39" fmla="?: G2 G37 G38"/>
                              <a:gd name="G40" fmla="cos 10800 G39"/>
                              <a:gd name="G41" fmla="sin 10800 G39"/>
                              <a:gd name="G42" fmla="cos 7155 G39"/>
                              <a:gd name="G43" fmla="sin 7155 G39"/>
                              <a:gd name="G44" fmla="+- G40 10800 0"/>
                              <a:gd name="G45" fmla="+- G41 10800 0"/>
                              <a:gd name="G46" fmla="+- G42 10800 0"/>
                              <a:gd name="G47" fmla="+- G43 10800 0"/>
                              <a:gd name="G48" fmla="+- G35 10800 0"/>
                              <a:gd name="G49" fmla="+- G36 10800 0"/>
                              <a:gd name="T4" fmla="*/ 18265 w 21600"/>
                              <a:gd name="T5" fmla="*/ 2995 h 21600"/>
                              <a:gd name="T6" fmla="*/ 10763 w 21600"/>
                              <a:gd name="T7" fmla="*/ 1822 h 21600"/>
                              <a:gd name="T8" fmla="*/ 15745 w 21600"/>
                              <a:gd name="T9" fmla="*/ 5629 h 21600"/>
                              <a:gd name="T10" fmla="*/ 24288 w 21600"/>
                              <a:gd name="T11" fmla="*/ 10254 h 21600"/>
                              <a:gd name="T12" fmla="*/ 19953 w 21600"/>
                              <a:gd name="T13" fmla="*/ 14956 h 21600"/>
                              <a:gd name="T14" fmla="*/ 15251 w 21600"/>
                              <a:gd name="T15" fmla="*/ 10620 h 21600"/>
                              <a:gd name="T16" fmla="*/ 3163 w 21600"/>
                              <a:gd name="T17" fmla="*/ 3163 h 21600"/>
                              <a:gd name="T18" fmla="*/ 18437 w 21600"/>
                              <a:gd name="T19" fmla="*/ 18437 h 21600"/>
                            </a:gdLst>
                            <a:ahLst/>
                            <a:cxnLst>
                              <a:cxn ang="0">
                                <a:pos x="T4" y="T5"/>
                              </a:cxn>
                              <a:cxn ang="0">
                                <a:pos x="T6" y="T7"/>
                              </a:cxn>
                              <a:cxn ang="0">
                                <a:pos x="T8" y="T9"/>
                              </a:cxn>
                              <a:cxn ang="0">
                                <a:pos x="T10" y="T11"/>
                              </a:cxn>
                              <a:cxn ang="0">
                                <a:pos x="T12" y="T13"/>
                              </a:cxn>
                              <a:cxn ang="0">
                                <a:pos x="T14" y="T15"/>
                              </a:cxn>
                            </a:cxnLst>
                            <a:rect l="T16" t="T17" r="T18" b="T19"/>
                            <a:pathLst>
                              <a:path w="21600" h="21600">
                                <a:moveTo>
                                  <a:pt x="17949" y="10511"/>
                                </a:moveTo>
                                <a:cubicBezTo>
                                  <a:pt x="17794" y="6674"/>
                                  <a:pt x="14639" y="3645"/>
                                  <a:pt x="10800" y="3645"/>
                                </a:cubicBezTo>
                                <a:cubicBezTo>
                                  <a:pt x="10790" y="3644"/>
                                  <a:pt x="10780" y="3645"/>
                                  <a:pt x="10771" y="3645"/>
                                </a:cubicBezTo>
                                <a:lnTo>
                                  <a:pt x="10756" y="0"/>
                                </a:lnTo>
                                <a:cubicBezTo>
                                  <a:pt x="10771" y="0"/>
                                  <a:pt x="10785" y="-1"/>
                                  <a:pt x="10800" y="0"/>
                                </a:cubicBezTo>
                                <a:cubicBezTo>
                                  <a:pt x="16594" y="0"/>
                                  <a:pt x="21357" y="4573"/>
                                  <a:pt x="21591" y="10363"/>
                                </a:cubicBezTo>
                                <a:lnTo>
                                  <a:pt x="24288" y="10254"/>
                                </a:lnTo>
                                <a:lnTo>
                                  <a:pt x="19953" y="14956"/>
                                </a:lnTo>
                                <a:lnTo>
                                  <a:pt x="15251" y="10620"/>
                                </a:lnTo>
                                <a:lnTo>
                                  <a:pt x="17949" y="10511"/>
                                </a:lnTo>
                                <a:close/>
                              </a:path>
                            </a:pathLst>
                          </a:custGeom>
                          <a:solidFill>
                            <a:srgbClr val="66FF33"/>
                          </a:solidFill>
                          <a:ln w="9525">
                            <a:solidFill>
                              <a:srgbClr val="000000"/>
                            </a:solidFill>
                            <a:miter lim="800000"/>
                            <a:headEnd/>
                            <a:tailEnd/>
                          </a:ln>
                        </wps:spPr>
                        <wps:txbx>
                          <w:txbxContent>
                            <w:p w14:paraId="12E94BE9" w14:textId="77777777" w:rsidR="00792EB1" w:rsidRDefault="00792EB1" w:rsidP="00792EB1">
                              <w:pPr>
                                <w:autoSpaceDE w:val="0"/>
                                <w:autoSpaceDN w:val="0"/>
                                <w:adjustRightInd w:val="0"/>
                                <w:jc w:val="center"/>
                                <w:rPr>
                                  <w:rFonts w:ascii="Arial" w:hAnsi="Arial" w:cs="Arial"/>
                                  <w:color w:val="000000"/>
                                </w:rPr>
                              </w:pPr>
                            </w:p>
                          </w:txbxContent>
                        </wps:txbx>
                        <wps:bodyPr rot="0" vert="horz" wrap="square" lIns="91440" tIns="45720" rIns="91440" bIns="45720" anchor="ctr" anchorCtr="0" upright="1">
                          <a:noAutofit/>
                        </wps:bodyPr>
                      </wps:wsp>
                      <wps:wsp>
                        <wps:cNvPr id="8" name="Text Box 131"/>
                        <wps:cNvSpPr txBox="1">
                          <a:spLocks noChangeArrowheads="1"/>
                        </wps:cNvSpPr>
                        <wps:spPr bwMode="auto">
                          <a:xfrm>
                            <a:off x="75942" y="533351"/>
                            <a:ext cx="635602" cy="214662"/>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03786F" w14:textId="77777777" w:rsidR="00792EB1" w:rsidRDefault="00792EB1" w:rsidP="00792EB1">
                              <w:pPr>
                                <w:autoSpaceDE w:val="0"/>
                                <w:autoSpaceDN w:val="0"/>
                                <w:adjustRightInd w:val="0"/>
                                <w:rPr>
                                  <w:rFonts w:ascii="Arial" w:hAnsi="Arial" w:cs="Arial"/>
                                  <w:color w:val="000000"/>
                                  <w:sz w:val="16"/>
                                  <w:szCs w:val="16"/>
                                </w:rPr>
                              </w:pPr>
                              <w:r>
                                <w:rPr>
                                  <w:rFonts w:ascii="Arial" w:hAnsi="Arial" w:cs="Arial"/>
                                  <w:color w:val="000000"/>
                                  <w:sz w:val="16"/>
                                  <w:szCs w:val="16"/>
                                </w:rPr>
                                <w:t>TOWARD</w:t>
                              </w:r>
                            </w:p>
                          </w:txbxContent>
                        </wps:txbx>
                        <wps:bodyPr rot="0" vert="horz" wrap="square" lIns="91440" tIns="45720" rIns="91440" bIns="45720" upright="1">
                          <a:noAutofit/>
                        </wps:bodyPr>
                      </wps:wsp>
                      <wps:wsp>
                        <wps:cNvPr id="17" name="AutoShape 132"/>
                        <wps:cNvSpPr>
                          <a:spLocks noChangeArrowheads="1"/>
                        </wps:cNvSpPr>
                        <wps:spPr bwMode="auto">
                          <a:xfrm flipH="1">
                            <a:off x="381361" y="0"/>
                            <a:ext cx="1066490" cy="838006"/>
                          </a:xfrm>
                          <a:custGeom>
                            <a:avLst/>
                            <a:gdLst>
                              <a:gd name="G0" fmla="+- -151691 0 0"/>
                              <a:gd name="G1" fmla="+- -5913315 0 0"/>
                              <a:gd name="G2" fmla="+- -151691 0 -5913315"/>
                              <a:gd name="G3" fmla="+- 10800 0 0"/>
                              <a:gd name="G4" fmla="+- 0 0 -151691"/>
                              <a:gd name="T0" fmla="*/ 360 256 1"/>
                              <a:gd name="T1" fmla="*/ 0 256 1"/>
                              <a:gd name="G5" fmla="+- G2 T0 T1"/>
                              <a:gd name="G6" fmla="?: G2 G2 G5"/>
                              <a:gd name="G7" fmla="+- 0 0 G6"/>
                              <a:gd name="G8" fmla="+- 7155 0 0"/>
                              <a:gd name="G9" fmla="+- 0 0 -5913315"/>
                              <a:gd name="G10" fmla="+- 7155 0 2700"/>
                              <a:gd name="G11" fmla="cos G10 -151691"/>
                              <a:gd name="G12" fmla="sin G10 -151691"/>
                              <a:gd name="G13" fmla="cos 13500 -151691"/>
                              <a:gd name="G14" fmla="sin 13500 -151691"/>
                              <a:gd name="G15" fmla="+- G11 10800 0"/>
                              <a:gd name="G16" fmla="+- G12 10800 0"/>
                              <a:gd name="G17" fmla="+- G13 10800 0"/>
                              <a:gd name="G18" fmla="+- G14 10800 0"/>
                              <a:gd name="G19" fmla="*/ 7155 1 2"/>
                              <a:gd name="G20" fmla="+- G19 5400 0"/>
                              <a:gd name="G21" fmla="cos G20 -151691"/>
                              <a:gd name="G22" fmla="sin G20 -151691"/>
                              <a:gd name="G23" fmla="+- G21 10800 0"/>
                              <a:gd name="G24" fmla="+- G12 G23 G22"/>
                              <a:gd name="G25" fmla="+- G22 G23 G11"/>
                              <a:gd name="G26" fmla="cos 10800 -151691"/>
                              <a:gd name="G27" fmla="sin 10800 -151691"/>
                              <a:gd name="G28" fmla="cos 7155 -151691"/>
                              <a:gd name="G29" fmla="sin 7155 -151691"/>
                              <a:gd name="G30" fmla="+- G26 10800 0"/>
                              <a:gd name="G31" fmla="+- G27 10800 0"/>
                              <a:gd name="G32" fmla="+- G28 10800 0"/>
                              <a:gd name="G33" fmla="+- G29 10800 0"/>
                              <a:gd name="G34" fmla="+- G19 5400 0"/>
                              <a:gd name="G35" fmla="cos G34 -5913315"/>
                              <a:gd name="G36" fmla="sin G34 -5913315"/>
                              <a:gd name="G37" fmla="+/ -5913315 -151691 2"/>
                              <a:gd name="T2" fmla="*/ 180 256 1"/>
                              <a:gd name="T3" fmla="*/ 0 256 1"/>
                              <a:gd name="G38" fmla="+- G37 T2 T3"/>
                              <a:gd name="G39" fmla="?: G2 G37 G38"/>
                              <a:gd name="G40" fmla="cos 10800 G39"/>
                              <a:gd name="G41" fmla="sin 10800 G39"/>
                              <a:gd name="G42" fmla="cos 7155 G39"/>
                              <a:gd name="G43" fmla="sin 7155 G39"/>
                              <a:gd name="G44" fmla="+- G40 10800 0"/>
                              <a:gd name="G45" fmla="+- G41 10800 0"/>
                              <a:gd name="G46" fmla="+- G42 10800 0"/>
                              <a:gd name="G47" fmla="+- G43 10800 0"/>
                              <a:gd name="G48" fmla="+- G35 10800 0"/>
                              <a:gd name="G49" fmla="+- G36 10800 0"/>
                              <a:gd name="T4" fmla="*/ 18265 w 21600"/>
                              <a:gd name="T5" fmla="*/ 2995 h 21600"/>
                              <a:gd name="T6" fmla="*/ 10763 w 21600"/>
                              <a:gd name="T7" fmla="*/ 1822 h 21600"/>
                              <a:gd name="T8" fmla="*/ 15745 w 21600"/>
                              <a:gd name="T9" fmla="*/ 5629 h 21600"/>
                              <a:gd name="T10" fmla="*/ 24288 w 21600"/>
                              <a:gd name="T11" fmla="*/ 10254 h 21600"/>
                              <a:gd name="T12" fmla="*/ 19953 w 21600"/>
                              <a:gd name="T13" fmla="*/ 14956 h 21600"/>
                              <a:gd name="T14" fmla="*/ 15251 w 21600"/>
                              <a:gd name="T15" fmla="*/ 10620 h 21600"/>
                              <a:gd name="T16" fmla="*/ 3163 w 21600"/>
                              <a:gd name="T17" fmla="*/ 3163 h 21600"/>
                              <a:gd name="T18" fmla="*/ 18437 w 21600"/>
                              <a:gd name="T19" fmla="*/ 18437 h 21600"/>
                            </a:gdLst>
                            <a:ahLst/>
                            <a:cxnLst>
                              <a:cxn ang="0">
                                <a:pos x="T4" y="T5"/>
                              </a:cxn>
                              <a:cxn ang="0">
                                <a:pos x="T6" y="T7"/>
                              </a:cxn>
                              <a:cxn ang="0">
                                <a:pos x="T8" y="T9"/>
                              </a:cxn>
                              <a:cxn ang="0">
                                <a:pos x="T10" y="T11"/>
                              </a:cxn>
                              <a:cxn ang="0">
                                <a:pos x="T12" y="T13"/>
                              </a:cxn>
                              <a:cxn ang="0">
                                <a:pos x="T14" y="T15"/>
                              </a:cxn>
                            </a:cxnLst>
                            <a:rect l="T16" t="T17" r="T18" b="T19"/>
                            <a:pathLst>
                              <a:path w="21600" h="21600">
                                <a:moveTo>
                                  <a:pt x="17949" y="10511"/>
                                </a:moveTo>
                                <a:cubicBezTo>
                                  <a:pt x="17794" y="6674"/>
                                  <a:pt x="14639" y="3645"/>
                                  <a:pt x="10800" y="3645"/>
                                </a:cubicBezTo>
                                <a:cubicBezTo>
                                  <a:pt x="10790" y="3644"/>
                                  <a:pt x="10780" y="3645"/>
                                  <a:pt x="10771" y="3645"/>
                                </a:cubicBezTo>
                                <a:lnTo>
                                  <a:pt x="10756" y="0"/>
                                </a:lnTo>
                                <a:cubicBezTo>
                                  <a:pt x="10771" y="0"/>
                                  <a:pt x="10785" y="-1"/>
                                  <a:pt x="10800" y="0"/>
                                </a:cubicBezTo>
                                <a:cubicBezTo>
                                  <a:pt x="16594" y="0"/>
                                  <a:pt x="21357" y="4573"/>
                                  <a:pt x="21591" y="10363"/>
                                </a:cubicBezTo>
                                <a:lnTo>
                                  <a:pt x="24288" y="10254"/>
                                </a:lnTo>
                                <a:lnTo>
                                  <a:pt x="19953" y="14956"/>
                                </a:lnTo>
                                <a:lnTo>
                                  <a:pt x="15251" y="10620"/>
                                </a:lnTo>
                                <a:lnTo>
                                  <a:pt x="17949" y="10511"/>
                                </a:lnTo>
                                <a:close/>
                              </a:path>
                            </a:pathLst>
                          </a:custGeom>
                          <a:solidFill>
                            <a:srgbClr val="66FF33"/>
                          </a:solidFill>
                          <a:ln w="9525">
                            <a:solidFill>
                              <a:srgbClr val="000000"/>
                            </a:solidFill>
                            <a:miter lim="800000"/>
                            <a:headEnd/>
                            <a:tailEnd/>
                          </a:ln>
                        </wps:spPr>
                        <wps:txbx>
                          <w:txbxContent>
                            <w:p w14:paraId="461DF0F7" w14:textId="77777777" w:rsidR="00792EB1" w:rsidRDefault="00792EB1" w:rsidP="00792EB1">
                              <w:pPr>
                                <w:autoSpaceDE w:val="0"/>
                                <w:autoSpaceDN w:val="0"/>
                                <w:adjustRightInd w:val="0"/>
                                <w:jc w:val="center"/>
                                <w:rPr>
                                  <w:rFonts w:ascii="Arial" w:hAnsi="Arial" w:cs="Arial"/>
                                  <w:color w:val="000000"/>
                                </w:rPr>
                              </w:pPr>
                            </w:p>
                          </w:txbxContent>
                        </wps:txbx>
                        <wps:bodyPr rot="0" vert="horz" wrap="square" lIns="91440" tIns="45720" rIns="91440" bIns="45720" anchor="ctr" anchorCtr="0" upright="1">
                          <a:noAutofit/>
                        </wps:bodyPr>
                      </wps:wsp>
                      <wps:wsp>
                        <wps:cNvPr id="18" name="Text Box 133"/>
                        <wps:cNvSpPr txBox="1">
                          <a:spLocks noChangeArrowheads="1"/>
                        </wps:cNvSpPr>
                        <wps:spPr bwMode="auto">
                          <a:xfrm>
                            <a:off x="1752445" y="533351"/>
                            <a:ext cx="484543" cy="214662"/>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859748" w14:textId="77777777" w:rsidR="00792EB1" w:rsidRDefault="00792EB1" w:rsidP="00792EB1">
                              <w:pPr>
                                <w:autoSpaceDE w:val="0"/>
                                <w:autoSpaceDN w:val="0"/>
                                <w:adjustRightInd w:val="0"/>
                                <w:rPr>
                                  <w:rFonts w:ascii="Arial" w:hAnsi="Arial" w:cs="Arial"/>
                                  <w:color w:val="000000"/>
                                  <w:sz w:val="16"/>
                                  <w:szCs w:val="16"/>
                                </w:rPr>
                              </w:pPr>
                              <w:r>
                                <w:rPr>
                                  <w:rFonts w:ascii="Arial" w:hAnsi="Arial" w:cs="Arial"/>
                                  <w:color w:val="000000"/>
                                  <w:sz w:val="16"/>
                                  <w:szCs w:val="16"/>
                                </w:rPr>
                                <w:t>AWAY</w:t>
                              </w:r>
                            </w:p>
                          </w:txbxContent>
                        </wps:txbx>
                        <wps:bodyPr rot="0" vert="horz" wrap="square" lIns="91440" tIns="45720" rIns="91440" bIns="45720" upright="1">
                          <a:noAutofit/>
                        </wps:bodyPr>
                      </wps:wsp>
                    </wpc:wpc>
                  </a:graphicData>
                </a:graphic>
              </wp:inline>
            </w:drawing>
          </mc:Choice>
          <mc:Fallback>
            <w:pict>
              <v:group w14:anchorId="0386EF40" id="Canvas 135" o:spid="_x0000_s1063" editas="canvas" alt="End view illustration of Transfer Arm Magnet indicating rotation directions" style="width:192pt;height:102pt;mso-position-horizontal-relative:char;mso-position-vertical-relative:line" coordsize="24384,129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">
                <v:shape id="_x0000_s1064" type="#_x0000_t75" alt="End view illustration of Transfer Arm Magnet indicating rotation directions" style="position:absolute;width:24384;height:12954;visibility:visible;mso-wrap-style:square">
                  <v:fill o:detectmouseclick="t"/>
                  <v:path o:connecttype="none"/>
                </v:shape>
                <v:rect id="Rectangle 127" o:spid="_x0000_s1065" style="position:absolute;top:3806;width:24384;height:83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"/>
                <v:oval id="Oval 128" o:spid="_x0000_s1066" style="position:absolute;left:6859;top:3046;width:10665;height:990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" fillcolor="#969696"/>
                <v:oval id="Oval 129" o:spid="_x0000_s1067" style="position:absolute;left:10351;top:6093;width:3805;height:38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" fillcolor="silver"/>
                <v:shape id="AutoShape 130" o:spid="_x0000_s1068" style="position:absolute;left:9905;width:10665;height:8380;visibility:visible;mso-wrap-style:square;v-text-anchor:middle" coordsize="21600,216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" adj="-11796480,,5400" path="m17949,10511c17794,6674,14639,3645,10800,3645v-10,-1,-20,,-29,l10756,v15,,29,-1,44,c16594,,21357,4573,21591,10363r2697,-109l19953,14956,15251,10620r2698,-109xe" fillcolor="#6f3">
                  <v:stroke joinstyle="miter"/>
                  <v:formulas/>
                  <v:path o:connecttype="custom" o:connectlocs="901826,116196;531418,70687;777402,218386;1199209,397820;985170,580242;753011,412020" o:connectangles="0,0,0,0,0,0" textboxrect="3163,3163,18437,18437"/>
                  <v:textbox>
                    <w:txbxContent>
                      <w:p w14:paraId="12E94BE9" w14:textId="77777777" w:rsidR="00792EB1" w:rsidRDefault="00792EB1" w:rsidP="00792EB1">
                        <w:pPr>
                          <w:autoSpaceDE w:val="0"/>
                          <w:autoSpaceDN w:val="0"/>
                          <w:adjustRightInd w:val="0"/>
                          <w:jc w:val="center"/>
                          <w:rPr>
                            <w:rFonts w:ascii="Arial" w:hAnsi="Arial" w:cs="Arial"/>
                            <w:color w:val="000000"/>
                          </w:rPr>
                        </w:pPr>
                      </w:p>
                    </w:txbxContent>
                  </v:textbox>
                </v:shape>
                <v:shape id="Text Box 131" o:spid="_x0000_s1069" type="#_x0000_t202" style="position:absolute;left:759;top:5333;width:6356;height:21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" filled="f" fillcolor="#bbe0e3" stroked="f">
                  <v:textbox>
                    <w:txbxContent>
                      <w:p w14:paraId="1803786F" w14:textId="77777777" w:rsidR="00792EB1" w:rsidRDefault="00792EB1" w:rsidP="00792EB1">
                        <w:pPr>
                          <w:autoSpaceDE w:val="0"/>
                          <w:autoSpaceDN w:val="0"/>
                          <w:adjustRightInd w:val="0"/>
                          <w:rPr>
                            <w:rFonts w:ascii="Arial" w:hAnsi="Arial" w:cs="Arial"/>
                            <w:color w:val="000000"/>
                            <w:sz w:val="16"/>
                            <w:szCs w:val="16"/>
                          </w:rPr>
                        </w:pPr>
                        <w:r>
                          <w:rPr>
                            <w:rFonts w:ascii="Arial" w:hAnsi="Arial" w:cs="Arial"/>
                            <w:color w:val="000000"/>
                            <w:sz w:val="16"/>
                            <w:szCs w:val="16"/>
                          </w:rPr>
                          <w:t>TOWARD</w:t>
                        </w:r>
                      </w:p>
                    </w:txbxContent>
                  </v:textbox>
                </v:shape>
                <v:shape id="AutoShape 132" o:spid="_x0000_s1070" style="position:absolute;left:3813;width:10665;height:8380;flip:x;visibility:visible;mso-wrap-style:square;v-text-anchor:middle" coordsize="21600,216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" adj="-11796480,,5400" path="m17949,10511c17794,6674,14639,3645,10800,3645v-10,-1,-20,,-29,l10756,v15,,29,-1,44,c16594,,21357,4573,21591,10363r2697,-109l19953,14956,15251,10620r2698,-109xe" fillcolor="#6f3">
                  <v:stroke joinstyle="miter"/>
                  <v:formulas/>
                  <v:path o:connecttype="custom" o:connectlocs="901826,116196;531418,70687;777402,218386;1199209,397820;985170,580242;753011,412020" o:connectangles="0,0,0,0,0,0" textboxrect="3163,3163,18437,18437"/>
                  <v:textbox>
                    <w:txbxContent>
                      <w:p w14:paraId="461DF0F7" w14:textId="77777777" w:rsidR="00792EB1" w:rsidRDefault="00792EB1" w:rsidP="00792EB1">
                        <w:pPr>
                          <w:autoSpaceDE w:val="0"/>
                          <w:autoSpaceDN w:val="0"/>
                          <w:adjustRightInd w:val="0"/>
                          <w:jc w:val="center"/>
                          <w:rPr>
                            <w:rFonts w:ascii="Arial" w:hAnsi="Arial" w:cs="Arial"/>
                            <w:color w:val="000000"/>
                          </w:rPr>
                        </w:pPr>
                      </w:p>
                    </w:txbxContent>
                  </v:textbox>
                </v:shape>
                <v:shape id="Text Box 133" o:spid="_x0000_s1071" type="#_x0000_t202" style="position:absolute;left:17524;top:5333;width:4845;height:21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" filled="f" fillcolor="#bbe0e3" stroked="f">
                  <v:textbox>
                    <w:txbxContent>
                      <w:p w14:paraId="1C859748" w14:textId="77777777" w:rsidR="00792EB1" w:rsidRDefault="00792EB1" w:rsidP="00792EB1">
                        <w:pPr>
                          <w:autoSpaceDE w:val="0"/>
                          <w:autoSpaceDN w:val="0"/>
                          <w:adjustRightInd w:val="0"/>
                          <w:rPr>
                            <w:rFonts w:ascii="Arial" w:hAnsi="Arial" w:cs="Arial"/>
                            <w:color w:val="000000"/>
                            <w:sz w:val="16"/>
                            <w:szCs w:val="16"/>
                          </w:rPr>
                        </w:pPr>
                        <w:r>
                          <w:rPr>
                            <w:rFonts w:ascii="Arial" w:hAnsi="Arial" w:cs="Arial"/>
                            <w:color w:val="000000"/>
                            <w:sz w:val="16"/>
                            <w:szCs w:val="16"/>
                          </w:rPr>
                          <w:t>AWAY</w:t>
                        </w:r>
                      </w:p>
                    </w:txbxContent>
                  </v:textbox>
                </v:shape>
                <w10:anchorlock/>
              </v:group>
            </w:pict>
          </mc:Fallback>
        </mc:AlternateContent>
      </w:r>
    </w:p>
    <w:p w14:paraId="26103B8B" w14:textId="77777777" w:rsidR="00792EB1" w:rsidRPr="00792EB1" w:rsidRDefault="00792EB1" w:rsidP="00792EB1">
      <w:pPr>
        <w:pStyle w:val="ListParagraph"/>
        <w:tabs>
          <w:tab w:val="left" w:pos="720"/>
          <w:tab w:val="left" w:pos="1080"/>
        </w:tabs>
        <w:ind w:left="360"/>
        <w:jc w:val="center"/>
        <w:rPr>
          <w:rFonts w:ascii="Lexend" w:hAnsi="Lexend" w:cs="Arial"/>
        </w:rPr>
      </w:pPr>
    </w:p>
    <w:p w14:paraId="57C90402" w14:textId="77777777" w:rsidR="00792EB1" w:rsidRPr="00792EB1" w:rsidRDefault="00792EB1" w:rsidP="00792EB1">
      <w:pPr>
        <w:pStyle w:val="ListParagraph"/>
        <w:tabs>
          <w:tab w:val="left" w:pos="720"/>
        </w:tabs>
        <w:ind w:left="360"/>
        <w:jc w:val="center"/>
        <w:rPr>
          <w:rFonts w:ascii="Lexend" w:hAnsi="Lexend" w:cs="Arial"/>
          <w:sz w:val="28"/>
          <w:szCs w:val="28"/>
        </w:rPr>
      </w:pPr>
      <w:r w:rsidRPr="00792EB1">
        <w:rPr>
          <w:rFonts w:ascii="Lexend" w:hAnsi="Lexend" w:cs="Arial"/>
          <w:b/>
          <w:sz w:val="28"/>
          <w:szCs w:val="28"/>
        </w:rPr>
        <w:t>Figure 5.</w:t>
      </w:r>
      <w:r w:rsidRPr="00792EB1">
        <w:rPr>
          <w:rFonts w:ascii="Lexend" w:hAnsi="Lexend" w:cs="Arial"/>
          <w:sz w:val="28"/>
          <w:szCs w:val="28"/>
        </w:rPr>
        <w:t xml:space="preserve">  End view illustration of Transfer Arm Magnet indicating rotation directions.</w:t>
      </w:r>
    </w:p>
    <w:p w14:paraId="3F3B0CBF" w14:textId="77777777" w:rsidR="00792EB1" w:rsidRPr="00792EB1" w:rsidRDefault="00792EB1" w:rsidP="00792EB1">
      <w:pPr>
        <w:pStyle w:val="ListParagraph"/>
        <w:ind w:left="360"/>
        <w:jc w:val="center"/>
        <w:rPr>
          <w:rFonts w:ascii="Lexend" w:hAnsi="Lexend" w:cs="Arial"/>
          <w:b/>
        </w:rPr>
      </w:pPr>
      <w:r w:rsidRPr="00792EB1">
        <w:rPr>
          <w:rFonts w:ascii="Lexend" w:hAnsi="Lexend" w:cs="Arial"/>
          <w:b/>
        </w:rPr>
        <w:t>CAUTION</w:t>
      </w:r>
      <w:r w:rsidRPr="00792EB1">
        <w:rPr>
          <w:rFonts w:ascii="Lexend" w:hAnsi="Lexend" w:cs="Arial"/>
        </w:rPr>
        <w:t xml:space="preserve">    </w:t>
      </w:r>
      <w:r w:rsidRPr="00792EB1">
        <w:rPr>
          <w:rFonts w:ascii="Lexend" w:hAnsi="Lexend" w:cs="Arial"/>
          <w:noProof/>
        </w:rPr>
        <w:drawing>
          <wp:inline distT="0" distB="0" distL="0" distR="0" wp14:anchorId="3E788C76" wp14:editId="3374A957">
            <wp:extent cx="541020" cy="463550"/>
            <wp:effectExtent l="0" t="0" r="0" b="0"/>
            <wp:docPr id="9" name="Picture 28" descr="A yellow triangle with a black exclamation 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28" descr="A yellow triangle with a black exclamation mark"/>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41020" cy="463550"/>
                    </a:xfrm>
                    <a:prstGeom prst="rect">
                      <a:avLst/>
                    </a:prstGeom>
                    <a:noFill/>
                    <a:ln>
                      <a:noFill/>
                    </a:ln>
                  </pic:spPr>
                </pic:pic>
              </a:graphicData>
            </a:graphic>
          </wp:inline>
        </w:drawing>
      </w:r>
      <w:r w:rsidRPr="00792EB1">
        <w:rPr>
          <w:rFonts w:ascii="Lexend" w:hAnsi="Lexend" w:cs="Arial"/>
        </w:rPr>
        <w:t xml:space="preserve">    </w:t>
      </w:r>
      <w:r w:rsidRPr="00792EB1">
        <w:rPr>
          <w:rFonts w:ascii="Lexend" w:hAnsi="Lexend" w:cs="Arial"/>
          <w:b/>
        </w:rPr>
        <w:t>CAUTION</w:t>
      </w:r>
    </w:p>
    <w:p w14:paraId="5764E389" w14:textId="77777777" w:rsidR="00792EB1" w:rsidRPr="00792EB1" w:rsidRDefault="00792EB1" w:rsidP="00792EB1">
      <w:pPr>
        <w:pStyle w:val="ListParagraph"/>
        <w:ind w:left="360"/>
        <w:jc w:val="center"/>
        <w:rPr>
          <w:rFonts w:ascii="Lexend" w:hAnsi="Lexend" w:cs="Arial"/>
        </w:rPr>
      </w:pPr>
    </w:p>
    <w:p w14:paraId="5479EB0A" w14:textId="77777777" w:rsidR="00792EB1" w:rsidRPr="00792EB1" w:rsidRDefault="00792EB1" w:rsidP="00792EB1">
      <w:pPr>
        <w:pStyle w:val="ListParagraph"/>
        <w:ind w:left="360"/>
        <w:jc w:val="center"/>
        <w:rPr>
          <w:rFonts w:ascii="Lexend" w:hAnsi="Lexend" w:cs="Arial"/>
          <w:b/>
        </w:rPr>
      </w:pPr>
      <w:r w:rsidRPr="00792EB1">
        <w:rPr>
          <w:rFonts w:ascii="Lexend" w:hAnsi="Lexend" w:cs="Arial"/>
          <w:b/>
        </w:rPr>
        <w:t xml:space="preserve">DO NOT IMPACT THE WAFER HOLDER INTO </w:t>
      </w:r>
    </w:p>
    <w:p w14:paraId="643ACA87" w14:textId="77777777" w:rsidR="00792EB1" w:rsidRDefault="00792EB1" w:rsidP="00792EB1">
      <w:pPr>
        <w:pStyle w:val="ListParagraph"/>
        <w:ind w:left="360"/>
        <w:jc w:val="center"/>
        <w:rPr>
          <w:rFonts w:ascii="Lexend" w:hAnsi="Lexend" w:cs="Arial"/>
          <w:b/>
        </w:rPr>
      </w:pPr>
      <w:r w:rsidRPr="00792EB1">
        <w:rPr>
          <w:rFonts w:ascii="Lexend" w:hAnsi="Lexend" w:cs="Arial"/>
          <w:b/>
        </w:rPr>
        <w:t xml:space="preserve">THE MAIN GATE VALVE!  </w:t>
      </w:r>
    </w:p>
    <w:p w14:paraId="04A20C2D" w14:textId="77777777" w:rsidR="00792EB1" w:rsidRDefault="00792EB1" w:rsidP="00792EB1">
      <w:pPr>
        <w:pStyle w:val="ListParagraph"/>
        <w:ind w:left="360"/>
        <w:jc w:val="center"/>
        <w:rPr>
          <w:rFonts w:ascii="Lexend" w:hAnsi="Lexend" w:cs="Arial"/>
          <w:b/>
        </w:rPr>
      </w:pPr>
    </w:p>
    <w:p w14:paraId="0D36D38B" w14:textId="77777777" w:rsidR="00792EB1" w:rsidRPr="00792EB1" w:rsidRDefault="00792EB1" w:rsidP="00792EB1">
      <w:pPr>
        <w:pStyle w:val="ListParagraph"/>
        <w:ind w:left="360"/>
        <w:jc w:val="center"/>
        <w:rPr>
          <w:rFonts w:ascii="Lexend" w:hAnsi="Lexend" w:cs="Arial"/>
          <w:b/>
        </w:rPr>
      </w:pPr>
    </w:p>
    <w:p w14:paraId="590C3415" w14:textId="77777777" w:rsidR="00792EB1" w:rsidRDefault="00792EB1" w:rsidP="00792EB1">
      <w:pPr>
        <w:pStyle w:val="011Subsection"/>
      </w:pPr>
      <w:r>
        <w:t xml:space="preserve">The following steps must be followed exactly to successfully load the sample </w:t>
      </w:r>
      <w:r>
        <w:tab/>
      </w:r>
      <w:r>
        <w:tab/>
      </w:r>
      <w:r>
        <w:tab/>
        <w:t>holder.  Refer to figures 3-5 if needed.</w:t>
      </w:r>
    </w:p>
    <w:p w14:paraId="4436DEE6" w14:textId="77777777" w:rsidR="00792EB1" w:rsidRDefault="00792EB1" w:rsidP="00792EB1">
      <w:pPr>
        <w:pStyle w:val="ListParagraph"/>
        <w:tabs>
          <w:tab w:val="left" w:pos="720"/>
        </w:tabs>
        <w:ind w:left="360"/>
        <w:rPr>
          <w:rFonts w:ascii="Arial" w:hAnsi="Arial" w:cs="Arial"/>
        </w:rPr>
      </w:pPr>
      <w:r>
        <w:rPr>
          <w:rFonts w:ascii="Arial" w:hAnsi="Arial" w:cs="Arial"/>
        </w:rPr>
        <w:tab/>
      </w:r>
      <w:r>
        <w:rPr>
          <w:rFonts w:ascii="Arial" w:hAnsi="Arial" w:cs="Arial"/>
        </w:rPr>
        <w:tab/>
      </w:r>
    </w:p>
    <w:p w14:paraId="0811EC29" w14:textId="77777777" w:rsidR="00792EB1" w:rsidRPr="00792EB1" w:rsidRDefault="00792EB1" w:rsidP="00792EB1">
      <w:pPr>
        <w:pStyle w:val="ListParagraph"/>
        <w:numPr>
          <w:ilvl w:val="0"/>
          <w:numId w:val="65"/>
        </w:numPr>
        <w:tabs>
          <w:tab w:val="left" w:pos="720"/>
          <w:tab w:val="left" w:pos="990"/>
        </w:tabs>
        <w:rPr>
          <w:rFonts w:ascii="Lexend" w:hAnsi="Lexend" w:cs="Arial"/>
        </w:rPr>
      </w:pPr>
      <w:r w:rsidRPr="00792EB1">
        <w:rPr>
          <w:rFonts w:ascii="Lexend" w:hAnsi="Lexend" w:cs="Arial"/>
        </w:rPr>
        <w:t xml:space="preserve">Rotate the transfer arm magnet toward you to </w:t>
      </w:r>
      <w:r w:rsidRPr="00792EB1">
        <w:rPr>
          <w:rFonts w:ascii="Lexend" w:hAnsi="Lexend" w:cs="Arial"/>
          <w:highlight w:val="yellow"/>
        </w:rPr>
        <w:t>250</w:t>
      </w:r>
      <w:r w:rsidRPr="00792EB1">
        <w:rPr>
          <w:rFonts w:ascii="Lexend" w:hAnsi="Lexend" w:cs="Arial"/>
        </w:rPr>
        <w:t>°.  This raises the wafer holder to its upper position.</w:t>
      </w:r>
    </w:p>
    <w:p w14:paraId="329D82C3" w14:textId="77777777" w:rsidR="00792EB1" w:rsidRPr="00792EB1" w:rsidRDefault="00792EB1" w:rsidP="00792EB1">
      <w:pPr>
        <w:pStyle w:val="ListParagraph"/>
        <w:numPr>
          <w:ilvl w:val="0"/>
          <w:numId w:val="65"/>
        </w:numPr>
        <w:tabs>
          <w:tab w:val="left" w:pos="720"/>
          <w:tab w:val="left" w:pos="990"/>
        </w:tabs>
        <w:rPr>
          <w:rFonts w:ascii="Lexend" w:hAnsi="Lexend" w:cs="Arial"/>
        </w:rPr>
      </w:pPr>
      <w:r w:rsidRPr="00792EB1">
        <w:rPr>
          <w:rFonts w:ascii="Lexend" w:hAnsi="Lexend" w:cs="Arial"/>
        </w:rPr>
        <w:t>Slowly move the transfer arm into the process chamber until the transfer arm magnet comes into contact with the position stop.</w:t>
      </w:r>
    </w:p>
    <w:p w14:paraId="5FAE5093" w14:textId="77777777" w:rsidR="00792EB1" w:rsidRPr="00792EB1" w:rsidRDefault="00792EB1" w:rsidP="00792EB1">
      <w:pPr>
        <w:pStyle w:val="ListParagraph"/>
        <w:numPr>
          <w:ilvl w:val="0"/>
          <w:numId w:val="65"/>
        </w:numPr>
        <w:tabs>
          <w:tab w:val="left" w:pos="720"/>
          <w:tab w:val="left" w:pos="990"/>
        </w:tabs>
        <w:rPr>
          <w:rFonts w:ascii="Lexend" w:hAnsi="Lexend" w:cs="Arial"/>
        </w:rPr>
      </w:pPr>
      <w:r w:rsidRPr="00792EB1">
        <w:rPr>
          <w:rFonts w:ascii="Lexend" w:hAnsi="Lexend" w:cs="Arial"/>
        </w:rPr>
        <w:t xml:space="preserve">Rotate the transfer arm magnet slowly away from you to </w:t>
      </w:r>
      <w:r w:rsidRPr="00792EB1">
        <w:rPr>
          <w:rFonts w:ascii="Lexend" w:hAnsi="Lexend" w:cs="Arial"/>
          <w:highlight w:val="yellow"/>
        </w:rPr>
        <w:t>325</w:t>
      </w:r>
      <w:r w:rsidRPr="00792EB1">
        <w:rPr>
          <w:rFonts w:ascii="Lexend" w:hAnsi="Lexend" w:cs="Arial"/>
        </w:rPr>
        <w:t>°. Please note that the default position of the transfer arm is about 320°. This could change over time with usage. Users are requested to report a change in position if they notice this change.  This lowers the sample holder onto the chuck.</w:t>
      </w:r>
    </w:p>
    <w:p w14:paraId="3D55FA29" w14:textId="77777777" w:rsidR="00792EB1" w:rsidRPr="00792EB1" w:rsidRDefault="00792EB1" w:rsidP="00792EB1">
      <w:pPr>
        <w:pStyle w:val="ListParagraph"/>
        <w:numPr>
          <w:ilvl w:val="0"/>
          <w:numId w:val="65"/>
        </w:numPr>
        <w:tabs>
          <w:tab w:val="left" w:pos="720"/>
          <w:tab w:val="left" w:pos="990"/>
        </w:tabs>
        <w:rPr>
          <w:rFonts w:ascii="Lexend" w:hAnsi="Lexend" w:cs="Arial"/>
        </w:rPr>
      </w:pPr>
      <w:r w:rsidRPr="00792EB1">
        <w:rPr>
          <w:rFonts w:ascii="Lexend" w:hAnsi="Lexend" w:cs="Arial"/>
        </w:rPr>
        <w:t>Slowly and firmly withdraw the transfer arm, it will move freely once the wafer holder is disengaged from the effector.</w:t>
      </w:r>
    </w:p>
    <w:p w14:paraId="266AB9CF" w14:textId="77777777" w:rsidR="00792EB1" w:rsidRPr="00792EB1" w:rsidRDefault="00792EB1" w:rsidP="00792EB1">
      <w:pPr>
        <w:pStyle w:val="ListParagraph"/>
        <w:numPr>
          <w:ilvl w:val="0"/>
          <w:numId w:val="65"/>
        </w:numPr>
        <w:tabs>
          <w:tab w:val="left" w:pos="720"/>
          <w:tab w:val="left" w:pos="990"/>
        </w:tabs>
        <w:rPr>
          <w:rFonts w:ascii="Lexend" w:hAnsi="Lexend" w:cs="Arial"/>
        </w:rPr>
      </w:pPr>
      <w:r w:rsidRPr="00792EB1">
        <w:rPr>
          <w:rFonts w:ascii="Lexend" w:hAnsi="Lexend" w:cs="Arial"/>
        </w:rPr>
        <w:t xml:space="preserve">Rotate the transfer arm magnet to </w:t>
      </w:r>
      <w:r w:rsidRPr="00792EB1">
        <w:rPr>
          <w:rFonts w:ascii="Lexend" w:hAnsi="Lexend" w:cs="Arial"/>
          <w:highlight w:val="yellow"/>
        </w:rPr>
        <w:t>335</w:t>
      </w:r>
      <w:r w:rsidRPr="00792EB1">
        <w:rPr>
          <w:rFonts w:ascii="Lexend" w:hAnsi="Lexend" w:cs="Arial"/>
        </w:rPr>
        <w:t>°.</w:t>
      </w:r>
    </w:p>
    <w:p w14:paraId="6766F58A" w14:textId="749F997C" w:rsidR="00792EB1" w:rsidRPr="00792EB1" w:rsidRDefault="00792EB1" w:rsidP="00792EB1">
      <w:pPr>
        <w:pStyle w:val="ListParagraph"/>
        <w:numPr>
          <w:ilvl w:val="0"/>
          <w:numId w:val="65"/>
        </w:numPr>
        <w:tabs>
          <w:tab w:val="left" w:pos="720"/>
          <w:tab w:val="left" w:pos="990"/>
        </w:tabs>
        <w:rPr>
          <w:rFonts w:ascii="Lexend" w:hAnsi="Lexend" w:cs="Arial"/>
        </w:rPr>
      </w:pPr>
      <w:r w:rsidRPr="00792EB1">
        <w:rPr>
          <w:rFonts w:ascii="Lexend" w:hAnsi="Lexend" w:cs="Arial"/>
        </w:rPr>
        <w:t>Slowly, move the transfer arm back into the main chamber.  The effector will contact the wafer holder (~2” from position stop).  Push gently until the transfer arm magnet stops (~1 inch from position stop).  At this position, the transfer arm magnet will not travel further into the chamber.</w:t>
      </w:r>
    </w:p>
    <w:p w14:paraId="73E6A9F0" w14:textId="77777777" w:rsidR="00792EB1" w:rsidRPr="00792EB1" w:rsidRDefault="00792EB1" w:rsidP="00792EB1">
      <w:pPr>
        <w:pStyle w:val="ListParagraph"/>
        <w:numPr>
          <w:ilvl w:val="0"/>
          <w:numId w:val="65"/>
        </w:numPr>
        <w:tabs>
          <w:tab w:val="left" w:pos="720"/>
          <w:tab w:val="left" w:pos="990"/>
        </w:tabs>
        <w:rPr>
          <w:rFonts w:ascii="Lexend" w:hAnsi="Lexend" w:cs="Arial"/>
        </w:rPr>
      </w:pPr>
      <w:r w:rsidRPr="00792EB1">
        <w:rPr>
          <w:rFonts w:ascii="Lexend" w:hAnsi="Lexend" w:cs="Arial"/>
        </w:rPr>
        <w:t xml:space="preserve">Slowly remove the transfer arm fully so the </w:t>
      </w:r>
      <w:r w:rsidRPr="00792EB1">
        <w:rPr>
          <w:rFonts w:ascii="Lexend" w:hAnsi="Lexend" w:cs="Arial"/>
          <w:u w:val="single"/>
        </w:rPr>
        <w:t>Transfer Arm Extended</w:t>
      </w:r>
      <w:r w:rsidRPr="00792EB1">
        <w:rPr>
          <w:rFonts w:ascii="Lexend" w:hAnsi="Lexend" w:cs="Arial"/>
        </w:rPr>
        <w:t xml:space="preserve"> indicator is dark.</w:t>
      </w:r>
    </w:p>
    <w:p w14:paraId="73125139" w14:textId="77777777" w:rsidR="00792EB1" w:rsidRPr="00792EB1" w:rsidRDefault="00792EB1" w:rsidP="00792EB1">
      <w:pPr>
        <w:pStyle w:val="ListParagraph"/>
        <w:tabs>
          <w:tab w:val="left" w:pos="720"/>
          <w:tab w:val="left" w:pos="990"/>
        </w:tabs>
        <w:ind w:left="360"/>
        <w:rPr>
          <w:rFonts w:ascii="Lexend" w:hAnsi="Lexend" w:cs="Arial"/>
        </w:rPr>
      </w:pPr>
      <w:r w:rsidRPr="00792EB1">
        <w:rPr>
          <w:rFonts w:ascii="Lexend" w:hAnsi="Lexend" w:cs="Arial"/>
        </w:rPr>
        <w:tab/>
      </w:r>
      <w:r w:rsidRPr="00792EB1">
        <w:rPr>
          <w:rFonts w:ascii="Lexend" w:hAnsi="Lexend" w:cs="Arial"/>
        </w:rPr>
        <w:tab/>
        <w:t xml:space="preserve">  </w:t>
      </w:r>
    </w:p>
    <w:p w14:paraId="3FE7659F" w14:textId="3C3B4A26" w:rsidR="00792EB1" w:rsidRDefault="00792EB1" w:rsidP="00792EB1">
      <w:pPr>
        <w:pStyle w:val="011Subsection"/>
      </w:pPr>
      <w:r w:rsidRPr="00792EB1">
        <w:t xml:space="preserve">Press </w:t>
      </w:r>
      <w:r w:rsidRPr="00792EB1">
        <w:rPr>
          <w:b/>
        </w:rPr>
        <w:t>[OK]</w:t>
      </w:r>
      <w:r w:rsidRPr="00792EB1">
        <w:t xml:space="preserve"> when finished on the user response box.  This will close the Main </w:t>
      </w:r>
      <w:r w:rsidRPr="00792EB1">
        <w:tab/>
        <w:t xml:space="preserve">Gate Valve.  </w:t>
      </w:r>
    </w:p>
    <w:p w14:paraId="62D85E07" w14:textId="77777777" w:rsidR="00792EB1" w:rsidRPr="00792EB1" w:rsidRDefault="00792EB1" w:rsidP="00792EB1">
      <w:pPr>
        <w:pStyle w:val="ListParagraph"/>
        <w:tabs>
          <w:tab w:val="left" w:pos="720"/>
          <w:tab w:val="left" w:pos="990"/>
        </w:tabs>
        <w:ind w:left="360"/>
        <w:rPr>
          <w:rFonts w:ascii="Lexend" w:hAnsi="Lexend" w:cs="Arial"/>
        </w:rPr>
      </w:pPr>
      <w:r w:rsidRPr="00792EB1">
        <w:rPr>
          <w:rFonts w:ascii="Lexend" w:hAnsi="Lexend" w:cs="Arial"/>
          <w:b/>
        </w:rPr>
        <w:lastRenderedPageBreak/>
        <w:t>NOTE:</w:t>
      </w:r>
      <w:r w:rsidRPr="00792EB1">
        <w:rPr>
          <w:rFonts w:ascii="Lexend" w:hAnsi="Lexend" w:cs="Arial"/>
        </w:rPr>
        <w:t xml:space="preserve">  The Main Gate Valve will not close unless the </w:t>
      </w:r>
      <w:r w:rsidRPr="00792EB1">
        <w:rPr>
          <w:rFonts w:ascii="Lexend" w:hAnsi="Lexend" w:cs="Arial"/>
          <w:u w:val="single"/>
        </w:rPr>
        <w:t>Transfer Arm Extended</w:t>
      </w:r>
      <w:r w:rsidRPr="00792EB1">
        <w:rPr>
          <w:rFonts w:ascii="Lexend" w:hAnsi="Lexend" w:cs="Arial"/>
        </w:rPr>
        <w:t xml:space="preserve"> </w:t>
      </w:r>
      <w:r w:rsidRPr="00792EB1">
        <w:rPr>
          <w:rFonts w:ascii="Lexend" w:hAnsi="Lexend" w:cs="Arial"/>
        </w:rPr>
        <w:tab/>
        <w:t>indicator is dark, the arm must be fully retracted and engaging the micro switch.</w:t>
      </w:r>
    </w:p>
    <w:p w14:paraId="219C2064" w14:textId="1C1426BE" w:rsidR="00792EB1" w:rsidRDefault="00792EB1" w:rsidP="00792EB1">
      <w:pPr>
        <w:pStyle w:val="ListParagraph"/>
        <w:tabs>
          <w:tab w:val="left" w:pos="720"/>
        </w:tabs>
        <w:ind w:left="360"/>
        <w:rPr>
          <w:rFonts w:ascii="Arial" w:hAnsi="Arial" w:cs="Arial"/>
        </w:rPr>
      </w:pPr>
    </w:p>
    <w:p w14:paraId="278AE0F6" w14:textId="428B0BC6" w:rsidR="00792EB1" w:rsidRDefault="00792EB1" w:rsidP="00792EB1">
      <w:pPr>
        <w:pStyle w:val="01Subsection"/>
      </w:pPr>
      <w:bookmarkStart w:id="7" w:name="_Toc222751787"/>
      <w:r w:rsidRPr="00792EB1">
        <w:t>Loading recipe and running processes</w:t>
      </w:r>
      <w:bookmarkEnd w:id="7"/>
    </w:p>
    <w:p w14:paraId="1802C80B" w14:textId="5A2DA61E" w:rsidR="00792EB1" w:rsidRDefault="00792EB1" w:rsidP="00792EB1">
      <w:pPr>
        <w:pStyle w:val="ListParagraph"/>
        <w:jc w:val="both"/>
        <w:rPr>
          <w:rFonts w:ascii="Lexend" w:hAnsi="Lexend" w:cs="Arial"/>
        </w:rPr>
      </w:pPr>
      <w:r w:rsidRPr="00792EB1">
        <w:rPr>
          <w:rFonts w:ascii="Lexend" w:hAnsi="Lexend" w:cs="Arial"/>
        </w:rPr>
        <w:t>As an operator, you will only be able to load, modify and run recipes.  Modifications to recipes are not saved to the permanent recipe file and are only executed for your run.  Any permanent changes to a recipe will have to be performed by NRF staff.  Please be sure to provide sufficient time prior to your reservation for staff to create/edit the recipe for you.</w:t>
      </w:r>
    </w:p>
    <w:p w14:paraId="6DC63454" w14:textId="750C3550" w:rsidR="00792EB1" w:rsidRDefault="0088349C" w:rsidP="00792EB1">
      <w:pPr>
        <w:pStyle w:val="ListParagraph"/>
        <w:jc w:val="both"/>
        <w:rPr>
          <w:rFonts w:ascii="Lexend" w:hAnsi="Lexend" w:cs="Arial"/>
        </w:rPr>
      </w:pPr>
      <w:r>
        <w:rPr>
          <w:noProof/>
        </w:rPr>
        <w:drawing>
          <wp:anchor distT="0" distB="0" distL="114300" distR="114300" simplePos="0" relativeHeight="251658240" behindDoc="0" locked="0" layoutInCell="1" allowOverlap="1" wp14:anchorId="07008B00" wp14:editId="77096E80">
            <wp:simplePos x="0" y="0"/>
            <wp:positionH relativeFrom="column">
              <wp:posOffset>5055870</wp:posOffset>
            </wp:positionH>
            <wp:positionV relativeFrom="paragraph">
              <wp:posOffset>5715</wp:posOffset>
            </wp:positionV>
            <wp:extent cx="1597025" cy="1036320"/>
            <wp:effectExtent l="0" t="0" r="3175" b="0"/>
            <wp:wrapNone/>
            <wp:docPr id="612541208" name="Picture 5" descr="User interface picture of recipe loading panne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2541208" name="Picture 5" descr="User interface picture of recipe loading pannel "/>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97025" cy="1036320"/>
                    </a:xfrm>
                    <a:prstGeom prst="rect">
                      <a:avLst/>
                    </a:prstGeom>
                    <a:noFill/>
                  </pic:spPr>
                </pic:pic>
              </a:graphicData>
            </a:graphic>
          </wp:anchor>
        </w:drawing>
      </w:r>
    </w:p>
    <w:p w14:paraId="5006633A" w14:textId="3BFA299B" w:rsidR="0088349C" w:rsidRPr="0088349C" w:rsidRDefault="0088349C" w:rsidP="0088349C">
      <w:pPr>
        <w:pStyle w:val="011Subsection"/>
        <w:spacing w:after="0"/>
      </w:pPr>
      <w:r w:rsidRPr="0088349C">
        <w:t xml:space="preserve">Right click on the upper left corner of the recipe field.  </w:t>
      </w:r>
    </w:p>
    <w:p w14:paraId="102BDBB4" w14:textId="4F1F28AD" w:rsidR="0088349C" w:rsidRPr="0088349C" w:rsidRDefault="0088349C" w:rsidP="0088349C">
      <w:pPr>
        <w:pStyle w:val="011Subsection"/>
        <w:numPr>
          <w:ilvl w:val="0"/>
          <w:numId w:val="0"/>
        </w:numPr>
        <w:spacing w:after="0"/>
        <w:ind w:left="720" w:firstLine="504"/>
      </w:pPr>
      <w:r w:rsidRPr="0088349C">
        <w:t xml:space="preserve">This will open a menu, select LOAD RECIPE.  </w:t>
      </w:r>
    </w:p>
    <w:p w14:paraId="3CBDA3C6" w14:textId="729D1ECC" w:rsidR="0088349C" w:rsidRPr="0088349C" w:rsidRDefault="0088349C" w:rsidP="0088349C">
      <w:pPr>
        <w:pStyle w:val="011Subsection"/>
        <w:numPr>
          <w:ilvl w:val="0"/>
          <w:numId w:val="0"/>
        </w:numPr>
        <w:spacing w:after="0"/>
        <w:ind w:left="1224"/>
      </w:pPr>
      <w:r w:rsidRPr="0088349C">
        <w:t>Then browse and select the recipe you wish to run.</w:t>
      </w:r>
    </w:p>
    <w:p w14:paraId="21E7E9EE" w14:textId="5414D399" w:rsidR="0088349C" w:rsidRPr="0088349C" w:rsidRDefault="0088349C" w:rsidP="0088349C">
      <w:pPr>
        <w:pStyle w:val="011Subsection"/>
        <w:numPr>
          <w:ilvl w:val="0"/>
          <w:numId w:val="0"/>
        </w:numPr>
        <w:ind w:left="1224"/>
      </w:pPr>
      <w:r>
        <w:t xml:space="preserve"> </w:t>
      </w:r>
    </w:p>
    <w:p w14:paraId="4D407069" w14:textId="2A17D79E" w:rsidR="0088349C" w:rsidRDefault="0088349C" w:rsidP="0088349C">
      <w:pPr>
        <w:pStyle w:val="011Subsection"/>
      </w:pPr>
      <w:r>
        <w:rPr>
          <w:noProof/>
        </w:rPr>
        <w:drawing>
          <wp:anchor distT="0" distB="0" distL="114300" distR="114300" simplePos="0" relativeHeight="251659264" behindDoc="0" locked="0" layoutInCell="1" allowOverlap="1" wp14:anchorId="55E45A24" wp14:editId="008C636B">
            <wp:simplePos x="0" y="0"/>
            <wp:positionH relativeFrom="column">
              <wp:posOffset>1350645</wp:posOffset>
            </wp:positionH>
            <wp:positionV relativeFrom="paragraph">
              <wp:posOffset>1215390</wp:posOffset>
            </wp:positionV>
            <wp:extent cx="4067810" cy="4515485"/>
            <wp:effectExtent l="0" t="0" r="8890" b="0"/>
            <wp:wrapNone/>
            <wp:docPr id="97190149" name="Picture 7" descr="Software image showing chamber diagram with heater set points and valve address numb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190149" name="Picture 7" descr="Software image showing chamber diagram with heater set points and valve address numbers."/>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067810" cy="4515485"/>
                    </a:xfrm>
                    <a:prstGeom prst="rect">
                      <a:avLst/>
                    </a:prstGeom>
                    <a:noFill/>
                  </pic:spPr>
                </pic:pic>
              </a:graphicData>
            </a:graphic>
          </wp:anchor>
        </w:drawing>
      </w:r>
      <w:r w:rsidRPr="009355E4">
        <w:t xml:space="preserve">You </w:t>
      </w:r>
      <w:r w:rsidRPr="009355E4">
        <w:rPr>
          <w:b/>
          <w:u w:val="single"/>
        </w:rPr>
        <w:t>must</w:t>
      </w:r>
      <w:r w:rsidRPr="009355E4">
        <w:t xml:space="preserve"> change the pulse port in the recipe from the element formula to a numerical value.  This value </w:t>
      </w:r>
      <w:r w:rsidRPr="009355E4">
        <w:rPr>
          <w:b/>
          <w:u w:val="single"/>
        </w:rPr>
        <w:t>must</w:t>
      </w:r>
      <w:r w:rsidRPr="009355E4">
        <w:t xml:space="preserve"> correspond accurately to the correct pulse port number otherwise the wrong material will be deposited.  On the main Process Screen, the pulse ports are shown and the materials loaded are displayed.  Water (H2O) is always on pulse port #0.  The remaining pulse ports are #1 though #5.  The pulse ports are activated by the “pulse” line in the recipe.</w:t>
      </w:r>
    </w:p>
    <w:p w14:paraId="3125F031" w14:textId="4F2A7002" w:rsidR="0088349C" w:rsidRDefault="0088349C" w:rsidP="0088349C">
      <w:pPr>
        <w:pStyle w:val="011Subsection"/>
        <w:numPr>
          <w:ilvl w:val="0"/>
          <w:numId w:val="0"/>
        </w:numPr>
        <w:ind w:left="1224"/>
      </w:pPr>
    </w:p>
    <w:p w14:paraId="5240C48F" w14:textId="3C254409" w:rsidR="0088349C" w:rsidRDefault="0088349C" w:rsidP="0088349C">
      <w:pPr>
        <w:pStyle w:val="ListParagraph"/>
        <w:tabs>
          <w:tab w:val="left" w:pos="720"/>
        </w:tabs>
        <w:ind w:left="360"/>
        <w:rPr>
          <w:rFonts w:ascii="Arial" w:hAnsi="Arial" w:cs="Arial"/>
        </w:rPr>
      </w:pPr>
    </w:p>
    <w:p w14:paraId="1110F2B7" w14:textId="77777777" w:rsidR="00792EB1" w:rsidRPr="00792EB1" w:rsidRDefault="00792EB1" w:rsidP="0088349C">
      <w:pPr>
        <w:pStyle w:val="011Subsection"/>
        <w:numPr>
          <w:ilvl w:val="0"/>
          <w:numId w:val="0"/>
        </w:numPr>
        <w:ind w:left="1224" w:hanging="504"/>
      </w:pPr>
    </w:p>
    <w:p w14:paraId="2C09BFA0" w14:textId="77777777" w:rsidR="00792EB1" w:rsidRPr="00792EB1" w:rsidRDefault="00792EB1" w:rsidP="00792EB1">
      <w:pPr>
        <w:ind w:left="720"/>
      </w:pPr>
    </w:p>
    <w:p w14:paraId="36DD14FC" w14:textId="77777777" w:rsidR="00EF5110" w:rsidRDefault="00EF5110" w:rsidP="00792EB1">
      <w:pPr>
        <w:pStyle w:val="011Subsection"/>
        <w:numPr>
          <w:ilvl w:val="0"/>
          <w:numId w:val="0"/>
        </w:numPr>
        <w:ind w:left="720"/>
      </w:pPr>
    </w:p>
    <w:p w14:paraId="2947690F" w14:textId="77777777" w:rsidR="0088349C" w:rsidRDefault="0088349C" w:rsidP="00792EB1">
      <w:pPr>
        <w:pStyle w:val="011Subsection"/>
        <w:numPr>
          <w:ilvl w:val="0"/>
          <w:numId w:val="0"/>
        </w:numPr>
        <w:ind w:left="720"/>
      </w:pPr>
    </w:p>
    <w:p w14:paraId="221EE9D1" w14:textId="77777777" w:rsidR="0088349C" w:rsidRDefault="0088349C" w:rsidP="00792EB1">
      <w:pPr>
        <w:pStyle w:val="011Subsection"/>
        <w:numPr>
          <w:ilvl w:val="0"/>
          <w:numId w:val="0"/>
        </w:numPr>
        <w:ind w:left="720"/>
      </w:pPr>
    </w:p>
    <w:p w14:paraId="788D7738" w14:textId="77777777" w:rsidR="0088349C" w:rsidRDefault="0088349C" w:rsidP="00792EB1">
      <w:pPr>
        <w:pStyle w:val="011Subsection"/>
        <w:numPr>
          <w:ilvl w:val="0"/>
          <w:numId w:val="0"/>
        </w:numPr>
        <w:ind w:left="720"/>
      </w:pPr>
    </w:p>
    <w:p w14:paraId="7BDF8B6B" w14:textId="77777777" w:rsidR="0088349C" w:rsidRDefault="0088349C" w:rsidP="00792EB1">
      <w:pPr>
        <w:pStyle w:val="011Subsection"/>
        <w:numPr>
          <w:ilvl w:val="0"/>
          <w:numId w:val="0"/>
        </w:numPr>
        <w:ind w:left="720"/>
      </w:pPr>
    </w:p>
    <w:p w14:paraId="42EA4BAF" w14:textId="77777777" w:rsidR="0088349C" w:rsidRDefault="0088349C" w:rsidP="00792EB1">
      <w:pPr>
        <w:pStyle w:val="011Subsection"/>
        <w:numPr>
          <w:ilvl w:val="0"/>
          <w:numId w:val="0"/>
        </w:numPr>
        <w:ind w:left="720"/>
      </w:pPr>
    </w:p>
    <w:p w14:paraId="3DF0189E" w14:textId="77777777" w:rsidR="0088349C" w:rsidRDefault="0088349C" w:rsidP="00792EB1">
      <w:pPr>
        <w:pStyle w:val="011Subsection"/>
        <w:numPr>
          <w:ilvl w:val="0"/>
          <w:numId w:val="0"/>
        </w:numPr>
        <w:ind w:left="720"/>
      </w:pPr>
    </w:p>
    <w:p w14:paraId="30BF2064" w14:textId="77777777" w:rsidR="0088349C" w:rsidRDefault="0088349C" w:rsidP="00792EB1">
      <w:pPr>
        <w:pStyle w:val="011Subsection"/>
        <w:numPr>
          <w:ilvl w:val="0"/>
          <w:numId w:val="0"/>
        </w:numPr>
        <w:ind w:left="720"/>
      </w:pPr>
    </w:p>
    <w:p w14:paraId="4993DDBF" w14:textId="63B2A6EF" w:rsidR="0088349C" w:rsidRPr="0088349C" w:rsidRDefault="0088349C" w:rsidP="0088349C">
      <w:pPr>
        <w:pStyle w:val="011Subsection"/>
      </w:pPr>
      <w:r w:rsidRPr="0088349C">
        <w:lastRenderedPageBreak/>
        <w:t xml:space="preserve">If your recipe requires a heated precursor, you </w:t>
      </w:r>
      <w:r w:rsidRPr="0088349C">
        <w:rPr>
          <w:b/>
          <w:u w:val="single"/>
        </w:rPr>
        <w:t>must</w:t>
      </w:r>
      <w:r w:rsidRPr="0088349C">
        <w:t xml:space="preserve"> also ensure that the correct heater jacket number is listed in the recipe.  The heater jacket numbers are listed in the Process Screen, and these are in the recipe as “heater” and “stabilize” in the recipe lines.  A list of precursors and jacket temperatures are listed below.  The jacket heaters are #18, #19, #20, #21, #22.  A “NC” under a precursor indicates no heater jacket is connected. </w:t>
      </w:r>
    </w:p>
    <w:p w14:paraId="48AEB4D0" w14:textId="77777777" w:rsidR="0088349C" w:rsidRPr="0088349C" w:rsidRDefault="0088349C" w:rsidP="0088349C">
      <w:pPr>
        <w:pStyle w:val="ListParagraph"/>
        <w:tabs>
          <w:tab w:val="left" w:pos="720"/>
        </w:tabs>
        <w:rPr>
          <w:rFonts w:ascii="Lexend" w:hAnsi="Lexend" w:cs="Arial"/>
          <w:highlight w:val="cyan"/>
        </w:rPr>
      </w:pPr>
    </w:p>
    <w:p w14:paraId="715B73E4" w14:textId="186D19BE" w:rsidR="0088349C" w:rsidRPr="0088349C" w:rsidRDefault="0088349C" w:rsidP="0088349C">
      <w:pPr>
        <w:pStyle w:val="ListParagraph"/>
        <w:tabs>
          <w:tab w:val="left" w:pos="720"/>
        </w:tabs>
        <w:rPr>
          <w:rFonts w:ascii="Lexend" w:hAnsi="Lexend" w:cs="Arial"/>
          <w:b/>
        </w:rPr>
      </w:pPr>
      <w:r w:rsidRPr="0088349C">
        <w:rPr>
          <w:rFonts w:ascii="Lexend" w:hAnsi="Lexend" w:cs="Arial"/>
          <w:b/>
        </w:rPr>
        <w:t>DO NOT change the temperature of heaters #12, #13,</w:t>
      </w:r>
      <w:r w:rsidR="00546703">
        <w:rPr>
          <w:rFonts w:ascii="Lexend" w:hAnsi="Lexend" w:cs="Arial"/>
          <w:b/>
        </w:rPr>
        <w:t xml:space="preserve"> </w:t>
      </w:r>
      <w:r w:rsidRPr="0088349C">
        <w:rPr>
          <w:rFonts w:ascii="Lexend" w:hAnsi="Lexend" w:cs="Arial"/>
          <w:b/>
        </w:rPr>
        <w:t xml:space="preserve">#14, #15, #16, #17 in the recipe.  </w:t>
      </w:r>
    </w:p>
    <w:p w14:paraId="5C79D3FC" w14:textId="77777777" w:rsidR="0088349C" w:rsidRPr="0088349C" w:rsidRDefault="0088349C" w:rsidP="0088349C">
      <w:pPr>
        <w:pStyle w:val="ListParagraph"/>
        <w:tabs>
          <w:tab w:val="left" w:pos="720"/>
        </w:tabs>
        <w:rPr>
          <w:rFonts w:ascii="Lexend" w:hAnsi="Lexend" w:cs="Arial"/>
          <w:highlight w:val="cyan"/>
        </w:rPr>
      </w:pPr>
    </w:p>
    <w:p w14:paraId="48C64296" w14:textId="73A450D9" w:rsidR="0088349C" w:rsidRPr="0088349C" w:rsidRDefault="0088349C" w:rsidP="0088349C">
      <w:pPr>
        <w:pStyle w:val="ListParagraph"/>
        <w:tabs>
          <w:tab w:val="left" w:pos="720"/>
        </w:tabs>
        <w:rPr>
          <w:rFonts w:ascii="Lexend" w:hAnsi="Lexend" w:cs="Arial"/>
        </w:rPr>
      </w:pPr>
      <w:r w:rsidRPr="0088349C">
        <w:rPr>
          <w:rFonts w:ascii="Lexend" w:hAnsi="Lexend" w:cs="Arial"/>
        </w:rPr>
        <w:tab/>
        <w:t xml:space="preserve">Hafnium (Hf) – 80-90°C, (95°C for exposure mode) </w:t>
      </w:r>
    </w:p>
    <w:p w14:paraId="78F55EBD" w14:textId="7530A360" w:rsidR="0088349C" w:rsidRPr="0088349C" w:rsidRDefault="0088349C" w:rsidP="0088349C">
      <w:pPr>
        <w:pStyle w:val="ListParagraph"/>
        <w:tabs>
          <w:tab w:val="left" w:pos="720"/>
        </w:tabs>
        <w:rPr>
          <w:rFonts w:ascii="Lexend" w:hAnsi="Lexend" w:cs="Arial"/>
        </w:rPr>
      </w:pPr>
      <w:r w:rsidRPr="0088349C">
        <w:rPr>
          <w:rFonts w:ascii="Lexend" w:hAnsi="Lexend" w:cs="Arial"/>
        </w:rPr>
        <w:tab/>
      </w:r>
      <w:r w:rsidR="00546703" w:rsidRPr="0088349C">
        <w:rPr>
          <w:rFonts w:ascii="Lexend" w:hAnsi="Lexend" w:cs="Arial"/>
        </w:rPr>
        <w:t>Platinum</w:t>
      </w:r>
      <w:r w:rsidRPr="0088349C">
        <w:rPr>
          <w:rFonts w:ascii="Lexend" w:hAnsi="Lexend" w:cs="Arial"/>
        </w:rPr>
        <w:t xml:space="preserve"> (Pt) – 70 to 75°C</w:t>
      </w:r>
    </w:p>
    <w:p w14:paraId="7840683A" w14:textId="0668779B" w:rsidR="0088349C" w:rsidRPr="0088349C" w:rsidRDefault="0088349C" w:rsidP="0088349C">
      <w:pPr>
        <w:pStyle w:val="ListParagraph"/>
        <w:tabs>
          <w:tab w:val="left" w:pos="720"/>
        </w:tabs>
        <w:rPr>
          <w:rFonts w:ascii="Lexend" w:hAnsi="Lexend" w:cs="Arial"/>
        </w:rPr>
      </w:pPr>
      <w:r w:rsidRPr="0088349C">
        <w:rPr>
          <w:rFonts w:ascii="Lexend" w:hAnsi="Lexend" w:cs="Arial"/>
        </w:rPr>
        <w:tab/>
        <w:t>Ruthenium (Ru) – 110°C</w:t>
      </w:r>
    </w:p>
    <w:p w14:paraId="59EB64BE" w14:textId="70C1256A" w:rsidR="0088349C" w:rsidRPr="0088349C" w:rsidRDefault="0088349C" w:rsidP="0088349C">
      <w:pPr>
        <w:pStyle w:val="ListParagraph"/>
        <w:tabs>
          <w:tab w:val="left" w:pos="720"/>
        </w:tabs>
        <w:rPr>
          <w:rFonts w:ascii="Lexend" w:hAnsi="Lexend" w:cs="Arial"/>
        </w:rPr>
      </w:pPr>
      <w:r w:rsidRPr="0088349C">
        <w:rPr>
          <w:rFonts w:ascii="Lexend" w:hAnsi="Lexend" w:cs="Arial"/>
        </w:rPr>
        <w:tab/>
        <w:t>Titanium (Ti) – 75 to 80°C</w:t>
      </w:r>
    </w:p>
    <w:p w14:paraId="3684A79D" w14:textId="3CC53581" w:rsidR="0088349C" w:rsidRPr="0088349C" w:rsidRDefault="0088349C" w:rsidP="0088349C">
      <w:pPr>
        <w:pStyle w:val="ListParagraph"/>
        <w:tabs>
          <w:tab w:val="left" w:pos="720"/>
        </w:tabs>
        <w:rPr>
          <w:rFonts w:ascii="Lexend" w:hAnsi="Lexend" w:cs="Arial"/>
        </w:rPr>
      </w:pPr>
      <w:r w:rsidRPr="0088349C">
        <w:rPr>
          <w:rFonts w:ascii="Lexend" w:hAnsi="Lexend" w:cs="Arial"/>
        </w:rPr>
        <w:tab/>
        <w:t>Zirconium (Zr) – 85°C (Thermal mode)</w:t>
      </w:r>
    </w:p>
    <w:p w14:paraId="1A1EFCAB" w14:textId="77777777" w:rsidR="0088349C" w:rsidRPr="0088349C" w:rsidRDefault="0088349C" w:rsidP="0088349C">
      <w:pPr>
        <w:pStyle w:val="ListParagraph"/>
        <w:tabs>
          <w:tab w:val="left" w:pos="720"/>
        </w:tabs>
        <w:ind w:left="360"/>
        <w:rPr>
          <w:rFonts w:ascii="Lexend" w:hAnsi="Lexend" w:cs="Arial"/>
        </w:rPr>
      </w:pPr>
    </w:p>
    <w:p w14:paraId="4C895074" w14:textId="1374F74A" w:rsidR="0088349C" w:rsidRPr="0088349C" w:rsidRDefault="0088349C" w:rsidP="0088349C">
      <w:pPr>
        <w:pStyle w:val="011Subsection"/>
      </w:pPr>
      <w:r w:rsidRPr="0088349C">
        <w:t>The idle temperature for all heated precursors is 0°C.  The precursor heater jackets should be at 0°C when you log in and when your runs are completed</w:t>
      </w:r>
      <w:r>
        <w:rPr>
          <w:color w:val="000000" w:themeColor="text1"/>
        </w:rPr>
        <w:t>.</w:t>
      </w:r>
      <w:r w:rsidRPr="0088349C">
        <w:rPr>
          <w:rFonts w:ascii="Arial" w:hAnsi="Arial"/>
        </w:rPr>
        <w:t xml:space="preserve"> </w:t>
      </w:r>
      <w:r w:rsidRPr="0088349C">
        <w:t xml:space="preserve">The user can change the number of cycles. This change will not be saved to the permanent recipe file. Remember the number of cycles and report it as “comments” on the TUMI system while logging off. Failure to do so will result in the group being billed inaccurately. The default values are high.  </w:t>
      </w:r>
    </w:p>
    <w:p w14:paraId="700ACA64" w14:textId="77777777" w:rsidR="0088349C" w:rsidRPr="0088349C" w:rsidRDefault="0088349C" w:rsidP="0088349C">
      <w:pPr>
        <w:pStyle w:val="011Subsection"/>
        <w:numPr>
          <w:ilvl w:val="0"/>
          <w:numId w:val="0"/>
        </w:numPr>
        <w:ind w:left="1224"/>
      </w:pPr>
      <w:r w:rsidRPr="0088349C">
        <w:t xml:space="preserve">Please </w:t>
      </w:r>
      <w:r w:rsidRPr="0088349C">
        <w:rPr>
          <w:b/>
        </w:rPr>
        <w:t>DO NOT</w:t>
      </w:r>
      <w:r w:rsidRPr="0088349C">
        <w:t xml:space="preserve"> set the number of cycles to 0 as this will cause the program to run an infinite loop.</w:t>
      </w:r>
    </w:p>
    <w:p w14:paraId="76341667" w14:textId="7EBD0419" w:rsidR="0088349C" w:rsidRPr="0088349C" w:rsidRDefault="0088349C" w:rsidP="0088349C">
      <w:pPr>
        <w:pStyle w:val="011Subsection"/>
        <w:numPr>
          <w:ilvl w:val="0"/>
          <w:numId w:val="0"/>
        </w:numPr>
        <w:ind w:left="1224"/>
      </w:pPr>
      <w:r w:rsidRPr="0088349C">
        <w:t xml:space="preserve">All recipes will be modified to reset the process chamber temperatures back to the idle temperatures listed in section </w:t>
      </w:r>
      <w:r w:rsidR="00CE1490">
        <w:t>5</w:t>
      </w:r>
      <w:r w:rsidRPr="0088349C">
        <w:t>.0.  This is to reduce the occurrence of users forgetting to reset the temperatures at the end of their run.</w:t>
      </w:r>
    </w:p>
    <w:p w14:paraId="474C7410" w14:textId="77777777" w:rsidR="0088349C" w:rsidRDefault="0088349C" w:rsidP="0088349C">
      <w:pPr>
        <w:pStyle w:val="ListParagraph"/>
        <w:tabs>
          <w:tab w:val="left" w:pos="720"/>
        </w:tabs>
        <w:ind w:left="360"/>
        <w:rPr>
          <w:rFonts w:ascii="Arial" w:hAnsi="Arial" w:cs="Arial"/>
        </w:rPr>
      </w:pPr>
    </w:p>
    <w:p w14:paraId="09BCF28D" w14:textId="011C7C92" w:rsidR="00CE1490" w:rsidRPr="00CE1490" w:rsidRDefault="00CE1490" w:rsidP="00CE1490">
      <w:pPr>
        <w:pStyle w:val="011Subsection"/>
      </w:pPr>
      <w:r>
        <w:rPr>
          <w:noProof/>
        </w:rPr>
        <w:drawing>
          <wp:anchor distT="0" distB="0" distL="114300" distR="114300" simplePos="0" relativeHeight="251660288" behindDoc="0" locked="0" layoutInCell="1" allowOverlap="1" wp14:anchorId="052024B6" wp14:editId="00B2740B">
            <wp:simplePos x="0" y="0"/>
            <wp:positionH relativeFrom="column">
              <wp:posOffset>5370195</wp:posOffset>
            </wp:positionH>
            <wp:positionV relativeFrom="paragraph">
              <wp:posOffset>81915</wp:posOffset>
            </wp:positionV>
            <wp:extent cx="822960" cy="1786255"/>
            <wp:effectExtent l="0" t="0" r="0" b="4445"/>
            <wp:wrapNone/>
            <wp:docPr id="2112238805" name="Picture 8" descr="Software image of recipe start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2238805" name="Picture 8" descr="Software image of recipe start button"/>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822960" cy="1786255"/>
                    </a:xfrm>
                    <a:prstGeom prst="rect">
                      <a:avLst/>
                    </a:prstGeom>
                    <a:noFill/>
                  </pic:spPr>
                </pic:pic>
              </a:graphicData>
            </a:graphic>
          </wp:anchor>
        </w:drawing>
      </w:r>
      <w:r w:rsidRPr="00CE1490">
        <w:t xml:space="preserve">To start the recipe, click on the </w:t>
      </w:r>
      <w:r w:rsidRPr="00CE1490">
        <w:rPr>
          <w:b/>
        </w:rPr>
        <w:t>[START]</w:t>
      </w:r>
      <w:r w:rsidRPr="00CE1490">
        <w:t xml:space="preserve"> button under </w:t>
      </w:r>
    </w:p>
    <w:p w14:paraId="30B1B988" w14:textId="52CF988F" w:rsidR="00CE1490" w:rsidRPr="00CE1490" w:rsidRDefault="00CE1490" w:rsidP="00CE1490">
      <w:pPr>
        <w:tabs>
          <w:tab w:val="left" w:pos="720"/>
          <w:tab w:val="left" w:pos="1080"/>
        </w:tabs>
        <w:ind w:left="360"/>
        <w:contextualSpacing/>
        <w:rPr>
          <w:rFonts w:ascii="Lexend" w:hAnsi="Lexend" w:cs="Arial"/>
        </w:rPr>
      </w:pPr>
      <w:r w:rsidRPr="00CE1490">
        <w:rPr>
          <w:rFonts w:ascii="Lexend" w:hAnsi="Lexend" w:cs="Arial"/>
        </w:rPr>
        <w:tab/>
      </w:r>
      <w:r>
        <w:rPr>
          <w:rFonts w:ascii="Lexend" w:hAnsi="Lexend" w:cs="Arial"/>
        </w:rPr>
        <w:tab/>
      </w:r>
      <w:r w:rsidRPr="00CE1490">
        <w:rPr>
          <w:rFonts w:ascii="Lexend" w:hAnsi="Lexend" w:cs="Arial"/>
        </w:rPr>
        <w:t xml:space="preserve">Run on the left menu (bottom button).  This prompts </w:t>
      </w:r>
    </w:p>
    <w:p w14:paraId="7C4CD484" w14:textId="77777777" w:rsidR="00CE1490" w:rsidRDefault="00CE1490" w:rsidP="00CE1490">
      <w:pPr>
        <w:tabs>
          <w:tab w:val="left" w:pos="720"/>
          <w:tab w:val="left" w:pos="1080"/>
        </w:tabs>
        <w:ind w:left="360"/>
        <w:contextualSpacing/>
        <w:rPr>
          <w:rFonts w:ascii="Lexend" w:hAnsi="Lexend" w:cs="Arial"/>
        </w:rPr>
      </w:pPr>
      <w:r w:rsidRPr="00CE1490">
        <w:rPr>
          <w:rFonts w:ascii="Lexend" w:hAnsi="Lexend" w:cs="Arial"/>
        </w:rPr>
        <w:tab/>
      </w:r>
      <w:r>
        <w:rPr>
          <w:rFonts w:ascii="Lexend" w:hAnsi="Lexend" w:cs="Arial"/>
        </w:rPr>
        <w:tab/>
      </w:r>
      <w:r w:rsidRPr="00CE1490">
        <w:rPr>
          <w:rFonts w:ascii="Lexend" w:hAnsi="Lexend" w:cs="Arial"/>
        </w:rPr>
        <w:t>the system to check all interlocks and run the recipe.</w:t>
      </w:r>
    </w:p>
    <w:p w14:paraId="4F64CAC5" w14:textId="77777777" w:rsidR="00CE1490" w:rsidRDefault="00CE1490" w:rsidP="00CE1490">
      <w:pPr>
        <w:tabs>
          <w:tab w:val="left" w:pos="720"/>
          <w:tab w:val="left" w:pos="1080"/>
        </w:tabs>
        <w:ind w:left="360"/>
        <w:contextualSpacing/>
        <w:rPr>
          <w:rFonts w:ascii="Lexend" w:hAnsi="Lexend" w:cs="Arial"/>
        </w:rPr>
      </w:pPr>
      <w:r>
        <w:rPr>
          <w:rFonts w:ascii="Lexend" w:hAnsi="Lexend" w:cs="Arial"/>
        </w:rPr>
        <w:tab/>
      </w:r>
      <w:r>
        <w:rPr>
          <w:rFonts w:ascii="Lexend" w:hAnsi="Lexend" w:cs="Arial"/>
        </w:rPr>
        <w:tab/>
      </w:r>
    </w:p>
    <w:p w14:paraId="391A4DEB" w14:textId="3724D85F" w:rsidR="00CE1490" w:rsidRDefault="00CE1490" w:rsidP="00CE1490">
      <w:pPr>
        <w:tabs>
          <w:tab w:val="left" w:pos="720"/>
          <w:tab w:val="left" w:pos="1080"/>
        </w:tabs>
        <w:ind w:left="360"/>
        <w:contextualSpacing/>
        <w:rPr>
          <w:rFonts w:ascii="Lexend" w:hAnsi="Lexend" w:cs="Arial"/>
        </w:rPr>
      </w:pPr>
      <w:r>
        <w:rPr>
          <w:rFonts w:ascii="Lexend" w:hAnsi="Lexend" w:cs="Arial"/>
        </w:rPr>
        <w:tab/>
      </w:r>
      <w:r>
        <w:rPr>
          <w:rFonts w:ascii="Lexend" w:hAnsi="Lexend" w:cs="Arial"/>
        </w:rPr>
        <w:tab/>
      </w:r>
      <w:r w:rsidRPr="00CE1490">
        <w:rPr>
          <w:rFonts w:ascii="Lexend" w:hAnsi="Lexend" w:cs="Arial"/>
        </w:rPr>
        <w:t>Click YES in the user response box that appears.</w:t>
      </w:r>
    </w:p>
    <w:p w14:paraId="1DE90368" w14:textId="77777777" w:rsidR="00CE1490" w:rsidRDefault="00CE1490" w:rsidP="00CE1490">
      <w:pPr>
        <w:tabs>
          <w:tab w:val="left" w:pos="720"/>
          <w:tab w:val="left" w:pos="1080"/>
        </w:tabs>
        <w:ind w:left="1080"/>
        <w:contextualSpacing/>
        <w:rPr>
          <w:rFonts w:ascii="Lexend" w:hAnsi="Lexend" w:cs="Arial"/>
        </w:rPr>
      </w:pPr>
    </w:p>
    <w:p w14:paraId="4E5AA2BD" w14:textId="1B8D7C5F" w:rsidR="00CE1490" w:rsidRDefault="00CE1490" w:rsidP="00CE1490">
      <w:pPr>
        <w:tabs>
          <w:tab w:val="left" w:pos="720"/>
          <w:tab w:val="left" w:pos="1080"/>
        </w:tabs>
        <w:ind w:left="1080"/>
        <w:contextualSpacing/>
        <w:rPr>
          <w:rFonts w:ascii="Lexend" w:hAnsi="Lexend" w:cs="Arial"/>
        </w:rPr>
      </w:pPr>
      <w:r w:rsidRPr="00CE1490">
        <w:rPr>
          <w:rFonts w:ascii="Lexend" w:hAnsi="Lexend" w:cs="Arial"/>
        </w:rPr>
        <w:t xml:space="preserve">The recipe will auto execute.  There may be a delay if </w:t>
      </w:r>
    </w:p>
    <w:p w14:paraId="632F24DC" w14:textId="77777777" w:rsidR="00CE1490" w:rsidRDefault="00CE1490" w:rsidP="00CE1490">
      <w:pPr>
        <w:tabs>
          <w:tab w:val="left" w:pos="720"/>
          <w:tab w:val="left" w:pos="1080"/>
        </w:tabs>
        <w:ind w:left="1080"/>
        <w:contextualSpacing/>
        <w:rPr>
          <w:rFonts w:ascii="Lexend" w:hAnsi="Lexend" w:cs="Arial"/>
        </w:rPr>
      </w:pPr>
      <w:r w:rsidRPr="00CE1490">
        <w:rPr>
          <w:rFonts w:ascii="Lexend" w:hAnsi="Lexend" w:cs="Arial"/>
        </w:rPr>
        <w:t>the chuck temperature (15)</w:t>
      </w:r>
      <w:r>
        <w:rPr>
          <w:rFonts w:ascii="Lexend" w:hAnsi="Lexend" w:cs="Arial"/>
        </w:rPr>
        <w:t xml:space="preserve"> </w:t>
      </w:r>
      <w:r w:rsidRPr="00CE1490">
        <w:rPr>
          <w:rFonts w:ascii="Lexend" w:hAnsi="Lexend" w:cs="Arial"/>
        </w:rPr>
        <w:t xml:space="preserve">or chamber temperatures </w:t>
      </w:r>
    </w:p>
    <w:p w14:paraId="52E1EAB3" w14:textId="77777777" w:rsidR="00CE1490" w:rsidRDefault="00CE1490" w:rsidP="00CE1490">
      <w:pPr>
        <w:tabs>
          <w:tab w:val="left" w:pos="720"/>
          <w:tab w:val="left" w:pos="1080"/>
        </w:tabs>
        <w:ind w:left="1080"/>
        <w:contextualSpacing/>
        <w:rPr>
          <w:rFonts w:ascii="Lexend" w:hAnsi="Lexend" w:cs="Arial"/>
        </w:rPr>
      </w:pPr>
      <w:r w:rsidRPr="00CE1490">
        <w:rPr>
          <w:rFonts w:ascii="Lexend" w:hAnsi="Lexend" w:cs="Arial"/>
        </w:rPr>
        <w:t xml:space="preserve">in the recipe are different from the idle temperature.  </w:t>
      </w:r>
    </w:p>
    <w:p w14:paraId="070EEC2E" w14:textId="22A5EF81" w:rsidR="00CE1490" w:rsidRPr="00CE1490" w:rsidRDefault="00CE1490" w:rsidP="00CE1490">
      <w:pPr>
        <w:tabs>
          <w:tab w:val="left" w:pos="720"/>
          <w:tab w:val="left" w:pos="1080"/>
        </w:tabs>
        <w:ind w:left="1080"/>
        <w:contextualSpacing/>
        <w:rPr>
          <w:rFonts w:ascii="Lexend" w:hAnsi="Lexend" w:cs="Arial"/>
        </w:rPr>
      </w:pPr>
      <w:r w:rsidRPr="00CE1490">
        <w:rPr>
          <w:rFonts w:ascii="Lexend" w:hAnsi="Lexend" w:cs="Arial"/>
        </w:rPr>
        <w:t>Once the temperature is stabilized, the recipe will run.</w:t>
      </w:r>
    </w:p>
    <w:p w14:paraId="18378D20" w14:textId="77777777" w:rsidR="0088349C" w:rsidRDefault="0088349C" w:rsidP="0088349C">
      <w:pPr>
        <w:pStyle w:val="ListParagraph"/>
        <w:tabs>
          <w:tab w:val="left" w:pos="720"/>
        </w:tabs>
        <w:ind w:left="360"/>
        <w:rPr>
          <w:rFonts w:ascii="Lexend" w:hAnsi="Lexend" w:cs="Arial"/>
        </w:rPr>
      </w:pPr>
    </w:p>
    <w:p w14:paraId="0E107972" w14:textId="77777777" w:rsidR="00546703" w:rsidRDefault="00546703" w:rsidP="0088349C">
      <w:pPr>
        <w:pStyle w:val="ListParagraph"/>
        <w:tabs>
          <w:tab w:val="left" w:pos="720"/>
        </w:tabs>
        <w:ind w:left="360"/>
        <w:rPr>
          <w:rFonts w:ascii="Lexend" w:hAnsi="Lexend" w:cs="Arial"/>
        </w:rPr>
      </w:pPr>
    </w:p>
    <w:p w14:paraId="6D009899" w14:textId="77777777" w:rsidR="00546703" w:rsidRPr="00546703" w:rsidRDefault="00546703" w:rsidP="00546703">
      <w:pPr>
        <w:pStyle w:val="ListParagraph"/>
        <w:tabs>
          <w:tab w:val="left" w:pos="720"/>
        </w:tabs>
        <w:ind w:left="1080" w:hanging="720"/>
        <w:rPr>
          <w:rFonts w:ascii="Lexend" w:hAnsi="Lexend" w:cs="Arial"/>
        </w:rPr>
      </w:pPr>
      <w:r>
        <w:rPr>
          <w:rFonts w:ascii="Lexend" w:hAnsi="Lexend" w:cs="Arial"/>
        </w:rPr>
        <w:lastRenderedPageBreak/>
        <w:tab/>
        <w:t xml:space="preserve">     </w:t>
      </w:r>
      <w:r w:rsidRPr="00546703">
        <w:rPr>
          <w:rFonts w:ascii="Lexend" w:hAnsi="Lexend" w:cs="Arial"/>
        </w:rPr>
        <w:t xml:space="preserve">The recipe can be monitored by watching the PROCESS tab, recipe details and </w:t>
      </w:r>
      <w:r w:rsidRPr="00546703">
        <w:rPr>
          <w:rFonts w:ascii="Lexend" w:hAnsi="Lexend" w:cs="Arial"/>
        </w:rPr>
        <w:tab/>
        <w:t xml:space="preserve">the Pressure Status of the system.  Each valve operation will result in a pressure </w:t>
      </w:r>
      <w:r w:rsidRPr="00546703">
        <w:rPr>
          <w:rFonts w:ascii="Lexend" w:hAnsi="Lexend" w:cs="Arial"/>
        </w:rPr>
        <w:tab/>
        <w:t>change that can be noticed in the pressure graph.</w:t>
      </w:r>
    </w:p>
    <w:p w14:paraId="4AEB0FE8" w14:textId="77777777" w:rsidR="00546703" w:rsidRPr="00546703" w:rsidRDefault="00546703" w:rsidP="00546703">
      <w:pPr>
        <w:pStyle w:val="ListParagraph"/>
        <w:tabs>
          <w:tab w:val="left" w:pos="720"/>
        </w:tabs>
        <w:rPr>
          <w:rFonts w:ascii="Lexend" w:hAnsi="Lexend" w:cs="Arial"/>
          <w:b/>
        </w:rPr>
      </w:pPr>
    </w:p>
    <w:p w14:paraId="36CE0788" w14:textId="417450E7" w:rsidR="00546703" w:rsidRPr="00546703" w:rsidRDefault="00546703" w:rsidP="00546703">
      <w:pPr>
        <w:pStyle w:val="ListParagraph"/>
        <w:tabs>
          <w:tab w:val="left" w:pos="720"/>
        </w:tabs>
        <w:rPr>
          <w:rFonts w:ascii="Lexend" w:hAnsi="Lexend" w:cs="Arial"/>
          <w:b/>
        </w:rPr>
      </w:pPr>
      <w:r w:rsidRPr="00546703">
        <w:rPr>
          <w:rFonts w:ascii="Lexend" w:hAnsi="Lexend" w:cs="Arial"/>
          <w:b/>
        </w:rPr>
        <w:t>Do not use the Program STOP button to abort a recipe, this button will turn off the                                                                                                                                                                                                                                                               ALD program and ramp down all heaters.  NRF staff must reset the system to enable the software once the program is stopped.</w:t>
      </w:r>
    </w:p>
    <w:p w14:paraId="1903B47D" w14:textId="77777777" w:rsidR="00546703" w:rsidRPr="00546703" w:rsidRDefault="00546703" w:rsidP="00546703">
      <w:pPr>
        <w:pStyle w:val="ListParagraph"/>
        <w:tabs>
          <w:tab w:val="left" w:pos="720"/>
        </w:tabs>
        <w:rPr>
          <w:rFonts w:ascii="Lexend" w:hAnsi="Lexend" w:cs="Arial"/>
        </w:rPr>
      </w:pPr>
    </w:p>
    <w:p w14:paraId="3E2FEF36" w14:textId="77777777" w:rsidR="00546703" w:rsidRPr="00546703" w:rsidRDefault="00546703" w:rsidP="00546703">
      <w:pPr>
        <w:pStyle w:val="ListParagraph"/>
        <w:tabs>
          <w:tab w:val="left" w:pos="720"/>
        </w:tabs>
        <w:rPr>
          <w:rFonts w:ascii="Lexend" w:hAnsi="Lexend" w:cs="Arial"/>
        </w:rPr>
      </w:pPr>
    </w:p>
    <w:p w14:paraId="4FF8AF40" w14:textId="77777777" w:rsidR="00546703" w:rsidRPr="00546703" w:rsidRDefault="00546703" w:rsidP="00546703">
      <w:pPr>
        <w:pStyle w:val="ListParagraph"/>
        <w:tabs>
          <w:tab w:val="left" w:pos="720"/>
        </w:tabs>
        <w:rPr>
          <w:rFonts w:ascii="Lexend" w:hAnsi="Lexend" w:cs="Arial"/>
        </w:rPr>
      </w:pPr>
      <w:r w:rsidRPr="00546703">
        <w:rPr>
          <w:rFonts w:ascii="Lexend" w:hAnsi="Lexend" w:cs="Arial"/>
          <w:b/>
        </w:rPr>
        <w:t>WARNING:</w:t>
      </w:r>
      <w:r w:rsidRPr="00546703">
        <w:rPr>
          <w:rFonts w:ascii="Lexend" w:hAnsi="Lexend" w:cs="Arial"/>
        </w:rPr>
        <w:t xml:space="preserve"> The button under the heaters section </w:t>
      </w:r>
      <w:r w:rsidRPr="00546703">
        <w:rPr>
          <w:rFonts w:ascii="Lexend" w:hAnsi="Lexend" w:cs="Arial"/>
          <w:b/>
        </w:rPr>
        <w:t>MUST</w:t>
      </w:r>
      <w:r w:rsidRPr="00546703">
        <w:rPr>
          <w:rFonts w:ascii="Lexend" w:hAnsi="Lexend" w:cs="Arial"/>
        </w:rPr>
        <w:t xml:space="preserve"> </w:t>
      </w:r>
      <w:r w:rsidRPr="00546703">
        <w:rPr>
          <w:rFonts w:ascii="Lexend" w:hAnsi="Lexend" w:cs="Arial"/>
          <w:b/>
        </w:rPr>
        <w:t>NOT</w:t>
      </w:r>
      <w:r w:rsidRPr="00546703">
        <w:rPr>
          <w:rFonts w:ascii="Lexend" w:hAnsi="Lexend" w:cs="Arial"/>
        </w:rPr>
        <w:t xml:space="preserve"> be </w:t>
      </w:r>
      <w:r w:rsidRPr="006C2145">
        <w:rPr>
          <w:rFonts w:ascii="Lexend" w:hAnsi="Lexend" w:cs="Arial"/>
          <w:b/>
          <w:color w:val="A20000"/>
        </w:rPr>
        <w:t xml:space="preserve">RED </w:t>
      </w:r>
      <w:r w:rsidRPr="00546703">
        <w:rPr>
          <w:rFonts w:ascii="Lexend" w:hAnsi="Lexend" w:cs="Arial"/>
        </w:rPr>
        <w:t xml:space="preserve">when you start the recipe. TOGGLE it to </w:t>
      </w:r>
      <w:r w:rsidRPr="006C2145">
        <w:rPr>
          <w:rFonts w:ascii="Lexend" w:hAnsi="Lexend" w:cs="Arial"/>
          <w:b/>
          <w:color w:val="005E00"/>
        </w:rPr>
        <w:t xml:space="preserve">GREEN </w:t>
      </w:r>
      <w:r w:rsidRPr="00546703">
        <w:rPr>
          <w:rFonts w:ascii="Lexend" w:hAnsi="Lexend" w:cs="Arial"/>
        </w:rPr>
        <w:t>if it is not already so. Make sure the heater jackets are set to the right temperature. CONTACT NRF STAFF IMMEDIATELY.</w:t>
      </w:r>
    </w:p>
    <w:p w14:paraId="126812C7" w14:textId="77777777" w:rsidR="00546703" w:rsidRPr="00546703" w:rsidRDefault="00546703" w:rsidP="00546703">
      <w:pPr>
        <w:pStyle w:val="ListParagraph"/>
        <w:tabs>
          <w:tab w:val="left" w:pos="720"/>
        </w:tabs>
        <w:ind w:left="360"/>
        <w:rPr>
          <w:rFonts w:ascii="Lexend" w:hAnsi="Lexend" w:cs="Arial"/>
        </w:rPr>
      </w:pPr>
    </w:p>
    <w:p w14:paraId="3DA51EAE" w14:textId="77777777" w:rsidR="00546703" w:rsidRPr="00546703" w:rsidRDefault="00546703" w:rsidP="00546703">
      <w:pPr>
        <w:pStyle w:val="ListParagraph"/>
        <w:tabs>
          <w:tab w:val="left" w:pos="720"/>
        </w:tabs>
        <w:ind w:left="360"/>
        <w:rPr>
          <w:rFonts w:ascii="Lexend" w:hAnsi="Lexend" w:cs="Arial"/>
        </w:rPr>
      </w:pPr>
    </w:p>
    <w:p w14:paraId="0296D082" w14:textId="77777777" w:rsidR="00546703" w:rsidRPr="00546703" w:rsidRDefault="00546703" w:rsidP="00546703">
      <w:pPr>
        <w:pStyle w:val="ListParagraph"/>
        <w:ind w:left="360"/>
        <w:jc w:val="center"/>
        <w:rPr>
          <w:rFonts w:ascii="Lexend" w:hAnsi="Lexend" w:cs="Arial"/>
          <w:b/>
        </w:rPr>
      </w:pPr>
      <w:r w:rsidRPr="00546703">
        <w:rPr>
          <w:rFonts w:ascii="Lexend" w:hAnsi="Lexend" w:cs="Arial"/>
          <w:b/>
        </w:rPr>
        <w:t>CAUTION</w:t>
      </w:r>
      <w:r w:rsidRPr="00546703">
        <w:rPr>
          <w:rFonts w:ascii="Lexend" w:hAnsi="Lexend" w:cs="Arial"/>
        </w:rPr>
        <w:t xml:space="preserve">    </w:t>
      </w:r>
      <w:r w:rsidRPr="00546703">
        <w:rPr>
          <w:rFonts w:ascii="Lexend" w:hAnsi="Lexend" w:cs="Arial"/>
          <w:noProof/>
        </w:rPr>
        <w:drawing>
          <wp:inline distT="0" distB="0" distL="0" distR="0" wp14:anchorId="0161BF30" wp14:editId="472D1BC8">
            <wp:extent cx="553720" cy="476250"/>
            <wp:effectExtent l="0" t="0" r="0" b="0"/>
            <wp:docPr id="10" name="Picture 28" descr="A yellow triangle with a black exclamation 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28" descr="A yellow triangle with a black exclamation mark"/>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53720" cy="476250"/>
                    </a:xfrm>
                    <a:prstGeom prst="rect">
                      <a:avLst/>
                    </a:prstGeom>
                    <a:noFill/>
                    <a:ln>
                      <a:noFill/>
                    </a:ln>
                  </pic:spPr>
                </pic:pic>
              </a:graphicData>
            </a:graphic>
          </wp:inline>
        </w:drawing>
      </w:r>
      <w:r w:rsidRPr="00546703">
        <w:rPr>
          <w:rFonts w:ascii="Lexend" w:hAnsi="Lexend" w:cs="Arial"/>
        </w:rPr>
        <w:t xml:space="preserve">    </w:t>
      </w:r>
      <w:r w:rsidRPr="00546703">
        <w:rPr>
          <w:rFonts w:ascii="Lexend" w:hAnsi="Lexend" w:cs="Arial"/>
          <w:b/>
        </w:rPr>
        <w:t>CAUTION</w:t>
      </w:r>
    </w:p>
    <w:p w14:paraId="6EC9AFCA" w14:textId="77777777" w:rsidR="00546703" w:rsidRPr="00546703" w:rsidRDefault="00546703" w:rsidP="00546703">
      <w:pPr>
        <w:pStyle w:val="ListParagraph"/>
        <w:ind w:left="360"/>
        <w:jc w:val="center"/>
        <w:rPr>
          <w:rFonts w:ascii="Lexend" w:hAnsi="Lexend" w:cs="Arial"/>
        </w:rPr>
      </w:pPr>
    </w:p>
    <w:p w14:paraId="4A69CACD" w14:textId="77777777" w:rsidR="00546703" w:rsidRPr="00546703" w:rsidRDefault="00546703" w:rsidP="00546703">
      <w:pPr>
        <w:pStyle w:val="ListParagraph"/>
        <w:ind w:left="360"/>
        <w:jc w:val="center"/>
        <w:rPr>
          <w:rFonts w:ascii="Lexend" w:hAnsi="Lexend" w:cs="Arial"/>
          <w:b/>
        </w:rPr>
      </w:pPr>
      <w:r w:rsidRPr="00546703">
        <w:rPr>
          <w:rFonts w:ascii="Lexend" w:hAnsi="Lexend" w:cs="Arial"/>
          <w:b/>
        </w:rPr>
        <w:t xml:space="preserve">THE USE OF THE PROGRAM STOP BUTTON RESULTS IN </w:t>
      </w:r>
    </w:p>
    <w:p w14:paraId="5795F2F6" w14:textId="77777777" w:rsidR="00546703" w:rsidRPr="00546703" w:rsidRDefault="00546703" w:rsidP="00546703">
      <w:pPr>
        <w:pStyle w:val="ListParagraph"/>
        <w:ind w:left="360"/>
        <w:jc w:val="center"/>
        <w:rPr>
          <w:rFonts w:ascii="Lexend" w:hAnsi="Lexend" w:cs="Arial"/>
          <w:b/>
        </w:rPr>
      </w:pPr>
      <w:r w:rsidRPr="00546703">
        <w:rPr>
          <w:rFonts w:ascii="Lexend" w:hAnsi="Lexend" w:cs="Arial"/>
          <w:b/>
        </w:rPr>
        <w:t xml:space="preserve">THE HEATERS LOSING POWER.  REACTIVATION OF THE </w:t>
      </w:r>
    </w:p>
    <w:p w14:paraId="2E96B510" w14:textId="77777777" w:rsidR="00546703" w:rsidRPr="00546703" w:rsidRDefault="00546703" w:rsidP="00546703">
      <w:pPr>
        <w:pStyle w:val="ListParagraph"/>
        <w:ind w:left="360"/>
        <w:jc w:val="center"/>
        <w:rPr>
          <w:rFonts w:ascii="Lexend" w:hAnsi="Lexend" w:cs="Arial"/>
          <w:b/>
        </w:rPr>
      </w:pPr>
      <w:r w:rsidRPr="00546703">
        <w:rPr>
          <w:rFonts w:ascii="Lexend" w:hAnsi="Lexend" w:cs="Arial"/>
          <w:b/>
        </w:rPr>
        <w:t xml:space="preserve">SYSTEM REQUIRES NRF STAFF. </w:t>
      </w:r>
    </w:p>
    <w:p w14:paraId="66ACFDA7" w14:textId="77777777" w:rsidR="00546703" w:rsidRPr="00546703" w:rsidRDefault="00546703" w:rsidP="00546703">
      <w:pPr>
        <w:pStyle w:val="ListParagraph"/>
        <w:tabs>
          <w:tab w:val="left" w:pos="720"/>
        </w:tabs>
        <w:rPr>
          <w:rFonts w:ascii="Lexend" w:hAnsi="Lexend" w:cs="Arial"/>
        </w:rPr>
      </w:pPr>
    </w:p>
    <w:p w14:paraId="158BDD84" w14:textId="77777777" w:rsidR="00546703" w:rsidRPr="00546703" w:rsidRDefault="00546703" w:rsidP="00546703">
      <w:pPr>
        <w:pStyle w:val="ListParagraph"/>
        <w:tabs>
          <w:tab w:val="left" w:pos="720"/>
        </w:tabs>
        <w:rPr>
          <w:rFonts w:ascii="Lexend" w:hAnsi="Lexend" w:cs="Arial"/>
        </w:rPr>
      </w:pPr>
    </w:p>
    <w:p w14:paraId="31BDCF5F" w14:textId="77777777" w:rsidR="00546703" w:rsidRPr="00546703" w:rsidRDefault="00546703" w:rsidP="00546703">
      <w:pPr>
        <w:pStyle w:val="ListParagraph"/>
        <w:tabs>
          <w:tab w:val="left" w:pos="720"/>
        </w:tabs>
        <w:rPr>
          <w:rFonts w:ascii="Lexend" w:hAnsi="Lexend" w:cs="Arial"/>
          <w:b/>
        </w:rPr>
      </w:pPr>
      <w:r w:rsidRPr="00546703">
        <w:rPr>
          <w:rFonts w:ascii="Lexend" w:hAnsi="Lexend" w:cs="Arial"/>
          <w:b/>
        </w:rPr>
        <w:t xml:space="preserve">NOTE: </w:t>
      </w:r>
      <w:r w:rsidRPr="00546703">
        <w:rPr>
          <w:rFonts w:ascii="Lexend" w:hAnsi="Lexend" w:cs="Arial"/>
        </w:rPr>
        <w:t xml:space="preserve">Once the recipe starts, keep an eye on the “Remaining Cycles” tab. If it is different than the number entered, ABORT AND CONTACT NRF STAFF IMMEDIATELY. </w:t>
      </w:r>
      <w:r w:rsidRPr="00546703">
        <w:rPr>
          <w:rFonts w:ascii="Lexend" w:hAnsi="Lexend" w:cs="Arial"/>
          <w:b/>
        </w:rPr>
        <w:t xml:space="preserve"> </w:t>
      </w:r>
    </w:p>
    <w:p w14:paraId="59C92EC0" w14:textId="77777777" w:rsidR="00546703" w:rsidRPr="00546703" w:rsidRDefault="00546703" w:rsidP="00546703">
      <w:pPr>
        <w:pStyle w:val="ListParagraph"/>
        <w:tabs>
          <w:tab w:val="left" w:pos="720"/>
        </w:tabs>
        <w:rPr>
          <w:rFonts w:ascii="Lexend" w:hAnsi="Lexend" w:cs="Arial"/>
          <w:b/>
        </w:rPr>
      </w:pPr>
    </w:p>
    <w:p w14:paraId="16136148" w14:textId="77777777" w:rsidR="00546703" w:rsidRDefault="00546703" w:rsidP="00546703">
      <w:pPr>
        <w:pStyle w:val="ListParagraph"/>
        <w:tabs>
          <w:tab w:val="left" w:pos="720"/>
        </w:tabs>
        <w:rPr>
          <w:rFonts w:ascii="Lexend" w:hAnsi="Lexend" w:cs="Arial"/>
        </w:rPr>
      </w:pPr>
      <w:r w:rsidRPr="00546703">
        <w:rPr>
          <w:rFonts w:ascii="Lexend" w:hAnsi="Lexend" w:cs="Arial"/>
          <w:b/>
        </w:rPr>
        <w:t xml:space="preserve">NOTE: </w:t>
      </w:r>
      <w:r w:rsidRPr="00546703">
        <w:rPr>
          <w:rFonts w:ascii="Lexend" w:hAnsi="Lexend" w:cs="Arial"/>
        </w:rPr>
        <w:t xml:space="preserve">Changing the number of cycles after the program has started running will not change the initial settings. </w:t>
      </w:r>
    </w:p>
    <w:p w14:paraId="413D6E39" w14:textId="77777777" w:rsidR="00546703" w:rsidRDefault="00546703" w:rsidP="00546703">
      <w:pPr>
        <w:pStyle w:val="ListParagraph"/>
        <w:tabs>
          <w:tab w:val="left" w:pos="720"/>
        </w:tabs>
        <w:rPr>
          <w:rFonts w:ascii="Lexend" w:hAnsi="Lexend" w:cs="Arial"/>
        </w:rPr>
      </w:pPr>
    </w:p>
    <w:p w14:paraId="5E502A53" w14:textId="77777777" w:rsidR="00546703" w:rsidRPr="00546703" w:rsidRDefault="00546703" w:rsidP="00546703">
      <w:pPr>
        <w:pStyle w:val="ListParagraph"/>
        <w:tabs>
          <w:tab w:val="left" w:pos="720"/>
        </w:tabs>
        <w:rPr>
          <w:rFonts w:ascii="Lexend" w:hAnsi="Lexend" w:cs="Arial"/>
        </w:rPr>
      </w:pPr>
    </w:p>
    <w:p w14:paraId="0087BF5B" w14:textId="299230AF" w:rsidR="00546703" w:rsidRDefault="00546703" w:rsidP="00546703">
      <w:pPr>
        <w:pStyle w:val="01Subsection"/>
      </w:pPr>
      <w:bookmarkStart w:id="8" w:name="_Toc222751788"/>
      <w:r w:rsidRPr="004F378C">
        <w:t xml:space="preserve">Sample </w:t>
      </w:r>
      <w:r>
        <w:t>un</w:t>
      </w:r>
      <w:r w:rsidRPr="004F378C">
        <w:t>loading</w:t>
      </w:r>
      <w:bookmarkEnd w:id="8"/>
    </w:p>
    <w:p w14:paraId="731E21CD" w14:textId="0B09E66D" w:rsidR="00477E93" w:rsidRPr="00477E93" w:rsidRDefault="00477E93" w:rsidP="00477E93">
      <w:pPr>
        <w:pStyle w:val="ListParagraph"/>
        <w:tabs>
          <w:tab w:val="left" w:pos="720"/>
        </w:tabs>
        <w:ind w:hanging="360"/>
        <w:rPr>
          <w:rFonts w:ascii="Lexend" w:hAnsi="Lexend" w:cs="Arial"/>
        </w:rPr>
      </w:pPr>
      <w:r>
        <w:rPr>
          <w:rFonts w:ascii="Arial" w:hAnsi="Arial" w:cs="Arial"/>
        </w:rPr>
        <w:tab/>
      </w:r>
      <w:r w:rsidRPr="00477E93">
        <w:rPr>
          <w:rFonts w:ascii="Lexend" w:hAnsi="Lexend" w:cs="Arial"/>
        </w:rPr>
        <w:t>Once the recipe is finished and the chamber is pumped down into the 3.0E-2 Torr range, the sample holder can be removed.</w:t>
      </w:r>
    </w:p>
    <w:p w14:paraId="6603A2A4" w14:textId="77777777" w:rsidR="00477E93" w:rsidRPr="00477E93" w:rsidRDefault="00477E93" w:rsidP="00477E93">
      <w:pPr>
        <w:pStyle w:val="ListParagraph"/>
        <w:tabs>
          <w:tab w:val="left" w:pos="720"/>
        </w:tabs>
        <w:ind w:hanging="360"/>
        <w:rPr>
          <w:rFonts w:ascii="Lexend" w:hAnsi="Lexend" w:cs="Arial"/>
        </w:rPr>
      </w:pPr>
    </w:p>
    <w:p w14:paraId="34836072" w14:textId="15D999A0" w:rsidR="00477E93" w:rsidRPr="00477E93" w:rsidRDefault="00477E93" w:rsidP="00477E93">
      <w:pPr>
        <w:tabs>
          <w:tab w:val="left" w:pos="360"/>
        </w:tabs>
        <w:rPr>
          <w:rFonts w:ascii="Lexend" w:hAnsi="Lexend" w:cs="Arial"/>
        </w:rPr>
      </w:pPr>
      <w:r w:rsidRPr="00477E93">
        <w:rPr>
          <w:rFonts w:ascii="Lexend" w:hAnsi="Lexend" w:cs="Arial"/>
        </w:rPr>
        <w:tab/>
      </w:r>
      <w:r w:rsidRPr="00477E93">
        <w:rPr>
          <w:rFonts w:ascii="Lexend" w:hAnsi="Lexend" w:cs="Arial"/>
        </w:rPr>
        <w:tab/>
      </w:r>
      <w:r w:rsidRPr="00477E93">
        <w:rPr>
          <w:rFonts w:ascii="Lexend" w:hAnsi="Lexend" w:cs="Arial"/>
          <w:b/>
        </w:rPr>
        <w:t>NOTE:</w:t>
      </w:r>
      <w:r w:rsidRPr="00477E93">
        <w:rPr>
          <w:rFonts w:ascii="Lexend" w:hAnsi="Lexend" w:cs="Arial"/>
        </w:rPr>
        <w:t xml:space="preserve"> for all sample loading instructions, all rotation positions of the transfer </w:t>
      </w:r>
      <w:r w:rsidRPr="00477E93">
        <w:rPr>
          <w:rFonts w:ascii="Lexend" w:hAnsi="Lexend" w:cs="Arial"/>
        </w:rPr>
        <w:tab/>
      </w:r>
      <w:r w:rsidRPr="00477E93">
        <w:rPr>
          <w:rFonts w:ascii="Lexend" w:hAnsi="Lexend" w:cs="Arial"/>
        </w:rPr>
        <w:tab/>
      </w:r>
      <w:r w:rsidRPr="00477E93">
        <w:rPr>
          <w:rFonts w:ascii="Lexend" w:hAnsi="Lexend" w:cs="Arial"/>
        </w:rPr>
        <w:tab/>
      </w:r>
      <w:r w:rsidRPr="00477E93">
        <w:rPr>
          <w:rFonts w:ascii="Lexend" w:hAnsi="Lexend" w:cs="Arial"/>
        </w:rPr>
        <w:tab/>
        <w:t>arm magnet are with respect to the top of the transfer arm.</w:t>
      </w:r>
    </w:p>
    <w:p w14:paraId="1D0C2C5A" w14:textId="77777777" w:rsidR="00477E93" w:rsidRPr="00477E93" w:rsidRDefault="00477E93" w:rsidP="00477E93">
      <w:pPr>
        <w:ind w:left="720"/>
      </w:pPr>
    </w:p>
    <w:p w14:paraId="5D3976E2" w14:textId="75E2B101" w:rsidR="00546703" w:rsidRDefault="00477E93" w:rsidP="00477E93">
      <w:pPr>
        <w:pStyle w:val="011Subsection"/>
      </w:pPr>
      <w:r w:rsidRPr="00477E93">
        <w:t xml:space="preserve">Click the </w:t>
      </w:r>
      <w:r w:rsidRPr="00477E93">
        <w:rPr>
          <w:b/>
          <w:bCs/>
        </w:rPr>
        <w:t>[Transfer Sample]</w:t>
      </w:r>
      <w:r w:rsidRPr="00477E93">
        <w:t xml:space="preserve"> button on the VACUUM SYSTEM page in the System Sequences field.  This will start the transfer routine.  The System Status should progress through the following notices:</w:t>
      </w:r>
    </w:p>
    <w:p w14:paraId="2360175C" w14:textId="5F9E2683" w:rsidR="00477E93" w:rsidRPr="00847C7B" w:rsidRDefault="00477E93" w:rsidP="00477E93">
      <w:pPr>
        <w:pStyle w:val="ListParagraph"/>
        <w:numPr>
          <w:ilvl w:val="2"/>
          <w:numId w:val="69"/>
        </w:numPr>
        <w:tabs>
          <w:tab w:val="left" w:pos="720"/>
        </w:tabs>
        <w:rPr>
          <w:rFonts w:ascii="Arial" w:hAnsi="Arial" w:cs="Arial"/>
          <w:b/>
        </w:rPr>
      </w:pPr>
      <w:r w:rsidRPr="00847C7B">
        <w:rPr>
          <w:rFonts w:ascii="Arial" w:hAnsi="Arial" w:cs="Arial"/>
          <w:b/>
        </w:rPr>
        <w:lastRenderedPageBreak/>
        <w:t>Load/Unload Sample…waiting for main chamber to pump out</w:t>
      </w:r>
    </w:p>
    <w:p w14:paraId="386CF139" w14:textId="51386693" w:rsidR="00477E93" w:rsidRPr="00477E93" w:rsidRDefault="00477E93" w:rsidP="00477E93">
      <w:pPr>
        <w:pStyle w:val="ListParagraph"/>
        <w:numPr>
          <w:ilvl w:val="2"/>
          <w:numId w:val="69"/>
        </w:numPr>
        <w:tabs>
          <w:tab w:val="left" w:pos="720"/>
        </w:tabs>
        <w:rPr>
          <w:rFonts w:ascii="Arial" w:hAnsi="Arial" w:cs="Arial"/>
          <w:b/>
        </w:rPr>
      </w:pPr>
      <w:r w:rsidRPr="00477E93">
        <w:rPr>
          <w:rFonts w:ascii="Arial" w:hAnsi="Arial" w:cs="Arial"/>
          <w:b/>
        </w:rPr>
        <w:t>Load/Unload Sample…Equalizing chamber pressures</w:t>
      </w:r>
    </w:p>
    <w:p w14:paraId="466EF884" w14:textId="6D94B4A1" w:rsidR="00477E93" w:rsidRPr="00477E93" w:rsidRDefault="00477E93" w:rsidP="00477E93">
      <w:pPr>
        <w:pStyle w:val="ListParagraph"/>
        <w:numPr>
          <w:ilvl w:val="2"/>
          <w:numId w:val="69"/>
        </w:numPr>
        <w:tabs>
          <w:tab w:val="left" w:pos="720"/>
        </w:tabs>
        <w:rPr>
          <w:rFonts w:ascii="Arial" w:hAnsi="Arial" w:cs="Arial"/>
        </w:rPr>
      </w:pPr>
      <w:r w:rsidRPr="00477E93">
        <w:rPr>
          <w:rFonts w:ascii="Arial" w:hAnsi="Arial" w:cs="Arial"/>
          <w:b/>
        </w:rPr>
        <w:t>Please load or unload sample</w:t>
      </w:r>
      <w:r w:rsidRPr="00477E93">
        <w:rPr>
          <w:rFonts w:ascii="Arial" w:hAnsi="Arial" w:cs="Arial"/>
        </w:rPr>
        <w:t xml:space="preserve"> </w:t>
      </w:r>
    </w:p>
    <w:p w14:paraId="2A40AD81" w14:textId="27103A3D" w:rsidR="00477E93" w:rsidRDefault="00477E93" w:rsidP="00477E93">
      <w:pPr>
        <w:pStyle w:val="ListParagraph"/>
        <w:tabs>
          <w:tab w:val="left" w:pos="720"/>
        </w:tabs>
        <w:ind w:left="360"/>
        <w:jc w:val="center"/>
        <w:rPr>
          <w:rFonts w:ascii="Arial" w:hAnsi="Arial" w:cs="Arial"/>
        </w:rPr>
      </w:pPr>
      <w:r>
        <w:rPr>
          <w:rFonts w:ascii="Arial" w:hAnsi="Arial" w:cs="Arial"/>
        </w:rPr>
        <w:t>(the main gate valve opens, and a user response box appears)</w:t>
      </w:r>
    </w:p>
    <w:p w14:paraId="7A467A2F" w14:textId="77777777" w:rsidR="00477E93" w:rsidRDefault="00477E93" w:rsidP="00477E93">
      <w:pPr>
        <w:pStyle w:val="ListParagraph"/>
        <w:tabs>
          <w:tab w:val="left" w:pos="720"/>
        </w:tabs>
        <w:ind w:left="360"/>
        <w:jc w:val="center"/>
        <w:rPr>
          <w:rFonts w:ascii="Arial" w:hAnsi="Arial" w:cs="Arial"/>
        </w:rPr>
      </w:pPr>
    </w:p>
    <w:p w14:paraId="75C12FAD" w14:textId="77777777" w:rsidR="00477E93" w:rsidRPr="00477E93" w:rsidRDefault="00477E93" w:rsidP="00477E93">
      <w:pPr>
        <w:ind w:left="360"/>
        <w:contextualSpacing/>
        <w:jc w:val="center"/>
        <w:rPr>
          <w:rFonts w:ascii="Lexend" w:hAnsi="Lexend" w:cs="Arial"/>
          <w:b/>
        </w:rPr>
      </w:pPr>
      <w:r w:rsidRPr="00477E93">
        <w:rPr>
          <w:rFonts w:ascii="Lexend" w:hAnsi="Lexend" w:cs="Arial"/>
          <w:b/>
        </w:rPr>
        <w:t>CAUTION</w:t>
      </w:r>
      <w:r w:rsidRPr="00477E93">
        <w:rPr>
          <w:rFonts w:ascii="Lexend" w:hAnsi="Lexend" w:cs="Arial"/>
        </w:rPr>
        <w:t xml:space="preserve">    </w:t>
      </w:r>
      <w:r w:rsidRPr="00477E93">
        <w:rPr>
          <w:rFonts w:ascii="Lexend" w:hAnsi="Lexend" w:cs="Arial"/>
          <w:noProof/>
        </w:rPr>
        <w:drawing>
          <wp:inline distT="0" distB="0" distL="0" distR="0" wp14:anchorId="5561B6D8" wp14:editId="44D93F71">
            <wp:extent cx="553720" cy="476250"/>
            <wp:effectExtent l="0" t="0" r="0" b="0"/>
            <wp:docPr id="11" name="Picture 28" descr="A yellow triangle with a black exclamation 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28" descr="A yellow triangle with a black exclamation mark"/>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53720" cy="476250"/>
                    </a:xfrm>
                    <a:prstGeom prst="rect">
                      <a:avLst/>
                    </a:prstGeom>
                    <a:noFill/>
                    <a:ln>
                      <a:noFill/>
                    </a:ln>
                  </pic:spPr>
                </pic:pic>
              </a:graphicData>
            </a:graphic>
          </wp:inline>
        </w:drawing>
      </w:r>
      <w:r w:rsidRPr="00477E93">
        <w:rPr>
          <w:rFonts w:ascii="Lexend" w:hAnsi="Lexend" w:cs="Arial"/>
        </w:rPr>
        <w:t xml:space="preserve">    </w:t>
      </w:r>
      <w:r w:rsidRPr="00477E93">
        <w:rPr>
          <w:rFonts w:ascii="Lexend" w:hAnsi="Lexend" w:cs="Arial"/>
          <w:b/>
        </w:rPr>
        <w:t>CAUTION</w:t>
      </w:r>
    </w:p>
    <w:p w14:paraId="0F4F05AC" w14:textId="77777777" w:rsidR="00477E93" w:rsidRPr="00477E93" w:rsidRDefault="00477E93" w:rsidP="00477E93">
      <w:pPr>
        <w:ind w:left="360"/>
        <w:contextualSpacing/>
        <w:jc w:val="center"/>
        <w:rPr>
          <w:rFonts w:ascii="Lexend" w:hAnsi="Lexend" w:cs="Arial"/>
        </w:rPr>
      </w:pPr>
    </w:p>
    <w:p w14:paraId="65995AD8" w14:textId="77777777" w:rsidR="00477E93" w:rsidRPr="00477E93" w:rsidRDefault="00477E93" w:rsidP="00477E93">
      <w:pPr>
        <w:ind w:left="360"/>
        <w:contextualSpacing/>
        <w:jc w:val="center"/>
        <w:rPr>
          <w:rFonts w:ascii="Lexend" w:hAnsi="Lexend" w:cs="Arial"/>
          <w:b/>
        </w:rPr>
      </w:pPr>
      <w:r w:rsidRPr="00477E93">
        <w:rPr>
          <w:rFonts w:ascii="Lexend" w:hAnsi="Lexend" w:cs="Arial"/>
          <w:b/>
        </w:rPr>
        <w:t xml:space="preserve">DO NOT IMPACT THE WAFER HOLDER INTO </w:t>
      </w:r>
    </w:p>
    <w:p w14:paraId="473EF59F" w14:textId="77777777" w:rsidR="00477E93" w:rsidRPr="00477E93" w:rsidRDefault="00477E93" w:rsidP="00477E93">
      <w:pPr>
        <w:ind w:left="360"/>
        <w:contextualSpacing/>
        <w:jc w:val="center"/>
        <w:rPr>
          <w:rFonts w:ascii="Lexend" w:hAnsi="Lexend" w:cs="Arial"/>
          <w:b/>
        </w:rPr>
      </w:pPr>
      <w:r w:rsidRPr="00477E93">
        <w:rPr>
          <w:rFonts w:ascii="Lexend" w:hAnsi="Lexend" w:cs="Arial"/>
          <w:b/>
        </w:rPr>
        <w:t xml:space="preserve">THE MAIN GATE VALVE!  </w:t>
      </w:r>
    </w:p>
    <w:p w14:paraId="7B0A374B" w14:textId="77777777" w:rsidR="00477E93" w:rsidRDefault="00477E93" w:rsidP="00477E93">
      <w:pPr>
        <w:pStyle w:val="ListParagraph"/>
        <w:tabs>
          <w:tab w:val="left" w:pos="720"/>
        </w:tabs>
        <w:ind w:left="360"/>
        <w:jc w:val="center"/>
        <w:rPr>
          <w:rFonts w:ascii="Arial" w:hAnsi="Arial" w:cs="Arial"/>
        </w:rPr>
      </w:pPr>
    </w:p>
    <w:p w14:paraId="634C1BE2" w14:textId="4FABB458" w:rsidR="005A69C0" w:rsidRPr="005A69C0" w:rsidRDefault="005A69C0" w:rsidP="005A69C0">
      <w:pPr>
        <w:pStyle w:val="011Subsection"/>
        <w:jc w:val="both"/>
      </w:pPr>
      <w:r w:rsidRPr="005A69C0">
        <w:t xml:space="preserve">The following steps must be followed exactly to successfully unload the </w:t>
      </w:r>
      <w:r w:rsidRPr="005A69C0">
        <w:tab/>
      </w:r>
      <w:r w:rsidRPr="005A69C0">
        <w:tab/>
        <w:t>sample holder.  Refer to figures 3-5 if needed.</w:t>
      </w:r>
    </w:p>
    <w:p w14:paraId="79D695D9" w14:textId="77777777" w:rsidR="005A69C0" w:rsidRPr="005A69C0" w:rsidRDefault="005A69C0" w:rsidP="005A69C0">
      <w:pPr>
        <w:pStyle w:val="ListParagraph"/>
        <w:tabs>
          <w:tab w:val="left" w:pos="720"/>
        </w:tabs>
        <w:ind w:left="360"/>
        <w:rPr>
          <w:rFonts w:ascii="Lexend" w:hAnsi="Lexend" w:cs="Arial"/>
        </w:rPr>
      </w:pPr>
      <w:r w:rsidRPr="005A69C0">
        <w:rPr>
          <w:rFonts w:ascii="Lexend" w:hAnsi="Lexend" w:cs="Arial"/>
        </w:rPr>
        <w:tab/>
      </w:r>
      <w:r w:rsidRPr="005A69C0">
        <w:rPr>
          <w:rFonts w:ascii="Lexend" w:hAnsi="Lexend" w:cs="Arial"/>
        </w:rPr>
        <w:tab/>
      </w:r>
    </w:p>
    <w:p w14:paraId="383FA37D" w14:textId="77777777" w:rsidR="005A69C0" w:rsidRPr="005A69C0" w:rsidRDefault="005A69C0" w:rsidP="005A69C0">
      <w:pPr>
        <w:pStyle w:val="ListParagraph"/>
        <w:numPr>
          <w:ilvl w:val="0"/>
          <w:numId w:val="70"/>
        </w:numPr>
        <w:tabs>
          <w:tab w:val="left" w:pos="720"/>
          <w:tab w:val="left" w:pos="990"/>
        </w:tabs>
        <w:ind w:left="1350"/>
        <w:rPr>
          <w:rFonts w:ascii="Lexend" w:hAnsi="Lexend" w:cs="Arial"/>
        </w:rPr>
      </w:pPr>
      <w:r w:rsidRPr="005A69C0">
        <w:rPr>
          <w:rFonts w:ascii="Lexend" w:hAnsi="Lexend" w:cs="Arial"/>
        </w:rPr>
        <w:t xml:space="preserve">-Rotate the transfer arm magnet away from you to </w:t>
      </w:r>
      <w:r w:rsidRPr="005A69C0">
        <w:rPr>
          <w:rFonts w:ascii="Lexend" w:hAnsi="Lexend" w:cs="Arial"/>
          <w:highlight w:val="yellow"/>
        </w:rPr>
        <w:t>330</w:t>
      </w:r>
      <w:r w:rsidRPr="005A69C0">
        <w:rPr>
          <w:rFonts w:ascii="Lexend" w:hAnsi="Lexend" w:cs="Arial"/>
        </w:rPr>
        <w:t xml:space="preserve">°.  This places the </w:t>
      </w:r>
      <w:r w:rsidRPr="005A69C0">
        <w:rPr>
          <w:rFonts w:ascii="Lexend" w:hAnsi="Lexend" w:cs="Arial"/>
        </w:rPr>
        <w:tab/>
      </w:r>
      <w:r w:rsidRPr="005A69C0">
        <w:rPr>
          <w:rFonts w:ascii="Lexend" w:hAnsi="Lexend" w:cs="Arial"/>
        </w:rPr>
        <w:tab/>
        <w:t>effector just below the engagement position on the wafer holder.</w:t>
      </w:r>
    </w:p>
    <w:p w14:paraId="7C6FBD69" w14:textId="77777777" w:rsidR="005A69C0" w:rsidRPr="005A69C0" w:rsidRDefault="005A69C0" w:rsidP="005A69C0">
      <w:pPr>
        <w:pStyle w:val="ListParagraph"/>
        <w:numPr>
          <w:ilvl w:val="0"/>
          <w:numId w:val="70"/>
        </w:numPr>
        <w:tabs>
          <w:tab w:val="left" w:pos="720"/>
          <w:tab w:val="left" w:pos="990"/>
        </w:tabs>
        <w:ind w:left="1350"/>
        <w:rPr>
          <w:rFonts w:ascii="Lexend" w:hAnsi="Lexend" w:cs="Arial"/>
        </w:rPr>
      </w:pPr>
      <w:r w:rsidRPr="005A69C0">
        <w:rPr>
          <w:rFonts w:ascii="Lexend" w:hAnsi="Lexend" w:cs="Arial"/>
        </w:rPr>
        <w:t xml:space="preserve">-Slowly move the transfer arm into the chamber until the effector comes </w:t>
      </w:r>
      <w:r w:rsidRPr="005A69C0">
        <w:rPr>
          <w:rFonts w:ascii="Lexend" w:hAnsi="Lexend" w:cs="Arial"/>
        </w:rPr>
        <w:tab/>
      </w:r>
      <w:r w:rsidRPr="005A69C0">
        <w:rPr>
          <w:rFonts w:ascii="Lexend" w:hAnsi="Lexend" w:cs="Arial"/>
        </w:rPr>
        <w:tab/>
        <w:t>into contact with the wafer holder.</w:t>
      </w:r>
    </w:p>
    <w:p w14:paraId="65C25E87" w14:textId="64CA060E" w:rsidR="005A69C0" w:rsidRPr="005A69C0" w:rsidRDefault="005A69C0" w:rsidP="005A69C0">
      <w:pPr>
        <w:pStyle w:val="ListParagraph"/>
        <w:numPr>
          <w:ilvl w:val="0"/>
          <w:numId w:val="70"/>
        </w:numPr>
        <w:tabs>
          <w:tab w:val="left" w:pos="720"/>
          <w:tab w:val="left" w:pos="990"/>
        </w:tabs>
        <w:ind w:left="1350"/>
        <w:rPr>
          <w:rFonts w:ascii="Lexend" w:hAnsi="Lexend" w:cs="Arial"/>
        </w:rPr>
      </w:pPr>
      <w:r w:rsidRPr="005A69C0">
        <w:rPr>
          <w:rFonts w:ascii="Lexend" w:hAnsi="Lexend" w:cs="Arial"/>
        </w:rPr>
        <w:t xml:space="preserve">-While applying slight forward pressure on the transfer arm magnet, rotate </w:t>
      </w:r>
      <w:r>
        <w:rPr>
          <w:rFonts w:ascii="Lexend" w:hAnsi="Lexend" w:cs="Arial"/>
        </w:rPr>
        <w:t xml:space="preserve">   </w:t>
      </w:r>
      <w:r w:rsidRPr="005A69C0">
        <w:rPr>
          <w:rFonts w:ascii="Lexend" w:hAnsi="Lexend" w:cs="Arial"/>
        </w:rPr>
        <w:t xml:space="preserve">the transfer arm magnet slowly toward you to raise the effector.  Stop the </w:t>
      </w:r>
      <w:r w:rsidRPr="005A69C0">
        <w:rPr>
          <w:rFonts w:ascii="Lexend" w:hAnsi="Lexend" w:cs="Arial"/>
        </w:rPr>
        <w:tab/>
        <w:t xml:space="preserve">rotation of the transfer arm magnet once the transfer arm slides forward, </w:t>
      </w:r>
      <w:r w:rsidRPr="005A69C0">
        <w:rPr>
          <w:rFonts w:ascii="Lexend" w:hAnsi="Lexend" w:cs="Arial"/>
        </w:rPr>
        <w:tab/>
        <w:t xml:space="preserve">about </w:t>
      </w:r>
      <w:r w:rsidRPr="005A69C0">
        <w:rPr>
          <w:rFonts w:ascii="Lexend" w:hAnsi="Lexend" w:cs="Arial"/>
          <w:highlight w:val="yellow"/>
        </w:rPr>
        <w:t>305°</w:t>
      </w:r>
      <w:r w:rsidRPr="005A69C0">
        <w:rPr>
          <w:rFonts w:ascii="Lexend" w:hAnsi="Lexend" w:cs="Arial"/>
        </w:rPr>
        <w:t xml:space="preserve">.  This is the engagement position for the effector into the wafer </w:t>
      </w:r>
      <w:r w:rsidRPr="005A69C0">
        <w:rPr>
          <w:rFonts w:ascii="Lexend" w:hAnsi="Lexend" w:cs="Arial"/>
        </w:rPr>
        <w:tab/>
        <w:t>holder.</w:t>
      </w:r>
    </w:p>
    <w:p w14:paraId="6CB144C5" w14:textId="77777777" w:rsidR="005A69C0" w:rsidRPr="005A69C0" w:rsidRDefault="005A69C0" w:rsidP="005A69C0">
      <w:pPr>
        <w:pStyle w:val="ListParagraph"/>
        <w:numPr>
          <w:ilvl w:val="0"/>
          <w:numId w:val="70"/>
        </w:numPr>
        <w:tabs>
          <w:tab w:val="left" w:pos="720"/>
          <w:tab w:val="left" w:pos="990"/>
        </w:tabs>
        <w:ind w:left="1350"/>
        <w:rPr>
          <w:rFonts w:ascii="Lexend" w:hAnsi="Lexend" w:cs="Arial"/>
        </w:rPr>
      </w:pPr>
      <w:r w:rsidRPr="005A69C0">
        <w:rPr>
          <w:rFonts w:ascii="Lexend" w:hAnsi="Lexend" w:cs="Arial"/>
        </w:rPr>
        <w:t xml:space="preserve">-Without rotating the transfer arm magnet, slowly and firmly push to engage </w:t>
      </w:r>
      <w:r w:rsidRPr="005A69C0">
        <w:rPr>
          <w:rFonts w:ascii="Lexend" w:hAnsi="Lexend" w:cs="Arial"/>
        </w:rPr>
        <w:tab/>
        <w:t xml:space="preserve">the effector into the wafer holder.  Once the effector is fully engaged, the </w:t>
      </w:r>
      <w:r w:rsidRPr="005A69C0">
        <w:rPr>
          <w:rFonts w:ascii="Lexend" w:hAnsi="Lexend" w:cs="Arial"/>
        </w:rPr>
        <w:tab/>
      </w:r>
      <w:r w:rsidRPr="005A69C0">
        <w:rPr>
          <w:rFonts w:ascii="Lexend" w:hAnsi="Lexend" w:cs="Arial"/>
        </w:rPr>
        <w:tab/>
        <w:t>transfer arm magnet will touch the stop on the transfer arm.</w:t>
      </w:r>
    </w:p>
    <w:p w14:paraId="67A830B3" w14:textId="4AB0029F" w:rsidR="005A69C0" w:rsidRPr="005A69C0" w:rsidRDefault="005A69C0" w:rsidP="005A69C0">
      <w:pPr>
        <w:pStyle w:val="ListParagraph"/>
        <w:numPr>
          <w:ilvl w:val="0"/>
          <w:numId w:val="70"/>
        </w:numPr>
        <w:tabs>
          <w:tab w:val="left" w:pos="720"/>
          <w:tab w:val="left" w:pos="990"/>
        </w:tabs>
        <w:ind w:left="1350"/>
        <w:rPr>
          <w:rFonts w:ascii="Lexend" w:hAnsi="Lexend" w:cs="Arial"/>
        </w:rPr>
      </w:pPr>
      <w:r w:rsidRPr="005A69C0">
        <w:rPr>
          <w:rFonts w:ascii="Lexend" w:hAnsi="Lexend" w:cs="Arial"/>
        </w:rPr>
        <w:t xml:space="preserve">-Rotate the transfer arm magnet towards you to </w:t>
      </w:r>
      <w:r w:rsidRPr="005A69C0">
        <w:rPr>
          <w:rFonts w:ascii="Lexend" w:hAnsi="Lexend" w:cs="Arial"/>
          <w:highlight w:val="yellow"/>
        </w:rPr>
        <w:t>250</w:t>
      </w:r>
      <w:r w:rsidRPr="005A69C0">
        <w:rPr>
          <w:rFonts w:ascii="Lexend" w:hAnsi="Lexend" w:cs="Arial"/>
        </w:rPr>
        <w:t xml:space="preserve">°, this raises the wafer </w:t>
      </w:r>
      <w:r w:rsidRPr="005A69C0">
        <w:rPr>
          <w:rFonts w:ascii="Lexend" w:hAnsi="Lexend" w:cs="Arial"/>
        </w:rPr>
        <w:tab/>
        <w:t xml:space="preserve">holder </w:t>
      </w:r>
      <w:r w:rsidR="0049511D" w:rsidRPr="005A69C0">
        <w:rPr>
          <w:rFonts w:ascii="Lexend" w:hAnsi="Lexend" w:cs="Arial"/>
        </w:rPr>
        <w:t>off</w:t>
      </w:r>
      <w:r w:rsidRPr="005A69C0">
        <w:rPr>
          <w:rFonts w:ascii="Lexend" w:hAnsi="Lexend" w:cs="Arial"/>
        </w:rPr>
        <w:t xml:space="preserve"> the chuck. </w:t>
      </w:r>
    </w:p>
    <w:p w14:paraId="3A613C0A" w14:textId="4A44F29E" w:rsidR="005A69C0" w:rsidRPr="005A69C0" w:rsidRDefault="005A69C0" w:rsidP="005A69C0">
      <w:pPr>
        <w:pStyle w:val="ListParagraph"/>
        <w:numPr>
          <w:ilvl w:val="0"/>
          <w:numId w:val="70"/>
        </w:numPr>
        <w:tabs>
          <w:tab w:val="left" w:pos="720"/>
          <w:tab w:val="left" w:pos="990"/>
        </w:tabs>
        <w:ind w:left="1350"/>
        <w:rPr>
          <w:rFonts w:ascii="Lexend" w:hAnsi="Lexend" w:cs="Arial"/>
        </w:rPr>
      </w:pPr>
      <w:r w:rsidRPr="005A69C0">
        <w:rPr>
          <w:rFonts w:ascii="Lexend" w:hAnsi="Lexend" w:cs="Arial"/>
        </w:rPr>
        <w:t xml:space="preserve">-Slowly remove the transfer arm and fully retract it so the </w:t>
      </w:r>
      <w:r w:rsidRPr="005A69C0">
        <w:rPr>
          <w:rFonts w:ascii="Lexend" w:hAnsi="Lexend" w:cs="Arial"/>
          <w:u w:val="single"/>
        </w:rPr>
        <w:t>Transfer Arm</w:t>
      </w:r>
      <w:r w:rsidRPr="005A69C0">
        <w:rPr>
          <w:rFonts w:ascii="Lexend" w:hAnsi="Lexend" w:cs="Arial"/>
        </w:rPr>
        <w:t xml:space="preserve"> </w:t>
      </w:r>
      <w:r w:rsidRPr="005A69C0">
        <w:rPr>
          <w:rFonts w:ascii="Lexend" w:hAnsi="Lexend" w:cs="Arial"/>
        </w:rPr>
        <w:tab/>
      </w:r>
      <w:r w:rsidRPr="005A69C0">
        <w:rPr>
          <w:rFonts w:ascii="Lexend" w:hAnsi="Lexend" w:cs="Arial"/>
        </w:rPr>
        <w:tab/>
      </w:r>
      <w:r w:rsidRPr="005A69C0">
        <w:rPr>
          <w:rFonts w:ascii="Lexend" w:hAnsi="Lexend" w:cs="Arial"/>
          <w:u w:val="single"/>
        </w:rPr>
        <w:t>Extended</w:t>
      </w:r>
      <w:r w:rsidRPr="005A69C0">
        <w:rPr>
          <w:rFonts w:ascii="Lexend" w:hAnsi="Lexend" w:cs="Arial"/>
        </w:rPr>
        <w:t xml:space="preserve"> indicator is dark.  The sample holder should be visible in the </w:t>
      </w:r>
      <w:r w:rsidRPr="005A69C0">
        <w:rPr>
          <w:rFonts w:ascii="Lexend" w:hAnsi="Lexend" w:cs="Arial"/>
        </w:rPr>
        <w:tab/>
      </w:r>
      <w:r w:rsidRPr="005A69C0">
        <w:rPr>
          <w:rFonts w:ascii="Lexend" w:hAnsi="Lexend" w:cs="Arial"/>
        </w:rPr>
        <w:tab/>
        <w:t>load lock window.</w:t>
      </w:r>
    </w:p>
    <w:p w14:paraId="23C016E1" w14:textId="77777777" w:rsidR="00477E93" w:rsidRPr="00CE1490" w:rsidRDefault="00477E93" w:rsidP="00477E93">
      <w:pPr>
        <w:pStyle w:val="011Subsection"/>
        <w:numPr>
          <w:ilvl w:val="0"/>
          <w:numId w:val="0"/>
        </w:numPr>
        <w:ind w:left="1224"/>
      </w:pPr>
    </w:p>
    <w:p w14:paraId="1FF7D344" w14:textId="0A5C8C94" w:rsidR="0049511D" w:rsidRPr="00D47454" w:rsidRDefault="0049511D" w:rsidP="0049511D">
      <w:pPr>
        <w:pStyle w:val="011Subsection"/>
      </w:pPr>
      <w:r>
        <w:t xml:space="preserve">Press </w:t>
      </w:r>
      <w:r w:rsidRPr="008D0E64">
        <w:rPr>
          <w:b/>
        </w:rPr>
        <w:t>[OK]</w:t>
      </w:r>
      <w:r>
        <w:t xml:space="preserve"> when finished on the user response box.  This will close </w:t>
      </w:r>
      <w:r w:rsidRPr="00D47454">
        <w:t xml:space="preserve">the Main </w:t>
      </w:r>
      <w:r>
        <w:tab/>
      </w:r>
      <w:r w:rsidRPr="00D47454">
        <w:t xml:space="preserve">Gate Valve. </w:t>
      </w:r>
      <w:r>
        <w:t xml:space="preserve"> Once the sample transfer is complete, the Door Purge valve </w:t>
      </w:r>
      <w:r>
        <w:tab/>
      </w:r>
      <w:r>
        <w:tab/>
        <w:t xml:space="preserve">may open.  Close this valve by toggling the </w:t>
      </w:r>
      <w:r w:rsidRPr="00B76CAA">
        <w:rPr>
          <w:u w:val="single"/>
        </w:rPr>
        <w:t>Door Purge</w:t>
      </w:r>
      <w:r>
        <w:t xml:space="preserve"> indicator from </w:t>
      </w:r>
      <w:r>
        <w:tab/>
      </w:r>
      <w:r>
        <w:tab/>
        <w:t>bright green to dark.  This will conserve N2 use.</w:t>
      </w:r>
    </w:p>
    <w:p w14:paraId="01708E1B" w14:textId="77777777" w:rsidR="0049511D" w:rsidRDefault="0049511D" w:rsidP="0049511D">
      <w:pPr>
        <w:pStyle w:val="ListParagraph"/>
        <w:tabs>
          <w:tab w:val="left" w:pos="720"/>
          <w:tab w:val="left" w:pos="990"/>
        </w:tabs>
        <w:ind w:left="360"/>
        <w:rPr>
          <w:rFonts w:ascii="Arial" w:hAnsi="Arial" w:cs="Arial"/>
        </w:rPr>
      </w:pPr>
    </w:p>
    <w:p w14:paraId="56085057" w14:textId="77777777" w:rsidR="0049511D" w:rsidRDefault="0049511D" w:rsidP="0049511D">
      <w:pPr>
        <w:pStyle w:val="ListParagraph"/>
        <w:tabs>
          <w:tab w:val="left" w:pos="720"/>
          <w:tab w:val="left" w:pos="990"/>
        </w:tabs>
        <w:ind w:left="360"/>
        <w:rPr>
          <w:rFonts w:ascii="Arial" w:hAnsi="Arial" w:cs="Arial"/>
        </w:rPr>
      </w:pPr>
    </w:p>
    <w:p w14:paraId="17FEEBBB" w14:textId="73482736" w:rsidR="0049511D" w:rsidRPr="0049511D" w:rsidRDefault="0049511D" w:rsidP="0049511D">
      <w:pPr>
        <w:pStyle w:val="ListParagraph"/>
        <w:tabs>
          <w:tab w:val="left" w:pos="720"/>
        </w:tabs>
        <w:ind w:left="810" w:hanging="450"/>
        <w:jc w:val="center"/>
        <w:rPr>
          <w:rFonts w:ascii="Lexend" w:hAnsi="Lexend" w:cs="Arial"/>
        </w:rPr>
      </w:pPr>
      <w:r w:rsidRPr="0049511D">
        <w:rPr>
          <w:rFonts w:ascii="Lexend" w:hAnsi="Lexend" w:cs="Arial"/>
          <w:b/>
        </w:rPr>
        <w:t>NOTE:</w:t>
      </w:r>
      <w:r w:rsidRPr="0049511D">
        <w:rPr>
          <w:rFonts w:ascii="Lexend" w:hAnsi="Lexend" w:cs="Arial"/>
        </w:rPr>
        <w:t xml:space="preserve"> The Main Gate Valve will not close unless the </w:t>
      </w:r>
      <w:r w:rsidRPr="0049511D">
        <w:rPr>
          <w:rFonts w:ascii="Lexend" w:hAnsi="Lexend" w:cs="Arial"/>
          <w:u w:val="single"/>
        </w:rPr>
        <w:t>Transfer Arm Extended</w:t>
      </w:r>
      <w:r w:rsidRPr="0049511D">
        <w:rPr>
          <w:rFonts w:ascii="Lexend" w:hAnsi="Lexend" w:cs="Arial"/>
        </w:rPr>
        <w:t xml:space="preserve"> indicator is dark, the arm must be fully retracted and engaging the microswitch.</w:t>
      </w:r>
    </w:p>
    <w:p w14:paraId="29A626DF" w14:textId="77777777" w:rsidR="0049511D" w:rsidRDefault="0049511D" w:rsidP="0049511D">
      <w:pPr>
        <w:pStyle w:val="ListParagraph"/>
        <w:tabs>
          <w:tab w:val="left" w:pos="720"/>
        </w:tabs>
        <w:ind w:left="1080" w:hanging="720"/>
        <w:rPr>
          <w:rFonts w:ascii="Arial" w:hAnsi="Arial" w:cs="Arial"/>
        </w:rPr>
      </w:pPr>
    </w:p>
    <w:p w14:paraId="3785E0DE" w14:textId="57697BE0" w:rsidR="0049511D" w:rsidRPr="00405827" w:rsidRDefault="0049511D" w:rsidP="0049511D">
      <w:pPr>
        <w:pStyle w:val="011Subsection"/>
        <w:rPr>
          <w:b/>
          <w:sz w:val="28"/>
        </w:rPr>
      </w:pPr>
      <w:r>
        <w:lastRenderedPageBreak/>
        <w:t xml:space="preserve">Vent the load/lock chamber by toggling the </w:t>
      </w:r>
      <w:r w:rsidRPr="008D0E64">
        <w:rPr>
          <w:b/>
        </w:rPr>
        <w:t>[Vent]</w:t>
      </w:r>
      <w:r>
        <w:t xml:space="preserve"> button in the Vacuum Sequence field on the VACUUM SYSTEM tab.  A notice will appear stating the system is venting (it is referring to the </w:t>
      </w:r>
      <w:proofErr w:type="spellStart"/>
      <w:r>
        <w:t>loadlock</w:t>
      </w:r>
      <w:proofErr w:type="spellEnd"/>
      <w:r>
        <w:t xml:space="preserve">).  Wait a few minutes for the </w:t>
      </w:r>
      <w:proofErr w:type="spellStart"/>
      <w:r>
        <w:t>loadlock</w:t>
      </w:r>
      <w:proofErr w:type="spellEnd"/>
      <w:r>
        <w:t xml:space="preserve"> to vent to atmosphere.  You can check the status of the </w:t>
      </w:r>
      <w:proofErr w:type="spellStart"/>
      <w:r>
        <w:t>loadlock</w:t>
      </w:r>
      <w:proofErr w:type="spellEnd"/>
      <w:r>
        <w:t xml:space="preserve"> by attempting to open the door.  </w:t>
      </w:r>
      <w:r w:rsidRPr="00405827">
        <w:rPr>
          <w:b/>
          <w:sz w:val="28"/>
        </w:rPr>
        <w:t>Once the door will open, click [OK] button in the dialog box.</w:t>
      </w:r>
    </w:p>
    <w:p w14:paraId="2610798B" w14:textId="719150A1" w:rsidR="0049511D" w:rsidRDefault="0049511D" w:rsidP="0049511D">
      <w:pPr>
        <w:pStyle w:val="011Subsection"/>
      </w:pPr>
      <w:r>
        <w:t>Once vented, open the load lock chamber door and unload the sample off of the sample holder.  Use caution, the sample and sample holder will be very hot.  Close sample door when finished.</w:t>
      </w:r>
    </w:p>
    <w:p w14:paraId="662E0CDB" w14:textId="77777777" w:rsidR="0049511D" w:rsidRPr="00D47454" w:rsidRDefault="0049511D" w:rsidP="0049511D">
      <w:pPr>
        <w:pStyle w:val="ListParagraph"/>
        <w:tabs>
          <w:tab w:val="left" w:pos="720"/>
        </w:tabs>
        <w:ind w:left="1080" w:hanging="720"/>
        <w:rPr>
          <w:rFonts w:ascii="Arial" w:hAnsi="Arial" w:cs="Arial"/>
        </w:rPr>
      </w:pPr>
    </w:p>
    <w:p w14:paraId="46987713" w14:textId="77777777" w:rsidR="0049511D" w:rsidRPr="0049511D" w:rsidRDefault="0049511D" w:rsidP="0049511D">
      <w:pPr>
        <w:pStyle w:val="ListParagraph"/>
        <w:ind w:left="360"/>
        <w:jc w:val="center"/>
        <w:rPr>
          <w:rFonts w:ascii="Lexend" w:hAnsi="Lexend" w:cs="Arial"/>
          <w:b/>
        </w:rPr>
      </w:pPr>
      <w:r w:rsidRPr="0049511D">
        <w:rPr>
          <w:rFonts w:ascii="Lexend" w:hAnsi="Lexend" w:cs="Arial"/>
          <w:b/>
        </w:rPr>
        <w:t>CAUTION</w:t>
      </w:r>
      <w:r w:rsidRPr="0049511D">
        <w:rPr>
          <w:rFonts w:ascii="Lexend" w:hAnsi="Lexend" w:cs="Arial"/>
        </w:rPr>
        <w:t xml:space="preserve">    </w:t>
      </w:r>
      <w:r w:rsidRPr="0049511D">
        <w:rPr>
          <w:rFonts w:ascii="Lexend" w:hAnsi="Lexend" w:cs="Arial"/>
          <w:noProof/>
          <w:sz w:val="20"/>
          <w:szCs w:val="20"/>
        </w:rPr>
        <w:drawing>
          <wp:inline distT="0" distB="0" distL="0" distR="0" wp14:anchorId="41D8B747" wp14:editId="1B4F11FD">
            <wp:extent cx="1133475" cy="1004570"/>
            <wp:effectExtent l="0" t="0" r="9525" b="5080"/>
            <wp:docPr id="12" name="il_fi" descr="Hazzard warning sign: Caution hot surface do not tou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l_fi" descr="Hazzard warning sign: Caution hot surface do not touch"/>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133475" cy="1004570"/>
                    </a:xfrm>
                    <a:prstGeom prst="rect">
                      <a:avLst/>
                    </a:prstGeom>
                    <a:noFill/>
                    <a:ln>
                      <a:noFill/>
                    </a:ln>
                  </pic:spPr>
                </pic:pic>
              </a:graphicData>
            </a:graphic>
          </wp:inline>
        </w:drawing>
      </w:r>
      <w:r w:rsidRPr="0049511D">
        <w:rPr>
          <w:rFonts w:ascii="Lexend" w:hAnsi="Lexend" w:cs="Arial"/>
        </w:rPr>
        <w:t xml:space="preserve">    </w:t>
      </w:r>
      <w:r w:rsidRPr="0049511D">
        <w:rPr>
          <w:rFonts w:ascii="Lexend" w:hAnsi="Lexend" w:cs="Arial"/>
          <w:b/>
        </w:rPr>
        <w:t>CAUTION</w:t>
      </w:r>
    </w:p>
    <w:p w14:paraId="621CF921" w14:textId="77777777" w:rsidR="0049511D" w:rsidRPr="0049511D" w:rsidRDefault="0049511D" w:rsidP="0049511D">
      <w:pPr>
        <w:pStyle w:val="ListParagraph"/>
        <w:ind w:left="360"/>
        <w:jc w:val="center"/>
        <w:rPr>
          <w:rFonts w:ascii="Lexend" w:hAnsi="Lexend" w:cs="Arial"/>
        </w:rPr>
      </w:pPr>
    </w:p>
    <w:p w14:paraId="0C8E500B" w14:textId="77777777" w:rsidR="0049511D" w:rsidRPr="0049511D" w:rsidRDefault="0049511D" w:rsidP="0049511D">
      <w:pPr>
        <w:pStyle w:val="ListParagraph"/>
        <w:ind w:left="360"/>
        <w:jc w:val="center"/>
        <w:rPr>
          <w:rFonts w:ascii="Lexend" w:hAnsi="Lexend" w:cs="Arial"/>
          <w:b/>
        </w:rPr>
      </w:pPr>
      <w:r w:rsidRPr="0049511D">
        <w:rPr>
          <w:rFonts w:ascii="Lexend" w:hAnsi="Lexend" w:cs="Arial"/>
          <w:b/>
        </w:rPr>
        <w:t xml:space="preserve">THE SAMPLE AND WAFER HOLDER WILL BE VERY HOT </w:t>
      </w:r>
      <w:r w:rsidRPr="0049511D">
        <w:rPr>
          <w:rFonts w:ascii="Lexend" w:hAnsi="Lexend" w:cs="Arial"/>
          <w:b/>
          <w:sz w:val="28"/>
          <w:szCs w:val="28"/>
        </w:rPr>
        <w:t>(OVER 100°C)</w:t>
      </w:r>
      <w:r w:rsidRPr="0049511D">
        <w:rPr>
          <w:rFonts w:ascii="Lexend" w:hAnsi="Lexend" w:cs="Arial"/>
          <w:b/>
        </w:rPr>
        <w:t xml:space="preserve">.  </w:t>
      </w:r>
    </w:p>
    <w:p w14:paraId="4AA15C6F" w14:textId="77777777" w:rsidR="0049511D" w:rsidRPr="0049511D" w:rsidRDefault="0049511D" w:rsidP="0049511D">
      <w:pPr>
        <w:pStyle w:val="ListParagraph"/>
        <w:ind w:left="360"/>
        <w:jc w:val="center"/>
        <w:rPr>
          <w:rFonts w:ascii="Lexend" w:hAnsi="Lexend" w:cs="Arial"/>
          <w:b/>
        </w:rPr>
      </w:pPr>
      <w:r w:rsidRPr="0049511D">
        <w:rPr>
          <w:rFonts w:ascii="Lexend" w:hAnsi="Lexend" w:cs="Arial"/>
          <w:b/>
        </w:rPr>
        <w:t xml:space="preserve">USE CAUTION TO NOT TOUCH THE WAFER HOLDER OR SAMPLE RING.  </w:t>
      </w:r>
    </w:p>
    <w:p w14:paraId="2B63EF22" w14:textId="77777777" w:rsidR="0049511D" w:rsidRPr="0049511D" w:rsidRDefault="0049511D" w:rsidP="0049511D">
      <w:pPr>
        <w:pStyle w:val="ListParagraph"/>
        <w:ind w:left="360"/>
        <w:jc w:val="center"/>
        <w:rPr>
          <w:rFonts w:ascii="Lexend" w:hAnsi="Lexend" w:cs="Arial"/>
          <w:b/>
        </w:rPr>
      </w:pPr>
      <w:r w:rsidRPr="0049511D">
        <w:rPr>
          <w:rFonts w:ascii="Lexend" w:hAnsi="Lexend" w:cs="Arial"/>
          <w:b/>
        </w:rPr>
        <w:t>LET THESE COOL COMPLETELY PRIOR TO REMOVAL.</w:t>
      </w:r>
    </w:p>
    <w:p w14:paraId="33D9B8E7" w14:textId="77777777" w:rsidR="0049511D" w:rsidRPr="0049511D" w:rsidRDefault="0049511D" w:rsidP="0049511D">
      <w:pPr>
        <w:pStyle w:val="ListParagraph"/>
        <w:ind w:left="360"/>
        <w:jc w:val="center"/>
        <w:rPr>
          <w:rFonts w:ascii="Lexend" w:hAnsi="Lexend" w:cs="Arial"/>
          <w:b/>
        </w:rPr>
      </w:pPr>
    </w:p>
    <w:p w14:paraId="42974FAF" w14:textId="77777777" w:rsidR="0049511D" w:rsidRPr="0049511D" w:rsidRDefault="0049511D" w:rsidP="0049511D">
      <w:pPr>
        <w:pStyle w:val="ListParagraph"/>
        <w:ind w:left="360"/>
        <w:jc w:val="center"/>
        <w:rPr>
          <w:rFonts w:ascii="Lexend" w:hAnsi="Lexend" w:cs="Arial"/>
          <w:b/>
        </w:rPr>
      </w:pPr>
      <w:r w:rsidRPr="0049511D">
        <w:rPr>
          <w:rFonts w:ascii="Lexend" w:hAnsi="Lexend" w:cs="Arial"/>
          <w:b/>
        </w:rPr>
        <w:t xml:space="preserve">CAUTION    </w:t>
      </w:r>
      <w:r w:rsidRPr="0049511D">
        <w:rPr>
          <w:rFonts w:ascii="Lexend" w:hAnsi="Lexend" w:cs="Arial"/>
          <w:b/>
          <w:noProof/>
        </w:rPr>
        <w:drawing>
          <wp:inline distT="0" distB="0" distL="0" distR="0" wp14:anchorId="2B0B0A30" wp14:editId="6192A2B6">
            <wp:extent cx="1107440" cy="978535"/>
            <wp:effectExtent l="0" t="0" r="0" b="0"/>
            <wp:docPr id="13" name="Picture 13" descr="Hazard Warning Sign: Hot surf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azard Warning Sign: Hot surfac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07440" cy="978535"/>
                    </a:xfrm>
                    <a:prstGeom prst="rect">
                      <a:avLst/>
                    </a:prstGeom>
                    <a:noFill/>
                    <a:ln>
                      <a:noFill/>
                    </a:ln>
                  </pic:spPr>
                </pic:pic>
              </a:graphicData>
            </a:graphic>
          </wp:inline>
        </w:drawing>
      </w:r>
      <w:r w:rsidRPr="0049511D">
        <w:rPr>
          <w:rFonts w:ascii="Lexend" w:hAnsi="Lexend" w:cs="Arial"/>
          <w:b/>
        </w:rPr>
        <w:t xml:space="preserve">    CAUTION</w:t>
      </w:r>
    </w:p>
    <w:p w14:paraId="0EEE14EC" w14:textId="396D84A0" w:rsidR="002F1E53" w:rsidRDefault="002C4EFD" w:rsidP="002F1E53">
      <w:pPr>
        <w:pStyle w:val="01Subsection"/>
      </w:pPr>
      <w:bookmarkStart w:id="9" w:name="_Toc222751789"/>
      <w:r>
        <w:t>Standby</w:t>
      </w:r>
      <w:r w:rsidR="002F1E53">
        <w:t xml:space="preserve"> Mode</w:t>
      </w:r>
      <w:bookmarkEnd w:id="9"/>
    </w:p>
    <w:p w14:paraId="1267B9CD" w14:textId="77777777" w:rsidR="002F1E53" w:rsidRDefault="002F1E53" w:rsidP="002F1E53">
      <w:pPr>
        <w:pStyle w:val="ListParagraph"/>
        <w:tabs>
          <w:tab w:val="left" w:pos="1440"/>
        </w:tabs>
        <w:ind w:left="360"/>
        <w:rPr>
          <w:rFonts w:ascii="Arial" w:hAnsi="Arial" w:cs="Arial"/>
        </w:rPr>
      </w:pPr>
      <w:r>
        <w:rPr>
          <w:rFonts w:ascii="Arial" w:hAnsi="Arial" w:cs="Arial"/>
        </w:rPr>
        <w:t>If any changes were made to the Chuck temperature, please reset to the idle temperature of 200°C.  You must also reset the precursor jacket temperature(s) to 0°C.</w:t>
      </w:r>
    </w:p>
    <w:p w14:paraId="304FBB1A" w14:textId="77777777" w:rsidR="002F1E53" w:rsidRDefault="002F1E53" w:rsidP="002F1E53">
      <w:pPr>
        <w:pStyle w:val="ListParagraph"/>
        <w:tabs>
          <w:tab w:val="left" w:pos="1440"/>
        </w:tabs>
        <w:ind w:left="360"/>
        <w:rPr>
          <w:rFonts w:ascii="Arial" w:hAnsi="Arial" w:cs="Arial"/>
          <w:b/>
        </w:rPr>
      </w:pPr>
    </w:p>
    <w:p w14:paraId="7DC98ED0" w14:textId="77777777" w:rsidR="002F1E53" w:rsidRDefault="002F1E53" w:rsidP="002C4EFD">
      <w:pPr>
        <w:pStyle w:val="011Subsection"/>
      </w:pPr>
      <w:r w:rsidRPr="002C4EFD">
        <w:rPr>
          <w:b/>
          <w:bCs/>
        </w:rPr>
        <w:t>Pump the load/lock back under vacuum</w:t>
      </w:r>
      <w:r>
        <w:t>.</w:t>
      </w:r>
    </w:p>
    <w:p w14:paraId="08CB8F44" w14:textId="70155C53" w:rsidR="002F1E53" w:rsidRDefault="002F1E53" w:rsidP="002C4EFD">
      <w:pPr>
        <w:tabs>
          <w:tab w:val="left" w:pos="1440"/>
        </w:tabs>
        <w:ind w:left="1224"/>
        <w:rPr>
          <w:rFonts w:ascii="Arial" w:hAnsi="Arial" w:cs="Arial"/>
        </w:rPr>
      </w:pPr>
      <w:r w:rsidRPr="00172004">
        <w:rPr>
          <w:rFonts w:ascii="Arial" w:hAnsi="Arial" w:cs="Arial"/>
          <w:b/>
          <w:noProof/>
        </w:rPr>
        <w:drawing>
          <wp:anchor distT="0" distB="0" distL="114300" distR="114300" simplePos="0" relativeHeight="251662336" behindDoc="1" locked="0" layoutInCell="1" allowOverlap="1" wp14:anchorId="2A80C64A" wp14:editId="63072707">
            <wp:simplePos x="0" y="0"/>
            <wp:positionH relativeFrom="margin">
              <wp:align>center</wp:align>
            </wp:positionH>
            <wp:positionV relativeFrom="paragraph">
              <wp:posOffset>223520</wp:posOffset>
            </wp:positionV>
            <wp:extent cx="1543050" cy="981075"/>
            <wp:effectExtent l="0" t="0" r="0" b="9525"/>
            <wp:wrapNone/>
            <wp:docPr id="64" name="Picture 64" descr="Software image of Vacuum sequences showing chamber pump, LLVent and Transfer Sample button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Picture 64" descr="Software image of Vacuum sequences showing chamber pump, LLVent and Transfer Sample buttons. "/>
                    <pic:cNvPicPr/>
                  </pic:nvPicPr>
                  <pic:blipFill>
                    <a:blip r:embed="rId21">
                      <a:extLst>
                        <a:ext uri="{28A0092B-C50C-407E-A947-70E740481C1C}">
                          <a14:useLocalDpi xmlns:a14="http://schemas.microsoft.com/office/drawing/2010/main" val="0"/>
                        </a:ext>
                      </a:extLst>
                    </a:blip>
                    <a:stretch>
                      <a:fillRect/>
                    </a:stretch>
                  </pic:blipFill>
                  <pic:spPr>
                    <a:xfrm>
                      <a:off x="0" y="0"/>
                      <a:ext cx="1543050" cy="981075"/>
                    </a:xfrm>
                    <a:prstGeom prst="rect">
                      <a:avLst/>
                    </a:prstGeom>
                  </pic:spPr>
                </pic:pic>
              </a:graphicData>
            </a:graphic>
          </wp:anchor>
        </w:drawing>
      </w:r>
      <w:r>
        <w:rPr>
          <w:rFonts w:ascii="Arial" w:hAnsi="Arial" w:cs="Arial"/>
        </w:rPr>
        <w:t>On the Vacuum Sequences area Press Pump Chamber &amp; LL without Turbo. Wait for sequence to complete.</w:t>
      </w:r>
    </w:p>
    <w:p w14:paraId="0443D59C" w14:textId="77777777" w:rsidR="002F1E53" w:rsidRPr="00172004" w:rsidRDefault="002F1E53" w:rsidP="002F1E53">
      <w:pPr>
        <w:tabs>
          <w:tab w:val="left" w:pos="1440"/>
        </w:tabs>
        <w:rPr>
          <w:rFonts w:ascii="Arial" w:hAnsi="Arial" w:cs="Arial"/>
        </w:rPr>
      </w:pPr>
    </w:p>
    <w:p w14:paraId="39667419" w14:textId="77777777" w:rsidR="002F1E53" w:rsidRDefault="002F1E53" w:rsidP="002F1E53">
      <w:pPr>
        <w:pStyle w:val="ListParagraph"/>
        <w:tabs>
          <w:tab w:val="left" w:pos="720"/>
        </w:tabs>
        <w:ind w:hanging="360"/>
        <w:rPr>
          <w:rFonts w:ascii="Arial" w:hAnsi="Arial" w:cs="Arial"/>
        </w:rPr>
      </w:pPr>
      <w:r>
        <w:rPr>
          <w:rFonts w:ascii="Arial" w:hAnsi="Arial" w:cs="Arial"/>
          <w:b/>
          <w:noProof/>
        </w:rPr>
        <mc:AlternateContent>
          <mc:Choice Requires="wps">
            <w:drawing>
              <wp:anchor distT="0" distB="0" distL="114300" distR="114300" simplePos="0" relativeHeight="251663360" behindDoc="0" locked="0" layoutInCell="1" allowOverlap="1" wp14:anchorId="28D8D281" wp14:editId="5372BF40">
                <wp:simplePos x="0" y="0"/>
                <wp:positionH relativeFrom="column">
                  <wp:posOffset>1704975</wp:posOffset>
                </wp:positionH>
                <wp:positionV relativeFrom="paragraph">
                  <wp:posOffset>107315</wp:posOffset>
                </wp:positionV>
                <wp:extent cx="542925" cy="0"/>
                <wp:effectExtent l="0" t="95250" r="0" b="95250"/>
                <wp:wrapNone/>
                <wp:docPr id="65" name="Straight Arrow Connector 65" descr="Arrow pointing right"/>
                <wp:cNvGraphicFramePr/>
                <a:graphic xmlns:a="http://schemas.openxmlformats.org/drawingml/2006/main">
                  <a:graphicData uri="http://schemas.microsoft.com/office/word/2010/wordprocessingShape">
                    <wps:wsp>
                      <wps:cNvCnPr/>
                      <wps:spPr>
                        <a:xfrm>
                          <a:off x="0" y="0"/>
                          <a:ext cx="542925" cy="0"/>
                        </a:xfrm>
                        <a:prstGeom prst="straightConnector1">
                          <a:avLst/>
                        </a:prstGeom>
                        <a:ln w="381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0B06B7EA" id="_x0000_t32" coordsize="21600,21600" o:spt="32" o:oned="t" path="m,l21600,21600e" filled="f">
                <v:path arrowok="t" fillok="f" o:connecttype="none"/>
                <o:lock v:ext="edit" shapetype="t"/>
              </v:shapetype>
              <v:shape id="Straight Arrow Connector 65" o:spid="_x0000_s1026" type="#_x0000_t32" alt="Arrow pointing right" style="position:absolute;margin-left:134.25pt;margin-top:8.45pt;width:42.75pt;height:0;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" strokecolor="black [3213]" strokeweight="3pt">
                <v:stroke endarrow="block"/>
              </v:shape>
            </w:pict>
          </mc:Fallback>
        </mc:AlternateContent>
      </w:r>
      <w:r>
        <w:rPr>
          <w:rFonts w:ascii="Arial" w:hAnsi="Arial" w:cs="Arial"/>
          <w:b/>
        </w:rPr>
        <w:tab/>
      </w:r>
    </w:p>
    <w:p w14:paraId="601BA4F9" w14:textId="77777777" w:rsidR="002F1E53" w:rsidRPr="002F1E53" w:rsidRDefault="002F1E53" w:rsidP="002F1E53"/>
    <w:p w14:paraId="07FCDAE1" w14:textId="77777777" w:rsidR="0088349C" w:rsidRDefault="0088349C" w:rsidP="002F1E53">
      <w:pPr>
        <w:pStyle w:val="011Subsection"/>
        <w:numPr>
          <w:ilvl w:val="0"/>
          <w:numId w:val="0"/>
        </w:numPr>
        <w:ind w:left="720"/>
      </w:pPr>
    </w:p>
    <w:p w14:paraId="5D2F1C09" w14:textId="77777777" w:rsidR="002C4EFD" w:rsidRPr="00BD7A6B" w:rsidRDefault="002C4EFD" w:rsidP="002C4EFD">
      <w:pPr>
        <w:pStyle w:val="011Subsection"/>
      </w:pPr>
      <w:r w:rsidRPr="00BD7A6B">
        <w:rPr>
          <w:b/>
        </w:rPr>
        <w:t>Load the “blank recipe”</w:t>
      </w:r>
      <w:r w:rsidRPr="00BD7A6B">
        <w:t xml:space="preserve"> – this will blank out the recipe screen and return any user edited recipe to its default values</w:t>
      </w:r>
    </w:p>
    <w:p w14:paraId="1DA6046F" w14:textId="77777777" w:rsidR="002C4EFD" w:rsidRPr="002C4EFD" w:rsidRDefault="002C4EFD" w:rsidP="002C4EFD">
      <w:pPr>
        <w:pStyle w:val="011Subsection"/>
        <w:rPr>
          <w:b/>
          <w:bCs/>
        </w:rPr>
      </w:pPr>
      <w:r w:rsidRPr="002C4EFD">
        <w:rPr>
          <w:b/>
          <w:bCs/>
        </w:rPr>
        <w:lastRenderedPageBreak/>
        <w:t>Set the ALD system in its idle state</w:t>
      </w:r>
    </w:p>
    <w:p w14:paraId="0504C60F" w14:textId="49CE00E9" w:rsidR="002C4EFD" w:rsidRPr="002C4EFD" w:rsidRDefault="002C4EFD" w:rsidP="002C4EFD">
      <w:pPr>
        <w:pStyle w:val="ListParagraph"/>
        <w:tabs>
          <w:tab w:val="left" w:pos="1440"/>
        </w:tabs>
        <w:rPr>
          <w:rFonts w:ascii="Lexend" w:hAnsi="Lexend" w:cs="Arial"/>
        </w:rPr>
      </w:pPr>
      <w:r w:rsidRPr="002C4EFD">
        <w:rPr>
          <w:rFonts w:ascii="Lexend" w:hAnsi="Lexend" w:cs="Arial"/>
        </w:rPr>
        <w:tab/>
        <w:t xml:space="preserve">Set the flow of MFC #0 to 5 </w:t>
      </w:r>
      <w:proofErr w:type="spellStart"/>
      <w:r w:rsidRPr="002C4EFD">
        <w:rPr>
          <w:rFonts w:ascii="Lexend" w:hAnsi="Lexend" w:cs="Arial"/>
        </w:rPr>
        <w:t>sccm</w:t>
      </w:r>
      <w:proofErr w:type="spellEnd"/>
      <w:r w:rsidRPr="002C4EFD">
        <w:rPr>
          <w:rFonts w:ascii="Lexend" w:hAnsi="Lexend" w:cs="Arial"/>
        </w:rPr>
        <w:t>.</w:t>
      </w:r>
    </w:p>
    <w:p w14:paraId="232ED59D" w14:textId="7F05D03E" w:rsidR="002C4EFD" w:rsidRPr="002C4EFD" w:rsidRDefault="002C4EFD" w:rsidP="002C4EFD">
      <w:pPr>
        <w:pStyle w:val="ListParagraph"/>
        <w:tabs>
          <w:tab w:val="left" w:pos="1440"/>
        </w:tabs>
        <w:rPr>
          <w:rFonts w:ascii="Lexend" w:hAnsi="Lexend" w:cs="Arial"/>
        </w:rPr>
      </w:pPr>
      <w:r w:rsidRPr="002C4EFD">
        <w:rPr>
          <w:rFonts w:ascii="Lexend" w:hAnsi="Lexend" w:cs="Arial"/>
        </w:rPr>
        <w:tab/>
        <w:t>Open the N2 valve for MFC #2.     (Click green button next to MFC#2)</w:t>
      </w:r>
    </w:p>
    <w:p w14:paraId="56C5A94C" w14:textId="1D12E66B" w:rsidR="002C4EFD" w:rsidRPr="002C4EFD" w:rsidRDefault="002C4EFD" w:rsidP="002C4EFD">
      <w:pPr>
        <w:pStyle w:val="ListParagraph"/>
        <w:tabs>
          <w:tab w:val="left" w:pos="1440"/>
        </w:tabs>
        <w:rPr>
          <w:rFonts w:ascii="Lexend" w:hAnsi="Lexend" w:cs="Arial"/>
          <w:b/>
        </w:rPr>
      </w:pPr>
      <w:r w:rsidRPr="002C4EFD">
        <w:rPr>
          <w:rFonts w:ascii="Lexend" w:hAnsi="Lexend" w:cs="Arial"/>
        </w:rPr>
        <w:tab/>
        <w:t>Set the flow of MFC #2</w:t>
      </w:r>
      <w:r w:rsidRPr="002C4EFD">
        <w:rPr>
          <w:rFonts w:ascii="Lexend" w:hAnsi="Lexend" w:cs="Arial"/>
          <w:b/>
        </w:rPr>
        <w:t xml:space="preserve"> to 10sccm.</w:t>
      </w:r>
    </w:p>
    <w:p w14:paraId="77FCAA76" w14:textId="77777777" w:rsidR="002C4EFD" w:rsidRPr="002C4EFD" w:rsidRDefault="002C4EFD" w:rsidP="002C4EFD">
      <w:pPr>
        <w:pStyle w:val="ListParagraph"/>
        <w:tabs>
          <w:tab w:val="left" w:pos="1440"/>
        </w:tabs>
        <w:rPr>
          <w:rFonts w:ascii="Lexend" w:hAnsi="Lexend" w:cs="Arial"/>
        </w:rPr>
      </w:pPr>
      <w:r w:rsidRPr="002C4EFD">
        <w:rPr>
          <w:rFonts w:ascii="Lexend" w:hAnsi="Lexend" w:cs="Arial"/>
          <w:b/>
        </w:rPr>
        <w:t xml:space="preserve"> </w:t>
      </w:r>
    </w:p>
    <w:p w14:paraId="3324799D" w14:textId="77777777" w:rsidR="002C4EFD" w:rsidRPr="002C4EFD" w:rsidRDefault="002C4EFD" w:rsidP="002C4EFD">
      <w:pPr>
        <w:pStyle w:val="ListParagraph"/>
        <w:tabs>
          <w:tab w:val="left" w:pos="1440"/>
        </w:tabs>
        <w:rPr>
          <w:rFonts w:ascii="Lexend" w:hAnsi="Lexend" w:cs="Arial"/>
          <w:b/>
        </w:rPr>
      </w:pPr>
      <w:r w:rsidRPr="002C4EFD">
        <w:rPr>
          <w:rFonts w:ascii="Lexend" w:hAnsi="Lexend" w:cs="Arial"/>
        </w:rPr>
        <w:t xml:space="preserve">This will place the ALD is an idle state allowing a small portion of gas to flow into the chamber and through the valve manifold.  This helps maintain a clean valve manifold and reduce the chance of cross contamination. </w:t>
      </w:r>
    </w:p>
    <w:p w14:paraId="195A428C" w14:textId="77777777" w:rsidR="002C4EFD" w:rsidRDefault="002C4EFD" w:rsidP="002C4EFD">
      <w:pPr>
        <w:pStyle w:val="ListParagraph"/>
        <w:tabs>
          <w:tab w:val="left" w:pos="1440"/>
        </w:tabs>
        <w:ind w:left="360"/>
        <w:rPr>
          <w:rFonts w:ascii="Arial" w:hAnsi="Arial" w:cs="Arial"/>
        </w:rPr>
      </w:pPr>
    </w:p>
    <w:p w14:paraId="36B7A56A" w14:textId="244F040F" w:rsidR="002C4EFD" w:rsidRPr="002C4EFD" w:rsidRDefault="002C4EFD" w:rsidP="002C4EFD">
      <w:pPr>
        <w:ind w:left="720"/>
        <w:rPr>
          <w:rFonts w:ascii="Lexend" w:hAnsi="Lexend"/>
        </w:rPr>
      </w:pPr>
      <w:r w:rsidRPr="002C4EFD">
        <w:rPr>
          <w:rFonts w:ascii="Lexend" w:hAnsi="Lexend"/>
        </w:rPr>
        <w:t>Do not close the ALD program.  Do not press the Program STOP button, this will turn off all the system heaters and will require NRF staff to reset the tool (a hardware reset is required on a non-user accessible component).</w:t>
      </w:r>
    </w:p>
    <w:p w14:paraId="3E51A1F5" w14:textId="77777777" w:rsidR="002C4EFD" w:rsidRDefault="002C4EFD" w:rsidP="002C4EFD">
      <w:pPr>
        <w:pStyle w:val="ListParagraph"/>
        <w:tabs>
          <w:tab w:val="left" w:pos="1440"/>
        </w:tabs>
        <w:ind w:left="360"/>
        <w:rPr>
          <w:rFonts w:ascii="Arial" w:hAnsi="Arial" w:cs="Arial"/>
        </w:rPr>
      </w:pPr>
    </w:p>
    <w:p w14:paraId="5CBF14A9" w14:textId="77777777" w:rsidR="002C4EFD" w:rsidRPr="002C4EFD" w:rsidRDefault="002C4EFD" w:rsidP="002C4EFD">
      <w:pPr>
        <w:pStyle w:val="ListParagraph"/>
        <w:ind w:left="360"/>
        <w:jc w:val="center"/>
        <w:rPr>
          <w:rFonts w:ascii="Lexend" w:hAnsi="Lexend" w:cs="Arial"/>
          <w:b/>
        </w:rPr>
      </w:pPr>
      <w:r w:rsidRPr="002C4EFD">
        <w:rPr>
          <w:rFonts w:ascii="Lexend" w:hAnsi="Lexend" w:cs="Arial"/>
          <w:b/>
        </w:rPr>
        <w:t>CAUTION</w:t>
      </w:r>
      <w:r w:rsidRPr="002C4EFD">
        <w:rPr>
          <w:rFonts w:ascii="Lexend" w:hAnsi="Lexend" w:cs="Arial"/>
        </w:rPr>
        <w:t xml:space="preserve">    </w:t>
      </w:r>
      <w:r w:rsidRPr="002C4EFD">
        <w:rPr>
          <w:rFonts w:ascii="Lexend" w:hAnsi="Lexend" w:cs="Arial"/>
          <w:noProof/>
        </w:rPr>
        <w:drawing>
          <wp:inline distT="0" distB="0" distL="0" distR="0" wp14:anchorId="4009E62E" wp14:editId="0723FA37">
            <wp:extent cx="592455" cy="514985"/>
            <wp:effectExtent l="0" t="0" r="0" b="0"/>
            <wp:docPr id="14" name="Picture 28" descr="A yellow triangle with a black exclamation 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28" descr="A yellow triangle with a black exclamation mark"/>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2455" cy="514985"/>
                    </a:xfrm>
                    <a:prstGeom prst="rect">
                      <a:avLst/>
                    </a:prstGeom>
                    <a:noFill/>
                    <a:ln>
                      <a:noFill/>
                    </a:ln>
                  </pic:spPr>
                </pic:pic>
              </a:graphicData>
            </a:graphic>
          </wp:inline>
        </w:drawing>
      </w:r>
      <w:r w:rsidRPr="002C4EFD">
        <w:rPr>
          <w:rFonts w:ascii="Lexend" w:hAnsi="Lexend" w:cs="Arial"/>
        </w:rPr>
        <w:t xml:space="preserve">    </w:t>
      </w:r>
      <w:proofErr w:type="spellStart"/>
      <w:r w:rsidRPr="002C4EFD">
        <w:rPr>
          <w:rFonts w:ascii="Lexend" w:hAnsi="Lexend" w:cs="Arial"/>
          <w:b/>
        </w:rPr>
        <w:t>CAUTION</w:t>
      </w:r>
      <w:proofErr w:type="spellEnd"/>
    </w:p>
    <w:p w14:paraId="29887D60" w14:textId="77777777" w:rsidR="002C4EFD" w:rsidRPr="002C4EFD" w:rsidRDefault="002C4EFD" w:rsidP="002C4EFD">
      <w:pPr>
        <w:pStyle w:val="ListParagraph"/>
        <w:ind w:left="360"/>
        <w:jc w:val="center"/>
        <w:rPr>
          <w:rFonts w:ascii="Lexend" w:hAnsi="Lexend" w:cs="Arial"/>
        </w:rPr>
      </w:pPr>
    </w:p>
    <w:p w14:paraId="743E8784" w14:textId="77777777" w:rsidR="002C4EFD" w:rsidRPr="002C4EFD" w:rsidRDefault="002C4EFD" w:rsidP="002C4EFD">
      <w:pPr>
        <w:pStyle w:val="ListParagraph"/>
        <w:ind w:left="360"/>
        <w:jc w:val="center"/>
        <w:rPr>
          <w:rFonts w:ascii="Lexend" w:hAnsi="Lexend" w:cs="Arial"/>
          <w:b/>
        </w:rPr>
      </w:pPr>
      <w:r w:rsidRPr="002C4EFD">
        <w:rPr>
          <w:rFonts w:ascii="Lexend" w:hAnsi="Lexend" w:cs="Arial"/>
          <w:b/>
        </w:rPr>
        <w:t xml:space="preserve">THE USE OF THE PROGRAM STOP BUTTON RESULTS IN </w:t>
      </w:r>
    </w:p>
    <w:p w14:paraId="1DE1C346" w14:textId="77777777" w:rsidR="002C4EFD" w:rsidRPr="002C4EFD" w:rsidRDefault="002C4EFD" w:rsidP="002C4EFD">
      <w:pPr>
        <w:pStyle w:val="ListParagraph"/>
        <w:ind w:left="360"/>
        <w:jc w:val="center"/>
        <w:rPr>
          <w:rFonts w:ascii="Lexend" w:hAnsi="Lexend" w:cs="Arial"/>
          <w:b/>
        </w:rPr>
      </w:pPr>
      <w:r w:rsidRPr="002C4EFD">
        <w:rPr>
          <w:rFonts w:ascii="Lexend" w:hAnsi="Lexend" w:cs="Arial"/>
          <w:b/>
        </w:rPr>
        <w:t xml:space="preserve">THE HEATERS LOSING POWER.  REACTIVATION OF THE </w:t>
      </w:r>
    </w:p>
    <w:p w14:paraId="790D12B1" w14:textId="77777777" w:rsidR="002C4EFD" w:rsidRPr="002C4EFD" w:rsidRDefault="002C4EFD" w:rsidP="002C4EFD">
      <w:pPr>
        <w:pStyle w:val="ListParagraph"/>
        <w:ind w:left="360"/>
        <w:jc w:val="center"/>
        <w:rPr>
          <w:rFonts w:ascii="Lexend" w:hAnsi="Lexend" w:cs="Arial"/>
          <w:b/>
        </w:rPr>
      </w:pPr>
      <w:r w:rsidRPr="002C4EFD">
        <w:rPr>
          <w:rFonts w:ascii="Lexend" w:hAnsi="Lexend" w:cs="Arial"/>
          <w:b/>
        </w:rPr>
        <w:t xml:space="preserve">SYSTEM REQUIRES NRF STAFF. </w:t>
      </w:r>
    </w:p>
    <w:p w14:paraId="05930E56" w14:textId="77777777" w:rsidR="002C4EFD" w:rsidRPr="002C4EFD" w:rsidRDefault="002C4EFD" w:rsidP="002C4EFD">
      <w:pPr>
        <w:pStyle w:val="ListParagraph"/>
        <w:tabs>
          <w:tab w:val="left" w:pos="1440"/>
        </w:tabs>
        <w:ind w:left="360"/>
        <w:rPr>
          <w:rFonts w:ascii="Lexend" w:hAnsi="Lexend" w:cs="Arial"/>
        </w:rPr>
      </w:pPr>
    </w:p>
    <w:p w14:paraId="75999A6F" w14:textId="77777777" w:rsidR="002C4EFD" w:rsidRPr="002C4EFD" w:rsidRDefault="002C4EFD" w:rsidP="002C4EFD">
      <w:pPr>
        <w:pStyle w:val="ListParagraph"/>
        <w:tabs>
          <w:tab w:val="left" w:pos="1440"/>
        </w:tabs>
        <w:ind w:left="360"/>
        <w:rPr>
          <w:rFonts w:ascii="Lexend" w:hAnsi="Lexend" w:cs="Arial"/>
        </w:rPr>
      </w:pPr>
      <w:r w:rsidRPr="002C4EFD">
        <w:rPr>
          <w:rFonts w:ascii="Lexend" w:hAnsi="Lexend" w:cs="Arial"/>
          <w:b/>
        </w:rPr>
        <w:t>Log off the ALD system in the TUMI computer and leave the appropriate notations.</w:t>
      </w:r>
    </w:p>
    <w:p w14:paraId="20C68013" w14:textId="77777777" w:rsidR="002C4EFD" w:rsidRPr="002C4EFD" w:rsidRDefault="002C4EFD" w:rsidP="002C4EFD">
      <w:pPr>
        <w:pStyle w:val="ListParagraph"/>
        <w:tabs>
          <w:tab w:val="left" w:pos="1440"/>
        </w:tabs>
        <w:ind w:left="360"/>
        <w:rPr>
          <w:rFonts w:ascii="Lexend" w:hAnsi="Lexend" w:cs="Arial"/>
        </w:rPr>
      </w:pPr>
    </w:p>
    <w:p w14:paraId="7A2C142B" w14:textId="77777777" w:rsidR="002C4EFD" w:rsidRPr="002C4EFD" w:rsidRDefault="002C4EFD" w:rsidP="002C4EFD">
      <w:pPr>
        <w:pStyle w:val="ListParagraph"/>
        <w:tabs>
          <w:tab w:val="left" w:pos="1440"/>
        </w:tabs>
        <w:ind w:left="360"/>
        <w:rPr>
          <w:rFonts w:ascii="Lexend" w:hAnsi="Lexend" w:cs="Arial"/>
        </w:rPr>
      </w:pPr>
      <w:r w:rsidRPr="002C4EFD">
        <w:rPr>
          <w:rFonts w:ascii="Lexend" w:hAnsi="Lexend" w:cs="Arial"/>
          <w:b/>
        </w:rPr>
        <w:t>NOTE:</w:t>
      </w:r>
      <w:r w:rsidRPr="002C4EFD">
        <w:rPr>
          <w:rFonts w:ascii="Lexend" w:hAnsi="Lexend" w:cs="Arial"/>
        </w:rPr>
        <w:t xml:space="preserve">  In the TUMI logoff notes, indicate the type of ALD run (conventional or exposure), the number of ALD cycles, and the source material used.  For examples:</w:t>
      </w:r>
    </w:p>
    <w:p w14:paraId="080EA977" w14:textId="77777777" w:rsidR="002C4EFD" w:rsidRPr="002C4EFD" w:rsidRDefault="002C4EFD" w:rsidP="002C4EFD">
      <w:pPr>
        <w:pStyle w:val="ListParagraph"/>
        <w:tabs>
          <w:tab w:val="left" w:pos="1440"/>
        </w:tabs>
        <w:ind w:left="360"/>
        <w:rPr>
          <w:rFonts w:ascii="Lexend" w:hAnsi="Lexend" w:cs="Arial"/>
        </w:rPr>
      </w:pPr>
    </w:p>
    <w:p w14:paraId="3587E6D0" w14:textId="5474E2D9" w:rsidR="002C4EFD" w:rsidRPr="002C4EFD" w:rsidRDefault="002C4EFD" w:rsidP="002C4EFD">
      <w:pPr>
        <w:pStyle w:val="ListParagraph"/>
        <w:tabs>
          <w:tab w:val="left" w:pos="1440"/>
        </w:tabs>
        <w:ind w:left="360"/>
        <w:jc w:val="center"/>
        <w:rPr>
          <w:rFonts w:ascii="Lexend" w:hAnsi="Lexend" w:cs="Arial"/>
        </w:rPr>
      </w:pPr>
      <w:r w:rsidRPr="002C4EFD">
        <w:rPr>
          <w:rFonts w:ascii="Lexend" w:hAnsi="Lexend" w:cs="Arial"/>
        </w:rPr>
        <w:t>Conventional ALD, 278 cycles, Al</w:t>
      </w:r>
    </w:p>
    <w:p w14:paraId="39AE9653" w14:textId="232F7B72" w:rsidR="002C4EFD" w:rsidRPr="002C4EFD" w:rsidRDefault="002C4EFD" w:rsidP="002C4EFD">
      <w:pPr>
        <w:pStyle w:val="ListParagraph"/>
        <w:tabs>
          <w:tab w:val="left" w:pos="1440"/>
        </w:tabs>
        <w:ind w:left="360"/>
        <w:jc w:val="center"/>
        <w:rPr>
          <w:rFonts w:ascii="Lexend" w:hAnsi="Lexend" w:cs="Arial"/>
        </w:rPr>
      </w:pPr>
      <w:r w:rsidRPr="002C4EFD">
        <w:rPr>
          <w:rFonts w:ascii="Lexend" w:hAnsi="Lexend" w:cs="Arial"/>
        </w:rPr>
        <w:t>Or</w:t>
      </w:r>
    </w:p>
    <w:p w14:paraId="79C9C30B" w14:textId="6F9F8B5E" w:rsidR="002C4EFD" w:rsidRPr="002C4EFD" w:rsidRDefault="002C4EFD" w:rsidP="002C4EFD">
      <w:pPr>
        <w:pStyle w:val="ListParagraph"/>
        <w:tabs>
          <w:tab w:val="left" w:pos="1440"/>
        </w:tabs>
        <w:ind w:left="360"/>
        <w:jc w:val="center"/>
        <w:rPr>
          <w:rFonts w:ascii="Lexend" w:hAnsi="Lexend" w:cs="Arial"/>
        </w:rPr>
      </w:pPr>
      <w:r w:rsidRPr="002C4EFD">
        <w:rPr>
          <w:rFonts w:ascii="Lexend" w:hAnsi="Lexend" w:cs="Arial"/>
        </w:rPr>
        <w:t>Plasma ALD, 311 cycles, Hf</w:t>
      </w:r>
    </w:p>
    <w:p w14:paraId="4C4C757B" w14:textId="77777777" w:rsidR="002C4EFD" w:rsidRPr="002C4EFD" w:rsidRDefault="002C4EFD" w:rsidP="002C4EFD">
      <w:pPr>
        <w:pStyle w:val="ListParagraph"/>
        <w:tabs>
          <w:tab w:val="left" w:pos="1440"/>
        </w:tabs>
        <w:ind w:left="360"/>
        <w:rPr>
          <w:rFonts w:ascii="Lexend" w:hAnsi="Lexend" w:cs="Arial"/>
        </w:rPr>
      </w:pPr>
    </w:p>
    <w:p w14:paraId="2C43CC85" w14:textId="77777777" w:rsidR="002C4EFD" w:rsidRPr="002C4EFD" w:rsidRDefault="002C4EFD" w:rsidP="002C4EFD">
      <w:pPr>
        <w:pStyle w:val="ListParagraph"/>
        <w:tabs>
          <w:tab w:val="left" w:pos="1440"/>
        </w:tabs>
        <w:ind w:left="360"/>
        <w:jc w:val="center"/>
        <w:rPr>
          <w:rFonts w:ascii="Lexend" w:hAnsi="Lexend" w:cs="Arial"/>
          <w:b/>
        </w:rPr>
      </w:pPr>
      <w:r w:rsidRPr="002C4EFD">
        <w:rPr>
          <w:rFonts w:ascii="Lexend" w:hAnsi="Lexend" w:cs="Arial"/>
          <w:b/>
        </w:rPr>
        <w:t>Failure to do so will result in limited access to the ALD system.</w:t>
      </w:r>
    </w:p>
    <w:p w14:paraId="203CA854" w14:textId="77777777" w:rsidR="002C4EFD" w:rsidRDefault="002C4EFD" w:rsidP="002F1E53">
      <w:pPr>
        <w:pStyle w:val="011Subsection"/>
        <w:numPr>
          <w:ilvl w:val="0"/>
          <w:numId w:val="0"/>
        </w:numPr>
        <w:ind w:left="720"/>
      </w:pPr>
    </w:p>
    <w:p w14:paraId="32C211D6" w14:textId="77777777" w:rsidR="00B30103" w:rsidRDefault="00B30103" w:rsidP="002F1E53">
      <w:pPr>
        <w:pStyle w:val="011Subsection"/>
        <w:numPr>
          <w:ilvl w:val="0"/>
          <w:numId w:val="0"/>
        </w:numPr>
        <w:ind w:left="720"/>
      </w:pPr>
    </w:p>
    <w:p w14:paraId="71044EAF" w14:textId="77777777" w:rsidR="00B30103" w:rsidRDefault="00B30103" w:rsidP="002F1E53">
      <w:pPr>
        <w:pStyle w:val="011Subsection"/>
        <w:numPr>
          <w:ilvl w:val="0"/>
          <w:numId w:val="0"/>
        </w:numPr>
        <w:ind w:left="720"/>
      </w:pPr>
    </w:p>
    <w:p w14:paraId="6481B1F0" w14:textId="77777777" w:rsidR="00B30103" w:rsidRDefault="00B30103" w:rsidP="002F1E53">
      <w:pPr>
        <w:pStyle w:val="011Subsection"/>
        <w:numPr>
          <w:ilvl w:val="0"/>
          <w:numId w:val="0"/>
        </w:numPr>
        <w:ind w:left="720"/>
      </w:pPr>
    </w:p>
    <w:p w14:paraId="248CC730" w14:textId="294CD54B" w:rsidR="002C4EFD" w:rsidRDefault="00B30103" w:rsidP="00B30103">
      <w:pPr>
        <w:pStyle w:val="Sectionheading"/>
      </w:pPr>
      <w:bookmarkStart w:id="10" w:name="_Toc222751790"/>
      <w:r w:rsidRPr="00740E01">
        <w:lastRenderedPageBreak/>
        <w:t>Approximate Heating and cooling times for the ALD</w:t>
      </w:r>
      <w:bookmarkEnd w:id="10"/>
    </w:p>
    <w:p w14:paraId="0A4AA5E3" w14:textId="77777777" w:rsidR="00B30103" w:rsidRPr="00B30103" w:rsidRDefault="00B30103" w:rsidP="00B30103">
      <w:pPr>
        <w:pStyle w:val="ListParagraph"/>
        <w:tabs>
          <w:tab w:val="left" w:pos="1440"/>
        </w:tabs>
        <w:ind w:left="360"/>
        <w:rPr>
          <w:rFonts w:ascii="Lexend" w:hAnsi="Lexend" w:cs="Arial"/>
        </w:rPr>
      </w:pPr>
      <w:r w:rsidRPr="00B30103">
        <w:rPr>
          <w:rFonts w:ascii="Lexend" w:hAnsi="Lexend" w:cs="Arial"/>
        </w:rPr>
        <w:t>Please be sure to add these heating and cooling times to your reservation to ensure enough time for the system to recover back to the idle temperature for the next user’s access.</w:t>
      </w:r>
    </w:p>
    <w:p w14:paraId="6CCAA9FD" w14:textId="77777777" w:rsidR="00B30103" w:rsidRPr="00B30103" w:rsidRDefault="00B30103" w:rsidP="00B30103">
      <w:pPr>
        <w:pStyle w:val="ListParagraph"/>
        <w:tabs>
          <w:tab w:val="left" w:pos="1440"/>
        </w:tabs>
        <w:ind w:left="360"/>
        <w:rPr>
          <w:rFonts w:ascii="Lexend" w:hAnsi="Lexend" w:cs="Arial"/>
        </w:rPr>
      </w:pPr>
    </w:p>
    <w:p w14:paraId="35E8356A" w14:textId="77777777" w:rsidR="00B30103" w:rsidRPr="00B30103" w:rsidRDefault="00B30103" w:rsidP="00B30103">
      <w:pPr>
        <w:pStyle w:val="ListParagraph"/>
        <w:tabs>
          <w:tab w:val="left" w:pos="1440"/>
        </w:tabs>
        <w:ind w:left="360"/>
        <w:rPr>
          <w:rFonts w:ascii="Lexend" w:hAnsi="Lexend" w:cs="Arial"/>
        </w:rPr>
      </w:pPr>
      <w:r w:rsidRPr="00B30103">
        <w:rPr>
          <w:rFonts w:ascii="Lexend" w:hAnsi="Lexend" w:cs="Arial"/>
        </w:rPr>
        <w:t>Idle state 200°C chuck, 195-200°C chamber and cone to</w:t>
      </w:r>
    </w:p>
    <w:p w14:paraId="2855E991" w14:textId="77777777" w:rsidR="00B30103" w:rsidRPr="00B30103" w:rsidRDefault="00B30103" w:rsidP="00B30103">
      <w:pPr>
        <w:pStyle w:val="ListParagraph"/>
        <w:tabs>
          <w:tab w:val="left" w:pos="1440"/>
        </w:tabs>
        <w:ind w:left="360"/>
        <w:rPr>
          <w:rFonts w:ascii="Lexend" w:hAnsi="Lexend" w:cs="Arial"/>
        </w:rPr>
      </w:pPr>
    </w:p>
    <w:p w14:paraId="02EE3326" w14:textId="77777777" w:rsidR="00B30103" w:rsidRPr="00B30103" w:rsidRDefault="00B30103" w:rsidP="00B30103">
      <w:pPr>
        <w:pStyle w:val="ListParagraph"/>
        <w:tabs>
          <w:tab w:val="left" w:pos="1440"/>
        </w:tabs>
        <w:ind w:left="360"/>
        <w:rPr>
          <w:rFonts w:ascii="Lexend" w:hAnsi="Lexend" w:cs="Arial"/>
        </w:rPr>
      </w:pPr>
      <w:r w:rsidRPr="00B30103">
        <w:rPr>
          <w:rFonts w:ascii="Lexend" w:hAnsi="Lexend" w:cs="Arial"/>
        </w:rPr>
        <w:t xml:space="preserve">Heating from </w:t>
      </w:r>
      <w:r w:rsidRPr="00B30103">
        <w:rPr>
          <w:rFonts w:ascii="Lexend" w:hAnsi="Lexend" w:cs="Arial"/>
          <w:b/>
        </w:rPr>
        <w:t>200°C</w:t>
      </w:r>
      <w:r w:rsidRPr="00B30103">
        <w:rPr>
          <w:rFonts w:ascii="Lexend" w:hAnsi="Lexend" w:cs="Arial"/>
        </w:rPr>
        <w:t xml:space="preserve"> to </w:t>
      </w:r>
      <w:r w:rsidRPr="00B30103">
        <w:rPr>
          <w:rFonts w:ascii="Lexend" w:hAnsi="Lexend" w:cs="Arial"/>
          <w:b/>
        </w:rPr>
        <w:t>300°C</w:t>
      </w:r>
      <w:r w:rsidRPr="00B30103">
        <w:rPr>
          <w:rFonts w:ascii="Lexend" w:hAnsi="Lexend" w:cs="Arial"/>
        </w:rPr>
        <w:t xml:space="preserve"> – 1.0 </w:t>
      </w:r>
      <w:proofErr w:type="spellStart"/>
      <w:r w:rsidRPr="00B30103">
        <w:rPr>
          <w:rFonts w:ascii="Lexend" w:hAnsi="Lexend" w:cs="Arial"/>
        </w:rPr>
        <w:t>hrs</w:t>
      </w:r>
      <w:proofErr w:type="spellEnd"/>
    </w:p>
    <w:p w14:paraId="072CF99F" w14:textId="77777777" w:rsidR="00B30103" w:rsidRPr="00B30103" w:rsidRDefault="00B30103" w:rsidP="00B30103">
      <w:pPr>
        <w:pStyle w:val="ListParagraph"/>
        <w:tabs>
          <w:tab w:val="left" w:pos="1440"/>
        </w:tabs>
        <w:ind w:left="360"/>
        <w:rPr>
          <w:rFonts w:ascii="Lexend" w:hAnsi="Lexend" w:cs="Arial"/>
        </w:rPr>
      </w:pPr>
      <w:r w:rsidRPr="00B30103">
        <w:rPr>
          <w:rFonts w:ascii="Lexend" w:hAnsi="Lexend" w:cs="Arial"/>
        </w:rPr>
        <w:t xml:space="preserve">Heating from </w:t>
      </w:r>
      <w:r w:rsidRPr="00B30103">
        <w:rPr>
          <w:rFonts w:ascii="Lexend" w:hAnsi="Lexend" w:cs="Arial"/>
          <w:b/>
        </w:rPr>
        <w:t>200°C</w:t>
      </w:r>
      <w:r w:rsidRPr="00B30103">
        <w:rPr>
          <w:rFonts w:ascii="Lexend" w:hAnsi="Lexend" w:cs="Arial"/>
        </w:rPr>
        <w:t xml:space="preserve"> to </w:t>
      </w:r>
      <w:r w:rsidRPr="00B30103">
        <w:rPr>
          <w:rFonts w:ascii="Lexend" w:hAnsi="Lexend" w:cs="Arial"/>
          <w:b/>
        </w:rPr>
        <w:t>400°C</w:t>
      </w:r>
      <w:r w:rsidRPr="00B30103">
        <w:rPr>
          <w:rFonts w:ascii="Lexend" w:hAnsi="Lexend" w:cs="Arial"/>
        </w:rPr>
        <w:t xml:space="preserve"> – 1.0 </w:t>
      </w:r>
      <w:proofErr w:type="spellStart"/>
      <w:r w:rsidRPr="00B30103">
        <w:rPr>
          <w:rFonts w:ascii="Lexend" w:hAnsi="Lexend" w:cs="Arial"/>
        </w:rPr>
        <w:t>hrs</w:t>
      </w:r>
      <w:proofErr w:type="spellEnd"/>
    </w:p>
    <w:p w14:paraId="637100CF" w14:textId="77777777" w:rsidR="00B30103" w:rsidRPr="00B30103" w:rsidRDefault="00B30103" w:rsidP="00B30103">
      <w:pPr>
        <w:pStyle w:val="ListParagraph"/>
        <w:tabs>
          <w:tab w:val="left" w:pos="1440"/>
        </w:tabs>
        <w:ind w:left="360"/>
        <w:rPr>
          <w:rFonts w:ascii="Lexend" w:hAnsi="Lexend" w:cs="Arial"/>
        </w:rPr>
      </w:pPr>
      <w:r w:rsidRPr="00B30103">
        <w:rPr>
          <w:rFonts w:ascii="Lexend" w:hAnsi="Lexend" w:cs="Arial"/>
        </w:rPr>
        <w:t xml:space="preserve">Heating from </w:t>
      </w:r>
      <w:r w:rsidRPr="00B30103">
        <w:rPr>
          <w:rFonts w:ascii="Lexend" w:hAnsi="Lexend" w:cs="Arial"/>
          <w:b/>
        </w:rPr>
        <w:t>80°C</w:t>
      </w:r>
      <w:r w:rsidRPr="00B30103">
        <w:rPr>
          <w:rFonts w:ascii="Lexend" w:hAnsi="Lexend" w:cs="Arial"/>
        </w:rPr>
        <w:t xml:space="preserve"> to </w:t>
      </w:r>
      <w:r w:rsidRPr="00B30103">
        <w:rPr>
          <w:rFonts w:ascii="Lexend" w:hAnsi="Lexend" w:cs="Arial"/>
          <w:b/>
        </w:rPr>
        <w:t>200°C</w:t>
      </w:r>
      <w:r w:rsidRPr="00B30103">
        <w:rPr>
          <w:rFonts w:ascii="Lexend" w:hAnsi="Lexend" w:cs="Arial"/>
        </w:rPr>
        <w:t xml:space="preserve"> – 1.0 </w:t>
      </w:r>
      <w:proofErr w:type="spellStart"/>
      <w:r w:rsidRPr="00B30103">
        <w:rPr>
          <w:rFonts w:ascii="Lexend" w:hAnsi="Lexend" w:cs="Arial"/>
        </w:rPr>
        <w:t>hrs</w:t>
      </w:r>
      <w:proofErr w:type="spellEnd"/>
    </w:p>
    <w:p w14:paraId="0138F0F1" w14:textId="77777777" w:rsidR="00B30103" w:rsidRPr="00B30103" w:rsidRDefault="00B30103" w:rsidP="00B30103">
      <w:pPr>
        <w:pStyle w:val="ListParagraph"/>
        <w:tabs>
          <w:tab w:val="left" w:pos="1440"/>
        </w:tabs>
        <w:ind w:left="360"/>
        <w:rPr>
          <w:rFonts w:ascii="Lexend" w:hAnsi="Lexend" w:cs="Arial"/>
        </w:rPr>
      </w:pPr>
    </w:p>
    <w:p w14:paraId="007FF963" w14:textId="77777777" w:rsidR="00B30103" w:rsidRPr="00B30103" w:rsidRDefault="00B30103" w:rsidP="00B30103">
      <w:pPr>
        <w:pStyle w:val="ListParagraph"/>
        <w:tabs>
          <w:tab w:val="left" w:pos="1440"/>
        </w:tabs>
        <w:ind w:left="360"/>
        <w:rPr>
          <w:rFonts w:ascii="Lexend" w:hAnsi="Lexend" w:cs="Arial"/>
        </w:rPr>
      </w:pPr>
      <w:r w:rsidRPr="00B30103">
        <w:rPr>
          <w:rFonts w:ascii="Lexend" w:hAnsi="Lexend" w:cs="Arial"/>
        </w:rPr>
        <w:t xml:space="preserve">Cooling from </w:t>
      </w:r>
      <w:r w:rsidRPr="00B30103">
        <w:rPr>
          <w:rFonts w:ascii="Lexend" w:hAnsi="Lexend" w:cs="Arial"/>
          <w:b/>
        </w:rPr>
        <w:t>200°C</w:t>
      </w:r>
      <w:r w:rsidRPr="00B30103">
        <w:rPr>
          <w:rFonts w:ascii="Lexend" w:hAnsi="Lexend" w:cs="Arial"/>
        </w:rPr>
        <w:t xml:space="preserve"> to </w:t>
      </w:r>
      <w:r w:rsidRPr="00B30103">
        <w:rPr>
          <w:rFonts w:ascii="Lexend" w:hAnsi="Lexend" w:cs="Arial"/>
          <w:b/>
        </w:rPr>
        <w:t>80°C</w:t>
      </w:r>
      <w:r w:rsidRPr="00B30103">
        <w:rPr>
          <w:rFonts w:ascii="Lexend" w:hAnsi="Lexend" w:cs="Arial"/>
        </w:rPr>
        <w:t xml:space="preserve"> – 7.5hrs</w:t>
      </w:r>
    </w:p>
    <w:p w14:paraId="488F0868" w14:textId="77777777" w:rsidR="00B30103" w:rsidRPr="00B30103" w:rsidRDefault="00B30103" w:rsidP="00B30103">
      <w:pPr>
        <w:pStyle w:val="ListParagraph"/>
        <w:tabs>
          <w:tab w:val="left" w:pos="1440"/>
        </w:tabs>
        <w:ind w:left="360"/>
        <w:rPr>
          <w:rFonts w:ascii="Lexend" w:hAnsi="Lexend" w:cs="Arial"/>
        </w:rPr>
      </w:pPr>
      <w:r w:rsidRPr="00B30103">
        <w:rPr>
          <w:rFonts w:ascii="Lexend" w:hAnsi="Lexend" w:cs="Arial"/>
        </w:rPr>
        <w:t xml:space="preserve">Cooling from </w:t>
      </w:r>
      <w:r w:rsidRPr="00B30103">
        <w:rPr>
          <w:rFonts w:ascii="Lexend" w:hAnsi="Lexend" w:cs="Arial"/>
          <w:b/>
        </w:rPr>
        <w:t>300°C</w:t>
      </w:r>
      <w:r w:rsidRPr="00B30103">
        <w:rPr>
          <w:rFonts w:ascii="Lexend" w:hAnsi="Lexend" w:cs="Arial"/>
        </w:rPr>
        <w:t xml:space="preserve"> to </w:t>
      </w:r>
      <w:r w:rsidRPr="00B30103">
        <w:rPr>
          <w:rFonts w:ascii="Lexend" w:hAnsi="Lexend" w:cs="Arial"/>
          <w:b/>
        </w:rPr>
        <w:t>200°C</w:t>
      </w:r>
      <w:r w:rsidRPr="00B30103">
        <w:rPr>
          <w:rFonts w:ascii="Lexend" w:hAnsi="Lexend" w:cs="Arial"/>
        </w:rPr>
        <w:t xml:space="preserve"> –4.5hrs </w:t>
      </w:r>
    </w:p>
    <w:p w14:paraId="0C6A493D" w14:textId="32426106" w:rsidR="00B30103" w:rsidRDefault="00B30103" w:rsidP="00B30103">
      <w:pPr>
        <w:ind w:firstLine="360"/>
        <w:rPr>
          <w:rFonts w:ascii="Lexend" w:hAnsi="Lexend" w:cs="Arial"/>
        </w:rPr>
      </w:pPr>
      <w:r w:rsidRPr="00B30103">
        <w:rPr>
          <w:rFonts w:ascii="Lexend" w:hAnsi="Lexend" w:cs="Arial"/>
        </w:rPr>
        <w:t xml:space="preserve">Cooling from </w:t>
      </w:r>
      <w:r w:rsidRPr="00B30103">
        <w:rPr>
          <w:rFonts w:ascii="Lexend" w:hAnsi="Lexend" w:cs="Arial"/>
          <w:b/>
        </w:rPr>
        <w:t>400°C</w:t>
      </w:r>
      <w:r w:rsidRPr="00B30103">
        <w:rPr>
          <w:rFonts w:ascii="Lexend" w:hAnsi="Lexend" w:cs="Arial"/>
        </w:rPr>
        <w:t xml:space="preserve"> to </w:t>
      </w:r>
      <w:r w:rsidRPr="00B30103">
        <w:rPr>
          <w:rFonts w:ascii="Lexend" w:hAnsi="Lexend" w:cs="Arial"/>
          <w:b/>
        </w:rPr>
        <w:t>200°C</w:t>
      </w:r>
      <w:r w:rsidRPr="00B30103">
        <w:rPr>
          <w:rFonts w:ascii="Lexend" w:hAnsi="Lexend" w:cs="Arial"/>
        </w:rPr>
        <w:t xml:space="preserve"> – 5.0hrs</w:t>
      </w:r>
    </w:p>
    <w:p w14:paraId="49A72FE9" w14:textId="77777777" w:rsidR="00B30103" w:rsidRDefault="00B30103" w:rsidP="00B30103">
      <w:pPr>
        <w:ind w:firstLine="360"/>
        <w:rPr>
          <w:rFonts w:ascii="Lexend" w:hAnsi="Lexend" w:cs="Arial"/>
        </w:rPr>
      </w:pPr>
    </w:p>
    <w:p w14:paraId="5A1BED50" w14:textId="70E5D1C2" w:rsidR="00B30103" w:rsidRDefault="00B30103" w:rsidP="00B30103">
      <w:pPr>
        <w:pStyle w:val="Sectionheading"/>
      </w:pPr>
      <w:bookmarkStart w:id="11" w:name="_Toc222751791"/>
      <w:r w:rsidRPr="00172004">
        <w:t>Software and Tool glitches.</w:t>
      </w:r>
      <w:bookmarkEnd w:id="11"/>
    </w:p>
    <w:p w14:paraId="02CCF6CA" w14:textId="32715902" w:rsidR="00B30103" w:rsidRDefault="00B30103" w:rsidP="00B30103">
      <w:pPr>
        <w:rPr>
          <w:rFonts w:ascii="Lexend" w:hAnsi="Lexend" w:cs="Arial"/>
        </w:rPr>
      </w:pPr>
      <w:r w:rsidRPr="00B30103">
        <w:rPr>
          <w:rFonts w:ascii="Lexend" w:hAnsi="Lexend" w:cs="Arial"/>
        </w:rPr>
        <w:t>Below are some known issues with software and tool you may encounter during      operation.</w:t>
      </w:r>
    </w:p>
    <w:p w14:paraId="75603052" w14:textId="77777777" w:rsidR="00B30103" w:rsidRDefault="00B30103" w:rsidP="00B30103">
      <w:pPr>
        <w:rPr>
          <w:rFonts w:ascii="Lexend" w:hAnsi="Lexend" w:cs="Arial"/>
        </w:rPr>
      </w:pPr>
    </w:p>
    <w:p w14:paraId="4320DB6C" w14:textId="568A66C3" w:rsidR="00B30103" w:rsidRPr="00172004" w:rsidRDefault="00B30103" w:rsidP="00B30103">
      <w:pPr>
        <w:pStyle w:val="011Subsection"/>
      </w:pPr>
      <w:r w:rsidRPr="00172004">
        <w:t xml:space="preserve">Failing to replace precursor name with valve number on the “go to” part of the recipe will default to pulsing water instead of your precursor. </w:t>
      </w:r>
    </w:p>
    <w:p w14:paraId="5E8EA782" w14:textId="77777777" w:rsidR="00B30103" w:rsidRPr="00172004" w:rsidRDefault="00B30103" w:rsidP="00B30103">
      <w:pPr>
        <w:pStyle w:val="ListParagraph"/>
        <w:tabs>
          <w:tab w:val="left" w:pos="360"/>
        </w:tabs>
        <w:ind w:left="360" w:hanging="360"/>
        <w:rPr>
          <w:rFonts w:ascii="Arial" w:hAnsi="Arial" w:cs="Arial"/>
          <w:b/>
        </w:rPr>
      </w:pPr>
    </w:p>
    <w:p w14:paraId="21BD07EF" w14:textId="09DFD0DF" w:rsidR="00B30103" w:rsidRPr="00172004" w:rsidRDefault="00B30103" w:rsidP="00B30103">
      <w:pPr>
        <w:pStyle w:val="011Subsection"/>
      </w:pPr>
      <w:r w:rsidRPr="00172004">
        <w:t xml:space="preserve">During sample transfer routine, software can hang up on “waiting for chambers to equalize”. Do not leave the system on this state. Press abort on bottom right of the page and initialize sample transfer routine again. This will go through a second pump cycle and most likely will resolve the issue. If your sample outgases, you will encounter this issue during a transfer sample.  Please contact staff if you have any questions or can’t get pass this state. </w:t>
      </w:r>
    </w:p>
    <w:p w14:paraId="6BE63044" w14:textId="77777777" w:rsidR="00B30103" w:rsidRPr="00172004" w:rsidRDefault="00B30103" w:rsidP="00B30103">
      <w:pPr>
        <w:pStyle w:val="ListParagraph"/>
        <w:tabs>
          <w:tab w:val="left" w:pos="360"/>
        </w:tabs>
        <w:ind w:left="360" w:hanging="360"/>
        <w:rPr>
          <w:rFonts w:ascii="Arial" w:hAnsi="Arial" w:cs="Arial"/>
          <w:b/>
        </w:rPr>
      </w:pPr>
    </w:p>
    <w:p w14:paraId="78D695BD" w14:textId="1296F546" w:rsidR="00B30103" w:rsidRPr="00B20D92" w:rsidRDefault="00B30103" w:rsidP="00B30103">
      <w:pPr>
        <w:pStyle w:val="011Subsection"/>
      </w:pPr>
      <w:r w:rsidRPr="00172004">
        <w:t>Failure to set precursor temperature to proper temperature will result on under or no pulses during your run.</w:t>
      </w:r>
      <w:r>
        <w:t xml:space="preserve"> </w:t>
      </w:r>
    </w:p>
    <w:p w14:paraId="5B3B695F" w14:textId="77777777" w:rsidR="00B30103" w:rsidRDefault="00B30103" w:rsidP="00B30103">
      <w:pPr>
        <w:pStyle w:val="ListParagraph"/>
        <w:tabs>
          <w:tab w:val="left" w:pos="360"/>
        </w:tabs>
        <w:ind w:left="360" w:hanging="360"/>
        <w:rPr>
          <w:rFonts w:ascii="Arial" w:hAnsi="Arial" w:cs="Arial"/>
        </w:rPr>
      </w:pPr>
    </w:p>
    <w:p w14:paraId="11464924" w14:textId="44F71E12" w:rsidR="00B30103" w:rsidRDefault="00B30103" w:rsidP="00B30103">
      <w:pPr>
        <w:pStyle w:val="ListParagraph"/>
        <w:tabs>
          <w:tab w:val="left" w:pos="360"/>
        </w:tabs>
        <w:ind w:left="360" w:hanging="360"/>
        <w:jc w:val="center"/>
        <w:rPr>
          <w:rFonts w:ascii="Arial" w:hAnsi="Arial" w:cs="Arial"/>
          <w:b/>
        </w:rPr>
      </w:pPr>
      <w:r>
        <w:rPr>
          <w:rFonts w:ascii="Arial" w:hAnsi="Arial" w:cs="Arial"/>
          <w:b/>
        </w:rPr>
        <w:t>Please record below other issues you encounter with the tool.</w:t>
      </w:r>
    </w:p>
    <w:p w14:paraId="2C0966D1" w14:textId="77777777" w:rsidR="00B30103" w:rsidRDefault="00B30103" w:rsidP="00B30103">
      <w:pPr>
        <w:rPr>
          <w:rFonts w:ascii="Lexend" w:hAnsi="Lexend"/>
        </w:rPr>
      </w:pPr>
    </w:p>
    <w:p w14:paraId="7E45FE1C" w14:textId="77777777" w:rsidR="00B30103" w:rsidRDefault="00B30103" w:rsidP="00B30103">
      <w:pPr>
        <w:rPr>
          <w:rFonts w:ascii="Lexend" w:hAnsi="Lexend"/>
        </w:rPr>
      </w:pPr>
    </w:p>
    <w:p w14:paraId="1D0339A2" w14:textId="77777777" w:rsidR="00B30103" w:rsidRDefault="00B30103" w:rsidP="00B30103">
      <w:pPr>
        <w:rPr>
          <w:rFonts w:ascii="Lexend" w:hAnsi="Lexend"/>
        </w:rPr>
      </w:pPr>
    </w:p>
    <w:p w14:paraId="23A5C22C" w14:textId="77777777" w:rsidR="00B30103" w:rsidRDefault="00B30103" w:rsidP="00B30103">
      <w:pPr>
        <w:rPr>
          <w:rFonts w:ascii="Lexend" w:hAnsi="Lexend"/>
        </w:rPr>
      </w:pPr>
    </w:p>
    <w:p w14:paraId="6E2B5D4A" w14:textId="10A6D05A" w:rsidR="00B30103" w:rsidRDefault="00B30103" w:rsidP="00B30103">
      <w:pPr>
        <w:pStyle w:val="Sectionheading"/>
      </w:pPr>
      <w:bookmarkStart w:id="12" w:name="_Toc222751792"/>
      <w:r w:rsidRPr="00740E01">
        <w:lastRenderedPageBreak/>
        <w:t>FAQs and Tips for ALD</w:t>
      </w:r>
      <w:bookmarkEnd w:id="12"/>
    </w:p>
    <w:p w14:paraId="2D864898" w14:textId="77777777" w:rsidR="00B30103" w:rsidRPr="00B30103" w:rsidRDefault="00B30103" w:rsidP="00B30103">
      <w:pPr>
        <w:autoSpaceDE w:val="0"/>
        <w:autoSpaceDN w:val="0"/>
        <w:adjustRightInd w:val="0"/>
        <w:rPr>
          <w:rFonts w:ascii="Lexend" w:eastAsia="Batang" w:hAnsi="Lexend" w:cs="Arial"/>
          <w:color w:val="000000"/>
          <w:lang w:eastAsia="ja-JP"/>
        </w:rPr>
      </w:pPr>
      <w:r w:rsidRPr="00B30103">
        <w:rPr>
          <w:rFonts w:ascii="Lexend" w:eastAsia="Batang" w:hAnsi="Lexend" w:cs="Arial"/>
          <w:b/>
          <w:bCs/>
          <w:i/>
          <w:iCs/>
          <w:color w:val="000000"/>
          <w:lang w:eastAsia="ja-JP"/>
        </w:rPr>
        <w:t xml:space="preserve">What valve temperature should I use? </w:t>
      </w:r>
    </w:p>
    <w:p w14:paraId="139BBAD3" w14:textId="2A9133B0" w:rsidR="00B30103" w:rsidRPr="00B30103" w:rsidRDefault="00B30103" w:rsidP="00B30103">
      <w:pPr>
        <w:autoSpaceDE w:val="0"/>
        <w:autoSpaceDN w:val="0"/>
        <w:adjustRightInd w:val="0"/>
        <w:rPr>
          <w:rFonts w:ascii="Lexend" w:eastAsia="Batang" w:hAnsi="Lexend" w:cs="Arial"/>
          <w:color w:val="000000"/>
          <w:sz w:val="20"/>
          <w:szCs w:val="20"/>
          <w:lang w:eastAsia="ja-JP"/>
        </w:rPr>
      </w:pPr>
      <w:r w:rsidRPr="00B30103">
        <w:rPr>
          <w:rFonts w:ascii="Lexend" w:eastAsia="Batang" w:hAnsi="Lexend" w:cs="Arial"/>
          <w:color w:val="000000"/>
          <w:sz w:val="20"/>
          <w:szCs w:val="20"/>
          <w:lang w:eastAsia="ja-JP"/>
        </w:rPr>
        <w:t xml:space="preserve">The valves on the system (Swagelok pneumatic ALD valves) we recommend the following: Swagelok valves can be heated up to 200 °C. We recommend the Swagelok valves be heated to 150°C for non-heated precursors (water, TMA </w:t>
      </w:r>
      <w:proofErr w:type="spellStart"/>
      <w:r w:rsidRPr="00B30103">
        <w:rPr>
          <w:rFonts w:ascii="Lexend" w:eastAsia="Batang" w:hAnsi="Lexend" w:cs="Arial"/>
          <w:color w:val="000000"/>
          <w:sz w:val="20"/>
          <w:szCs w:val="20"/>
          <w:lang w:eastAsia="ja-JP"/>
        </w:rPr>
        <w:t>etc</w:t>
      </w:r>
      <w:proofErr w:type="spellEnd"/>
      <w:r w:rsidRPr="00B30103">
        <w:rPr>
          <w:rFonts w:ascii="Lexend" w:eastAsia="Batang" w:hAnsi="Lexend" w:cs="Arial"/>
          <w:color w:val="000000"/>
          <w:sz w:val="20"/>
          <w:szCs w:val="20"/>
          <w:lang w:eastAsia="ja-JP"/>
        </w:rPr>
        <w:t xml:space="preserve">). Please ask Cambridge </w:t>
      </w:r>
      <w:proofErr w:type="spellStart"/>
      <w:r w:rsidRPr="00B30103">
        <w:rPr>
          <w:rFonts w:ascii="Lexend" w:eastAsia="Batang" w:hAnsi="Lexend" w:cs="Arial"/>
          <w:color w:val="000000"/>
          <w:sz w:val="20"/>
          <w:szCs w:val="20"/>
          <w:lang w:eastAsia="ja-JP"/>
        </w:rPr>
        <w:t>NanoTech</w:t>
      </w:r>
      <w:proofErr w:type="spellEnd"/>
      <w:r w:rsidRPr="00B30103">
        <w:rPr>
          <w:rFonts w:ascii="Lexend" w:eastAsia="Batang" w:hAnsi="Lexend" w:cs="Arial"/>
          <w:color w:val="000000"/>
          <w:sz w:val="20"/>
          <w:szCs w:val="20"/>
          <w:lang w:eastAsia="ja-JP"/>
        </w:rPr>
        <w:t xml:space="preserve"> Inc. for settings for your conditions before trying anything at random. </w:t>
      </w:r>
    </w:p>
    <w:p w14:paraId="585AEEB1" w14:textId="77777777" w:rsidR="00B30103" w:rsidRPr="00B30103" w:rsidRDefault="00B30103" w:rsidP="00B30103">
      <w:pPr>
        <w:autoSpaceDE w:val="0"/>
        <w:autoSpaceDN w:val="0"/>
        <w:adjustRightInd w:val="0"/>
        <w:rPr>
          <w:rFonts w:ascii="Lexend" w:eastAsia="Batang" w:hAnsi="Lexend" w:cs="Arial"/>
          <w:color w:val="000000"/>
          <w:lang w:eastAsia="ja-JP"/>
        </w:rPr>
      </w:pPr>
    </w:p>
    <w:p w14:paraId="3383E56D" w14:textId="77777777" w:rsidR="00B30103" w:rsidRPr="00B30103" w:rsidRDefault="00B30103" w:rsidP="00B30103">
      <w:pPr>
        <w:autoSpaceDE w:val="0"/>
        <w:autoSpaceDN w:val="0"/>
        <w:adjustRightInd w:val="0"/>
        <w:rPr>
          <w:rFonts w:ascii="Lexend" w:eastAsia="Batang" w:hAnsi="Lexend" w:cs="Arial"/>
          <w:color w:val="000000"/>
          <w:lang w:eastAsia="ja-JP"/>
        </w:rPr>
      </w:pPr>
      <w:r w:rsidRPr="00B30103">
        <w:rPr>
          <w:rFonts w:ascii="Lexend" w:eastAsia="Batang" w:hAnsi="Lexend" w:cs="Arial"/>
          <w:b/>
          <w:bCs/>
          <w:i/>
          <w:iCs/>
          <w:color w:val="000000"/>
          <w:lang w:eastAsia="ja-JP"/>
        </w:rPr>
        <w:t xml:space="preserve">What is the dose that I should use for the precursors? </w:t>
      </w:r>
    </w:p>
    <w:p w14:paraId="66055A5E" w14:textId="1FA0D4FA" w:rsidR="00B30103" w:rsidRPr="00B30103" w:rsidRDefault="00B30103" w:rsidP="00B30103">
      <w:pPr>
        <w:autoSpaceDE w:val="0"/>
        <w:autoSpaceDN w:val="0"/>
        <w:adjustRightInd w:val="0"/>
        <w:rPr>
          <w:rFonts w:ascii="Lexend" w:eastAsia="Batang" w:hAnsi="Lexend" w:cs="Arial"/>
          <w:color w:val="000000"/>
          <w:sz w:val="20"/>
          <w:szCs w:val="20"/>
          <w:lang w:eastAsia="ja-JP"/>
        </w:rPr>
      </w:pPr>
      <w:r w:rsidRPr="00B30103">
        <w:rPr>
          <w:rFonts w:ascii="Lexend" w:eastAsia="Batang" w:hAnsi="Lexend" w:cs="Arial"/>
          <w:color w:val="000000"/>
          <w:sz w:val="20"/>
          <w:szCs w:val="20"/>
          <w:lang w:eastAsia="ja-JP"/>
        </w:rPr>
        <w:t xml:space="preserve">We recommend </w:t>
      </w:r>
      <w:r>
        <w:rPr>
          <w:rFonts w:ascii="Lexend" w:eastAsia="Batang" w:hAnsi="Lexend" w:cs="Arial"/>
          <w:color w:val="000000"/>
          <w:sz w:val="20"/>
          <w:szCs w:val="20"/>
          <w:lang w:eastAsia="ja-JP"/>
        </w:rPr>
        <w:t>asking</w:t>
      </w:r>
      <w:r w:rsidRPr="00B30103">
        <w:rPr>
          <w:rFonts w:ascii="Lexend" w:eastAsia="Batang" w:hAnsi="Lexend" w:cs="Arial"/>
          <w:color w:val="000000"/>
          <w:sz w:val="20"/>
          <w:szCs w:val="20"/>
          <w:lang w:eastAsia="ja-JP"/>
        </w:rPr>
        <w:t xml:space="preserve"> Cambridge </w:t>
      </w:r>
      <w:proofErr w:type="spellStart"/>
      <w:r w:rsidRPr="00B30103">
        <w:rPr>
          <w:rFonts w:ascii="Lexend" w:eastAsia="Batang" w:hAnsi="Lexend" w:cs="Arial"/>
          <w:color w:val="000000"/>
          <w:sz w:val="20"/>
          <w:szCs w:val="20"/>
          <w:lang w:eastAsia="ja-JP"/>
        </w:rPr>
        <w:t>NanoTech</w:t>
      </w:r>
      <w:proofErr w:type="spellEnd"/>
      <w:r w:rsidRPr="00B30103">
        <w:rPr>
          <w:rFonts w:ascii="Lexend" w:eastAsia="Batang" w:hAnsi="Lexend" w:cs="Arial"/>
          <w:color w:val="000000"/>
          <w:sz w:val="20"/>
          <w:szCs w:val="20"/>
          <w:lang w:eastAsia="ja-JP"/>
        </w:rPr>
        <w:t xml:space="preserve"> Inc. for a recipe before any run since there are many parameters interconnected (substrate material, precursor, temperature, purge time etc.), that one general recipe cannot be mentioned. One general guideline is that the precursor pulse height should be about 1 Torr or less. For TMA and other high vapor pressure materials, one should not pulse for more than about 0.02 seconds, unless Cambridge </w:t>
      </w:r>
      <w:proofErr w:type="spellStart"/>
      <w:r w:rsidRPr="00B30103">
        <w:rPr>
          <w:rFonts w:ascii="Lexend" w:eastAsia="Batang" w:hAnsi="Lexend" w:cs="Arial"/>
          <w:color w:val="000000"/>
          <w:sz w:val="20"/>
          <w:szCs w:val="20"/>
          <w:lang w:eastAsia="ja-JP"/>
        </w:rPr>
        <w:t>NanoTech</w:t>
      </w:r>
      <w:proofErr w:type="spellEnd"/>
      <w:r w:rsidRPr="00B30103">
        <w:rPr>
          <w:rFonts w:ascii="Lexend" w:eastAsia="Batang" w:hAnsi="Lexend" w:cs="Arial"/>
          <w:color w:val="000000"/>
          <w:sz w:val="20"/>
          <w:szCs w:val="20"/>
          <w:lang w:eastAsia="ja-JP"/>
        </w:rPr>
        <w:t xml:space="preserve"> advises otherwise. This is to prevent premature contamination of the system. Also, high vapor pressure materials should not be heated and the heating jacket should be removed to prevent the cylinder from getting hot from the valve heating block above it. </w:t>
      </w:r>
    </w:p>
    <w:p w14:paraId="7668A4D5" w14:textId="77777777" w:rsidR="00B30103" w:rsidRPr="00B30103" w:rsidRDefault="00B30103" w:rsidP="00B30103">
      <w:pPr>
        <w:autoSpaceDE w:val="0"/>
        <w:autoSpaceDN w:val="0"/>
        <w:adjustRightInd w:val="0"/>
        <w:rPr>
          <w:rFonts w:ascii="Lexend" w:eastAsia="Batang" w:hAnsi="Lexend" w:cs="Arial"/>
          <w:b/>
          <w:bCs/>
          <w:i/>
          <w:iCs/>
          <w:color w:val="000000"/>
          <w:lang w:eastAsia="ja-JP"/>
        </w:rPr>
      </w:pPr>
    </w:p>
    <w:p w14:paraId="278873AB" w14:textId="77777777" w:rsidR="00B30103" w:rsidRPr="00B30103" w:rsidRDefault="00B30103" w:rsidP="00B30103">
      <w:pPr>
        <w:autoSpaceDE w:val="0"/>
        <w:autoSpaceDN w:val="0"/>
        <w:adjustRightInd w:val="0"/>
        <w:rPr>
          <w:rFonts w:ascii="Lexend" w:eastAsia="Batang" w:hAnsi="Lexend" w:cs="Arial"/>
          <w:color w:val="000000"/>
          <w:lang w:eastAsia="ja-JP"/>
        </w:rPr>
      </w:pPr>
      <w:r w:rsidRPr="00B30103">
        <w:rPr>
          <w:rFonts w:ascii="Lexend" w:eastAsia="Batang" w:hAnsi="Lexend" w:cs="Arial"/>
          <w:b/>
          <w:bCs/>
          <w:i/>
          <w:iCs/>
          <w:color w:val="000000"/>
          <w:lang w:eastAsia="ja-JP"/>
        </w:rPr>
        <w:t xml:space="preserve">Why is there nitrogen flow and what is the recommended setting? </w:t>
      </w:r>
    </w:p>
    <w:p w14:paraId="38CA3D5D" w14:textId="6FAF702E" w:rsidR="00B30103" w:rsidRPr="00B30103" w:rsidRDefault="00B30103" w:rsidP="00B30103">
      <w:pPr>
        <w:pStyle w:val="Default"/>
        <w:rPr>
          <w:rFonts w:ascii="Lexend" w:hAnsi="Lexend"/>
          <w:sz w:val="20"/>
          <w:szCs w:val="20"/>
        </w:rPr>
      </w:pPr>
      <w:r w:rsidRPr="00B30103">
        <w:rPr>
          <w:rFonts w:ascii="Lexend" w:eastAsia="Batang" w:hAnsi="Lexend"/>
          <w:sz w:val="20"/>
          <w:szCs w:val="20"/>
          <w:lang w:eastAsia="ja-JP"/>
        </w:rPr>
        <w:t xml:space="preserve">Nitrogen (or argon) flow is used for various reasons. The first reason is to quickly purge the system between each pulse. It is important that between the precursor pulses, there is no residue (except for the monolayer chemically bonded to the substrate) of precursor in the process chamber. The presence of two precursors at the same time would cause immediate reaction in vapor phase, which can lead to CVD mode deposition (non-uniformity, thick coating, powder formation). So, the combination of temperature, nitrogen flow and pump time between pulses prevents two precursors from seeing each other in vapor phase. At low process chamber temperatures (e.g. 100 °C), the pump time needs to be higher (e.g. 30 sec) than at high temperatures (&gt;150 °C, pump time e.g. 8 sec, for TMA). The higher the temperature, thus the faster the cycles. Another reason for nitrogen flow is to prevent flow of precursor from one pulse valve into the other. It is important that the pulse valves only see their own precursor, thus each valve has a constant nitrogen flow. The constant nitrogen flow out of each valve prevents other precursors to enter, and thus prevents deposition in each valve. A recommended nitrogen flow value is 20 </w:t>
      </w:r>
      <w:proofErr w:type="spellStart"/>
      <w:r w:rsidRPr="00B30103">
        <w:rPr>
          <w:rFonts w:ascii="Lexend" w:eastAsia="Batang" w:hAnsi="Lexend"/>
          <w:sz w:val="20"/>
          <w:szCs w:val="20"/>
          <w:lang w:eastAsia="ja-JP"/>
        </w:rPr>
        <w:t>sccm</w:t>
      </w:r>
      <w:proofErr w:type="spellEnd"/>
      <w:r w:rsidRPr="00B30103">
        <w:rPr>
          <w:rFonts w:ascii="Lexend" w:eastAsia="Batang" w:hAnsi="Lexend"/>
          <w:sz w:val="20"/>
          <w:szCs w:val="20"/>
          <w:lang w:eastAsia="ja-JP"/>
        </w:rPr>
        <w:t xml:space="preserve">. During venting this is increased to 100 </w:t>
      </w:r>
      <w:proofErr w:type="spellStart"/>
      <w:r w:rsidRPr="00B30103">
        <w:rPr>
          <w:rFonts w:ascii="Lexend" w:eastAsia="Batang" w:hAnsi="Lexend"/>
          <w:sz w:val="20"/>
          <w:szCs w:val="20"/>
          <w:lang w:eastAsia="ja-JP"/>
        </w:rPr>
        <w:t>sccm</w:t>
      </w:r>
      <w:proofErr w:type="spellEnd"/>
      <w:r w:rsidRPr="00B30103">
        <w:rPr>
          <w:rFonts w:ascii="Lexend" w:eastAsia="Batang" w:hAnsi="Lexend"/>
          <w:sz w:val="20"/>
          <w:szCs w:val="20"/>
          <w:lang w:eastAsia="ja-JP"/>
        </w:rPr>
        <w:t xml:space="preserve">, and also while the process chamber is open, this should be the maximum flow value (100 </w:t>
      </w:r>
      <w:proofErr w:type="spellStart"/>
      <w:r w:rsidRPr="00B30103">
        <w:rPr>
          <w:rFonts w:ascii="Lexend" w:eastAsia="Batang" w:hAnsi="Lexend"/>
          <w:sz w:val="20"/>
          <w:szCs w:val="20"/>
          <w:lang w:eastAsia="ja-JP"/>
        </w:rPr>
        <w:t>sccm</w:t>
      </w:r>
      <w:proofErr w:type="spellEnd"/>
      <w:r w:rsidRPr="00B30103">
        <w:rPr>
          <w:rFonts w:ascii="Lexend" w:eastAsia="Batang" w:hAnsi="Lexend"/>
          <w:sz w:val="20"/>
          <w:szCs w:val="20"/>
          <w:lang w:eastAsia="ja-JP"/>
        </w:rPr>
        <w:t>) to prevent air from entering the valve regions. One should immediately close the lid door inserting/removing a substrate and not leave it open.</w:t>
      </w:r>
    </w:p>
    <w:p w14:paraId="41A0F53F" w14:textId="77777777" w:rsidR="00B30103" w:rsidRPr="00B30103" w:rsidRDefault="00B30103" w:rsidP="00B30103">
      <w:pPr>
        <w:pStyle w:val="Default"/>
        <w:rPr>
          <w:rFonts w:ascii="Lexend" w:eastAsia="Batang" w:hAnsi="Lexend"/>
          <w:b/>
          <w:bCs/>
          <w:sz w:val="23"/>
          <w:szCs w:val="23"/>
          <w:lang w:eastAsia="ja-JP"/>
        </w:rPr>
      </w:pPr>
    </w:p>
    <w:p w14:paraId="56ED5145" w14:textId="77777777" w:rsidR="00B30103" w:rsidRPr="00B30103" w:rsidRDefault="00B30103" w:rsidP="00B30103">
      <w:pPr>
        <w:autoSpaceDE w:val="0"/>
        <w:autoSpaceDN w:val="0"/>
        <w:adjustRightInd w:val="0"/>
        <w:rPr>
          <w:rFonts w:ascii="Lexend" w:eastAsia="Batang" w:hAnsi="Lexend" w:cs="Arial"/>
          <w:color w:val="000000"/>
          <w:lang w:eastAsia="ja-JP"/>
        </w:rPr>
      </w:pPr>
      <w:r w:rsidRPr="00B30103">
        <w:rPr>
          <w:rFonts w:ascii="Lexend" w:eastAsia="Batang" w:hAnsi="Lexend" w:cs="Arial"/>
          <w:b/>
          <w:bCs/>
          <w:i/>
          <w:iCs/>
          <w:color w:val="000000"/>
          <w:lang w:eastAsia="ja-JP"/>
        </w:rPr>
        <w:t xml:space="preserve">What is the expo for, should I use it? </w:t>
      </w:r>
    </w:p>
    <w:p w14:paraId="6953A6AB" w14:textId="77777777" w:rsidR="00B30103" w:rsidRDefault="00B30103" w:rsidP="00B30103">
      <w:pPr>
        <w:pStyle w:val="Default"/>
        <w:rPr>
          <w:rFonts w:ascii="Lexend" w:eastAsia="Batang" w:hAnsi="Lexend"/>
          <w:sz w:val="20"/>
          <w:szCs w:val="20"/>
          <w:lang w:eastAsia="ja-JP"/>
        </w:rPr>
      </w:pPr>
      <w:r w:rsidRPr="00B30103">
        <w:rPr>
          <w:rFonts w:ascii="Lexend" w:eastAsia="Batang" w:hAnsi="Lexend"/>
          <w:sz w:val="20"/>
          <w:szCs w:val="20"/>
          <w:lang w:eastAsia="ja-JP"/>
        </w:rPr>
        <w:t>Expo deposition means that prior to pulsing a precursor, the main vacuum valve (valve between process chamber and pump) is closed, then one precursor is injected, then the substrate gets exposed during the expo time (for example if expo = 20 seconds, the main vacuum valve opens after 20 seconds). This mode is only used when one needs to coat very high aspect ratio structures (&gt;1:10). The disadvantage of using expo runs is that since the precursor does not simply flow very fast from cylinder through valve through manifold over substrate into pump, instead, it sits in the process chamber for expo seconds, and some of the precursor can migrate to all valves. This can cause some deposition in the valves, especially if the expo time is long. To reduce this effect, one could pulse two times in expo mode (for very high aspect ratio structures) to prevent the process chamber pressure from getting too high during the expo time. If one wants to get better nucleation on hydrophobic substrates, we don’t recommend expo mode deposition. Instead, one could pulse two times the same precursor in multi dosing deposition mode (expo=0 seconds), and this would only be needed for say the first few cycles. This may be especially useful for thin gate dielectrics.</w:t>
      </w:r>
    </w:p>
    <w:p w14:paraId="7CD327F8" w14:textId="77777777" w:rsidR="00B30103" w:rsidRDefault="00B30103" w:rsidP="00B30103">
      <w:pPr>
        <w:pStyle w:val="Default"/>
        <w:rPr>
          <w:rFonts w:ascii="Lexend" w:eastAsia="Batang" w:hAnsi="Lexend"/>
          <w:sz w:val="20"/>
          <w:szCs w:val="20"/>
          <w:lang w:eastAsia="ja-JP"/>
        </w:rPr>
      </w:pPr>
    </w:p>
    <w:p w14:paraId="6A5EF62B" w14:textId="77777777" w:rsidR="00B30103" w:rsidRDefault="00B30103" w:rsidP="00B30103">
      <w:pPr>
        <w:pStyle w:val="Default"/>
        <w:rPr>
          <w:rFonts w:ascii="Lexend" w:eastAsia="Batang" w:hAnsi="Lexend"/>
          <w:sz w:val="20"/>
          <w:szCs w:val="20"/>
          <w:lang w:eastAsia="ja-JP"/>
        </w:rPr>
      </w:pPr>
    </w:p>
    <w:p w14:paraId="7BDC9E17" w14:textId="77777777" w:rsidR="00B30103" w:rsidRDefault="00B30103" w:rsidP="00B30103">
      <w:pPr>
        <w:pStyle w:val="Default"/>
        <w:rPr>
          <w:rFonts w:ascii="Lexend" w:eastAsia="Batang" w:hAnsi="Lexend"/>
          <w:sz w:val="20"/>
          <w:szCs w:val="20"/>
          <w:lang w:eastAsia="ja-JP"/>
        </w:rPr>
      </w:pPr>
    </w:p>
    <w:p w14:paraId="110E1673" w14:textId="77777777" w:rsidR="00B30103" w:rsidRPr="00B30103" w:rsidRDefault="00B30103" w:rsidP="00B30103">
      <w:pPr>
        <w:pStyle w:val="Default"/>
        <w:rPr>
          <w:rFonts w:ascii="Lexend" w:eastAsia="Batang" w:hAnsi="Lexend"/>
          <w:sz w:val="23"/>
          <w:szCs w:val="23"/>
          <w:lang w:eastAsia="ja-JP"/>
        </w:rPr>
      </w:pPr>
      <w:r w:rsidRPr="00B30103">
        <w:rPr>
          <w:rFonts w:ascii="Lexend" w:eastAsia="Batang" w:hAnsi="Lexend"/>
          <w:b/>
          <w:bCs/>
          <w:sz w:val="23"/>
          <w:szCs w:val="23"/>
          <w:lang w:eastAsia="ja-JP"/>
        </w:rPr>
        <w:lastRenderedPageBreak/>
        <w:t>Atomic Layer Deposition: Principle of Al</w:t>
      </w:r>
      <w:r w:rsidRPr="00B30103">
        <w:rPr>
          <w:rFonts w:ascii="Lexend" w:eastAsia="Batang" w:hAnsi="Lexend"/>
          <w:b/>
          <w:bCs/>
          <w:sz w:val="16"/>
          <w:szCs w:val="16"/>
          <w:lang w:eastAsia="ja-JP"/>
        </w:rPr>
        <w:t>2</w:t>
      </w:r>
      <w:r w:rsidRPr="00B30103">
        <w:rPr>
          <w:rFonts w:ascii="Lexend" w:eastAsia="Batang" w:hAnsi="Lexend"/>
          <w:b/>
          <w:bCs/>
          <w:sz w:val="23"/>
          <w:szCs w:val="23"/>
          <w:lang w:eastAsia="ja-JP"/>
        </w:rPr>
        <w:t>O</w:t>
      </w:r>
      <w:r w:rsidRPr="00B30103">
        <w:rPr>
          <w:rFonts w:ascii="Lexend" w:eastAsia="Batang" w:hAnsi="Lexend"/>
          <w:b/>
          <w:bCs/>
          <w:sz w:val="16"/>
          <w:szCs w:val="16"/>
          <w:lang w:eastAsia="ja-JP"/>
        </w:rPr>
        <w:t xml:space="preserve">3 </w:t>
      </w:r>
      <w:r w:rsidRPr="00B30103">
        <w:rPr>
          <w:rFonts w:ascii="Lexend" w:eastAsia="Batang" w:hAnsi="Lexend"/>
          <w:b/>
          <w:bCs/>
          <w:sz w:val="23"/>
          <w:szCs w:val="23"/>
          <w:lang w:eastAsia="ja-JP"/>
        </w:rPr>
        <w:t xml:space="preserve">formation </w:t>
      </w:r>
    </w:p>
    <w:p w14:paraId="647FEDB3" w14:textId="77777777" w:rsidR="00B30103" w:rsidRPr="00B30103" w:rsidRDefault="00B30103" w:rsidP="00B30103">
      <w:pPr>
        <w:autoSpaceDE w:val="0"/>
        <w:autoSpaceDN w:val="0"/>
        <w:adjustRightInd w:val="0"/>
        <w:rPr>
          <w:rFonts w:ascii="Lexend" w:eastAsia="Batang" w:hAnsi="Lexend" w:cs="Arial"/>
          <w:color w:val="000000"/>
          <w:sz w:val="20"/>
          <w:szCs w:val="20"/>
          <w:lang w:eastAsia="ja-JP"/>
        </w:rPr>
      </w:pPr>
    </w:p>
    <w:p w14:paraId="1ACEE783" w14:textId="515A3B5F" w:rsidR="00B30103" w:rsidRPr="00B30103" w:rsidRDefault="00B30103" w:rsidP="00B30103">
      <w:pPr>
        <w:autoSpaceDE w:val="0"/>
        <w:autoSpaceDN w:val="0"/>
        <w:adjustRightInd w:val="0"/>
        <w:rPr>
          <w:rFonts w:ascii="Lexend" w:eastAsia="Batang" w:hAnsi="Lexend" w:cs="Arial"/>
          <w:color w:val="000000"/>
          <w:sz w:val="20"/>
          <w:szCs w:val="20"/>
          <w:lang w:eastAsia="ja-JP"/>
        </w:rPr>
      </w:pPr>
      <w:r w:rsidRPr="00B30103">
        <w:rPr>
          <w:rFonts w:ascii="Lexend" w:eastAsia="Batang" w:hAnsi="Lexend" w:cs="Arial"/>
          <w:color w:val="000000"/>
          <w:sz w:val="20"/>
          <w:szCs w:val="20"/>
          <w:lang w:eastAsia="ja-JP"/>
        </w:rPr>
        <w:t>Atomic Layer Deposition (ALD) is a technique that allows growth of thin films, atomic layer by layer. The typical ALD reaction is illustrated via the formation of Al</w:t>
      </w:r>
      <w:r w:rsidRPr="00B30103">
        <w:rPr>
          <w:rFonts w:ascii="Lexend" w:eastAsia="Batang" w:hAnsi="Lexend" w:cs="Arial"/>
          <w:color w:val="000000"/>
          <w:sz w:val="13"/>
          <w:szCs w:val="13"/>
          <w:lang w:eastAsia="ja-JP"/>
        </w:rPr>
        <w:t>2</w:t>
      </w:r>
      <w:r w:rsidRPr="00B30103">
        <w:rPr>
          <w:rFonts w:ascii="Lexend" w:eastAsia="Batang" w:hAnsi="Lexend" w:cs="Arial"/>
          <w:color w:val="000000"/>
          <w:sz w:val="20"/>
          <w:szCs w:val="20"/>
          <w:lang w:eastAsia="ja-JP"/>
        </w:rPr>
        <w:t>O</w:t>
      </w:r>
      <w:r w:rsidRPr="00B30103">
        <w:rPr>
          <w:rFonts w:ascii="Lexend" w:eastAsia="Batang" w:hAnsi="Lexend" w:cs="Arial"/>
          <w:color w:val="000000"/>
          <w:sz w:val="13"/>
          <w:szCs w:val="13"/>
          <w:lang w:eastAsia="ja-JP"/>
        </w:rPr>
        <w:t xml:space="preserve">3 </w:t>
      </w:r>
      <w:r w:rsidRPr="00B30103">
        <w:rPr>
          <w:rFonts w:ascii="Lexend" w:eastAsia="Batang" w:hAnsi="Lexend" w:cs="Arial"/>
          <w:color w:val="000000"/>
          <w:sz w:val="20"/>
          <w:szCs w:val="20"/>
          <w:lang w:eastAsia="ja-JP"/>
        </w:rPr>
        <w:t>from trimethylaluminum or TMA, Al(CH</w:t>
      </w:r>
      <w:r w:rsidRPr="00B30103">
        <w:rPr>
          <w:rFonts w:ascii="Lexend" w:eastAsia="Batang" w:hAnsi="Lexend" w:cs="Arial"/>
          <w:color w:val="000000"/>
          <w:sz w:val="13"/>
          <w:szCs w:val="13"/>
          <w:lang w:eastAsia="ja-JP"/>
        </w:rPr>
        <w:t>3</w:t>
      </w:r>
      <w:r w:rsidRPr="00B30103">
        <w:rPr>
          <w:rFonts w:ascii="Lexend" w:eastAsia="Batang" w:hAnsi="Lexend" w:cs="Arial"/>
          <w:color w:val="000000"/>
          <w:sz w:val="20"/>
          <w:szCs w:val="20"/>
          <w:lang w:eastAsia="ja-JP"/>
        </w:rPr>
        <w:t>)</w:t>
      </w:r>
      <w:r w:rsidRPr="00B30103">
        <w:rPr>
          <w:rFonts w:ascii="Lexend" w:eastAsia="Batang" w:hAnsi="Lexend" w:cs="Arial"/>
          <w:color w:val="000000"/>
          <w:sz w:val="13"/>
          <w:szCs w:val="13"/>
          <w:lang w:eastAsia="ja-JP"/>
        </w:rPr>
        <w:t>3</w:t>
      </w:r>
      <w:r w:rsidRPr="00B30103">
        <w:rPr>
          <w:rFonts w:ascii="Lexend" w:eastAsia="Batang" w:hAnsi="Lexend" w:cs="Arial"/>
          <w:color w:val="000000"/>
          <w:sz w:val="20"/>
          <w:szCs w:val="20"/>
          <w:lang w:eastAsia="ja-JP"/>
        </w:rPr>
        <w:t>, and water, H</w:t>
      </w:r>
      <w:r w:rsidRPr="00B30103">
        <w:rPr>
          <w:rFonts w:ascii="Lexend" w:eastAsia="Batang" w:hAnsi="Lexend" w:cs="Arial"/>
          <w:color w:val="000000"/>
          <w:sz w:val="13"/>
          <w:szCs w:val="13"/>
          <w:lang w:eastAsia="ja-JP"/>
        </w:rPr>
        <w:t>2</w:t>
      </w:r>
      <w:r w:rsidRPr="00B30103">
        <w:rPr>
          <w:rFonts w:ascii="Lexend" w:eastAsia="Batang" w:hAnsi="Lexend" w:cs="Arial"/>
          <w:color w:val="000000"/>
          <w:sz w:val="20"/>
          <w:szCs w:val="20"/>
          <w:lang w:eastAsia="ja-JP"/>
        </w:rPr>
        <w:t xml:space="preserve">O. Recipes for other materials can be found in the literature. </w:t>
      </w:r>
    </w:p>
    <w:p w14:paraId="0E944D42" w14:textId="77777777" w:rsidR="00B30103" w:rsidRPr="00B30103" w:rsidRDefault="00B30103" w:rsidP="00B30103">
      <w:pPr>
        <w:autoSpaceDE w:val="0"/>
        <w:autoSpaceDN w:val="0"/>
        <w:adjustRightInd w:val="0"/>
        <w:rPr>
          <w:rFonts w:ascii="Lexend" w:eastAsia="Batang" w:hAnsi="Lexend" w:cs="Arial"/>
          <w:b/>
          <w:bCs/>
          <w:color w:val="000000"/>
          <w:sz w:val="20"/>
          <w:szCs w:val="20"/>
          <w:lang w:eastAsia="ja-JP"/>
        </w:rPr>
      </w:pPr>
    </w:p>
    <w:p w14:paraId="6A648716" w14:textId="77777777" w:rsidR="00B30103" w:rsidRPr="00B30103" w:rsidRDefault="00B30103" w:rsidP="00B30103">
      <w:pPr>
        <w:autoSpaceDE w:val="0"/>
        <w:autoSpaceDN w:val="0"/>
        <w:adjustRightInd w:val="0"/>
        <w:rPr>
          <w:rFonts w:ascii="Lexend" w:eastAsia="Batang" w:hAnsi="Lexend" w:cs="Arial"/>
          <w:color w:val="000000"/>
          <w:sz w:val="20"/>
          <w:szCs w:val="20"/>
          <w:lang w:eastAsia="ja-JP"/>
        </w:rPr>
      </w:pPr>
      <w:r w:rsidRPr="00B30103">
        <w:rPr>
          <w:rFonts w:ascii="Lexend" w:eastAsia="Batang" w:hAnsi="Lexend" w:cs="Arial"/>
          <w:b/>
          <w:bCs/>
          <w:color w:val="000000"/>
          <w:sz w:val="20"/>
          <w:szCs w:val="20"/>
          <w:lang w:eastAsia="ja-JP"/>
        </w:rPr>
        <w:t xml:space="preserve">Step 1: Introduction and adsorption of precursor A to the surface. </w:t>
      </w:r>
    </w:p>
    <w:p w14:paraId="2D9F33FB" w14:textId="1427AE66" w:rsidR="00B30103" w:rsidRPr="00B30103" w:rsidRDefault="00B30103" w:rsidP="00B30103">
      <w:pPr>
        <w:pStyle w:val="ListParagraph"/>
        <w:tabs>
          <w:tab w:val="left" w:pos="1440"/>
        </w:tabs>
        <w:ind w:left="360"/>
        <w:rPr>
          <w:rFonts w:ascii="Lexend" w:eastAsia="Batang" w:hAnsi="Lexend" w:cs="Arial"/>
          <w:color w:val="000000"/>
          <w:sz w:val="20"/>
          <w:szCs w:val="20"/>
          <w:lang w:eastAsia="ja-JP"/>
        </w:rPr>
      </w:pPr>
      <w:r w:rsidRPr="00B30103">
        <w:rPr>
          <w:rFonts w:ascii="Lexend" w:eastAsia="Batang" w:hAnsi="Lexend" w:cs="Arial"/>
          <w:color w:val="000000"/>
          <w:sz w:val="20"/>
          <w:szCs w:val="20"/>
          <w:lang w:eastAsia="ja-JP"/>
        </w:rPr>
        <w:t>The precursor</w:t>
      </w:r>
      <w:r>
        <w:rPr>
          <w:rFonts w:ascii="Lexend" w:eastAsia="Batang" w:hAnsi="Lexend" w:cs="Arial"/>
          <w:color w:val="000000"/>
          <w:sz w:val="20"/>
          <w:szCs w:val="20"/>
          <w:lang w:eastAsia="ja-JP"/>
        </w:rPr>
        <w:t>,</w:t>
      </w:r>
      <w:r w:rsidRPr="00B30103">
        <w:rPr>
          <w:rFonts w:ascii="Lexend" w:eastAsia="Batang" w:hAnsi="Lexend" w:cs="Arial"/>
          <w:color w:val="000000"/>
          <w:sz w:val="20"/>
          <w:szCs w:val="20"/>
          <w:lang w:eastAsia="ja-JP"/>
        </w:rPr>
        <w:t xml:space="preserve"> trimethylaluminum</w:t>
      </w:r>
      <w:r>
        <w:rPr>
          <w:rFonts w:ascii="Lexend" w:eastAsia="Batang" w:hAnsi="Lexend" w:cs="Arial"/>
          <w:color w:val="000000"/>
          <w:sz w:val="20"/>
          <w:szCs w:val="20"/>
          <w:lang w:eastAsia="ja-JP"/>
        </w:rPr>
        <w:t>,</w:t>
      </w:r>
      <w:r w:rsidRPr="00B30103">
        <w:rPr>
          <w:rFonts w:ascii="Lexend" w:eastAsia="Batang" w:hAnsi="Lexend" w:cs="Arial"/>
          <w:color w:val="000000"/>
          <w:sz w:val="20"/>
          <w:szCs w:val="20"/>
          <w:lang w:eastAsia="ja-JP"/>
        </w:rPr>
        <w:t xml:space="preserve"> reacts with hydroxyl groups on the surface of the substrate, liberating methane. The reaction is self-limiting as the precursor does not react with adsorbed aluminum species.</w:t>
      </w:r>
    </w:p>
    <w:p w14:paraId="4F99E79E" w14:textId="77777777" w:rsidR="00B30103" w:rsidRDefault="00B30103" w:rsidP="00B30103">
      <w:pPr>
        <w:pStyle w:val="ListParagraph"/>
        <w:tabs>
          <w:tab w:val="left" w:pos="1440"/>
        </w:tabs>
        <w:ind w:left="360"/>
        <w:rPr>
          <w:rFonts w:ascii="Arial" w:eastAsia="Batang" w:hAnsi="Arial" w:cs="Arial"/>
          <w:color w:val="000000"/>
          <w:sz w:val="20"/>
          <w:szCs w:val="20"/>
          <w:lang w:eastAsia="ja-JP"/>
        </w:rPr>
      </w:pPr>
    </w:p>
    <w:p w14:paraId="5E578485" w14:textId="77777777" w:rsidR="00B30103" w:rsidRDefault="00B30103" w:rsidP="00B30103">
      <w:pPr>
        <w:pStyle w:val="ListParagraph"/>
        <w:tabs>
          <w:tab w:val="left" w:pos="1440"/>
        </w:tabs>
        <w:ind w:left="360"/>
        <w:jc w:val="center"/>
        <w:rPr>
          <w:rFonts w:ascii="Arial" w:eastAsia="Batang" w:hAnsi="Arial" w:cs="Arial"/>
          <w:color w:val="000000"/>
          <w:sz w:val="20"/>
          <w:szCs w:val="20"/>
          <w:lang w:eastAsia="ja-JP"/>
        </w:rPr>
      </w:pPr>
      <w:r>
        <w:rPr>
          <w:rFonts w:ascii="Arial" w:eastAsia="Batang" w:hAnsi="Arial" w:cs="Arial"/>
          <w:noProof/>
          <w:color w:val="000000"/>
          <w:sz w:val="20"/>
          <w:szCs w:val="20"/>
        </w:rPr>
        <w:drawing>
          <wp:inline distT="0" distB="0" distL="0" distR="0" wp14:anchorId="28259045" wp14:editId="38979915">
            <wp:extent cx="3528695" cy="5847080"/>
            <wp:effectExtent l="0" t="0" r="0" b="1270"/>
            <wp:docPr id="15" name="Picture 15" descr="Diagram showing typical ALD step rea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Diagram showing typical ALD step reaction"/>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528695" cy="5847080"/>
                    </a:xfrm>
                    <a:prstGeom prst="rect">
                      <a:avLst/>
                    </a:prstGeom>
                    <a:noFill/>
                    <a:ln>
                      <a:noFill/>
                    </a:ln>
                  </pic:spPr>
                </pic:pic>
              </a:graphicData>
            </a:graphic>
          </wp:inline>
        </w:drawing>
      </w:r>
    </w:p>
    <w:p w14:paraId="5E83C046" w14:textId="77777777" w:rsidR="00B30103" w:rsidRDefault="00B30103" w:rsidP="00B30103">
      <w:pPr>
        <w:pStyle w:val="ListParagraph"/>
        <w:tabs>
          <w:tab w:val="left" w:pos="1440"/>
        </w:tabs>
        <w:ind w:left="360"/>
        <w:jc w:val="center"/>
        <w:rPr>
          <w:rFonts w:ascii="Arial" w:eastAsia="Batang" w:hAnsi="Arial" w:cs="Arial"/>
          <w:color w:val="000000"/>
          <w:sz w:val="20"/>
          <w:szCs w:val="20"/>
          <w:lang w:eastAsia="ja-JP"/>
        </w:rPr>
      </w:pPr>
    </w:p>
    <w:p w14:paraId="7F743516" w14:textId="77777777" w:rsidR="00B30103" w:rsidRPr="00BE03B8" w:rsidRDefault="00B30103" w:rsidP="00B30103">
      <w:pPr>
        <w:pStyle w:val="ListParagraph"/>
        <w:tabs>
          <w:tab w:val="left" w:pos="1440"/>
        </w:tabs>
        <w:ind w:left="360"/>
        <w:jc w:val="center"/>
        <w:rPr>
          <w:rFonts w:ascii="Arial" w:eastAsia="Batang" w:hAnsi="Arial" w:cs="Arial"/>
          <w:color w:val="000000"/>
          <w:sz w:val="20"/>
          <w:szCs w:val="20"/>
          <w:lang w:eastAsia="ja-JP"/>
        </w:rPr>
      </w:pPr>
    </w:p>
    <w:p w14:paraId="0822C93E" w14:textId="77777777" w:rsidR="00B30103" w:rsidRPr="00B30103" w:rsidRDefault="00B30103" w:rsidP="00B30103">
      <w:pPr>
        <w:autoSpaceDE w:val="0"/>
        <w:autoSpaceDN w:val="0"/>
        <w:adjustRightInd w:val="0"/>
        <w:rPr>
          <w:rFonts w:ascii="Lexend" w:eastAsia="Batang" w:hAnsi="Lexend" w:cs="Arial"/>
          <w:color w:val="000000"/>
          <w:sz w:val="20"/>
          <w:szCs w:val="20"/>
          <w:lang w:eastAsia="ja-JP"/>
        </w:rPr>
      </w:pPr>
      <w:r w:rsidRPr="00B30103">
        <w:rPr>
          <w:rFonts w:ascii="Lexend" w:eastAsia="Batang" w:hAnsi="Lexend" w:cs="Arial"/>
          <w:b/>
          <w:bCs/>
          <w:color w:val="000000"/>
          <w:sz w:val="20"/>
          <w:szCs w:val="20"/>
          <w:lang w:eastAsia="ja-JP"/>
        </w:rPr>
        <w:t xml:space="preserve">Step 2: Removal of the unreacted precursor and reaction products. </w:t>
      </w:r>
    </w:p>
    <w:p w14:paraId="398F0E9D" w14:textId="77777777" w:rsidR="00B30103" w:rsidRPr="00B30103" w:rsidRDefault="00B30103" w:rsidP="00B30103">
      <w:pPr>
        <w:pStyle w:val="ListParagraph"/>
        <w:tabs>
          <w:tab w:val="left" w:pos="1440"/>
        </w:tabs>
        <w:ind w:left="360"/>
        <w:rPr>
          <w:rFonts w:ascii="Lexend" w:eastAsia="Batang" w:hAnsi="Lexend" w:cs="Arial"/>
          <w:color w:val="000000"/>
          <w:sz w:val="20"/>
          <w:szCs w:val="20"/>
          <w:lang w:eastAsia="ja-JP"/>
        </w:rPr>
      </w:pPr>
      <w:r w:rsidRPr="00B30103">
        <w:rPr>
          <w:rFonts w:ascii="Lexend" w:eastAsia="Batang" w:hAnsi="Lexend" w:cs="Arial"/>
          <w:color w:val="000000"/>
          <w:sz w:val="20"/>
          <w:szCs w:val="20"/>
          <w:lang w:eastAsia="ja-JP"/>
        </w:rPr>
        <w:t>Unreacted precursor and the methane (CH</w:t>
      </w:r>
      <w:r w:rsidRPr="00B30103">
        <w:rPr>
          <w:rFonts w:ascii="Lexend" w:eastAsia="Batang" w:hAnsi="Lexend" w:cs="Arial"/>
          <w:color w:val="000000"/>
          <w:sz w:val="13"/>
          <w:szCs w:val="13"/>
          <w:lang w:eastAsia="ja-JP"/>
        </w:rPr>
        <w:t>4</w:t>
      </w:r>
      <w:r w:rsidRPr="00B30103">
        <w:rPr>
          <w:rFonts w:ascii="Lexend" w:eastAsia="Batang" w:hAnsi="Lexend" w:cs="Arial"/>
          <w:color w:val="000000"/>
          <w:sz w:val="20"/>
          <w:szCs w:val="20"/>
          <w:lang w:eastAsia="ja-JP"/>
        </w:rPr>
        <w:t>) liberated from the reaction are removed by simple evacuation of the sample chamber or by flowing inert gas over the surface.</w:t>
      </w:r>
    </w:p>
    <w:p w14:paraId="403074A0" w14:textId="77777777" w:rsidR="00B30103" w:rsidRPr="00B30103" w:rsidRDefault="00B30103" w:rsidP="00B30103">
      <w:pPr>
        <w:pStyle w:val="ListParagraph"/>
        <w:tabs>
          <w:tab w:val="left" w:pos="1440"/>
        </w:tabs>
        <w:ind w:left="360"/>
        <w:rPr>
          <w:rFonts w:ascii="Lexend" w:eastAsia="Batang" w:hAnsi="Lexend" w:cs="Arial"/>
          <w:color w:val="000000"/>
          <w:sz w:val="20"/>
          <w:szCs w:val="20"/>
          <w:lang w:eastAsia="ja-JP"/>
        </w:rPr>
      </w:pPr>
    </w:p>
    <w:p w14:paraId="1DF704EE" w14:textId="77777777" w:rsidR="00B30103" w:rsidRPr="00B30103" w:rsidRDefault="00B30103" w:rsidP="00B30103">
      <w:pPr>
        <w:autoSpaceDE w:val="0"/>
        <w:autoSpaceDN w:val="0"/>
        <w:adjustRightInd w:val="0"/>
        <w:rPr>
          <w:rFonts w:ascii="Lexend" w:eastAsia="Batang" w:hAnsi="Lexend" w:cs="Arial"/>
          <w:color w:val="000000"/>
          <w:sz w:val="20"/>
          <w:szCs w:val="20"/>
          <w:lang w:eastAsia="ja-JP"/>
        </w:rPr>
      </w:pPr>
      <w:r w:rsidRPr="00B30103">
        <w:rPr>
          <w:rFonts w:ascii="Lexend" w:eastAsia="Batang" w:hAnsi="Lexend" w:cs="Arial"/>
          <w:b/>
          <w:bCs/>
          <w:color w:val="000000"/>
          <w:sz w:val="20"/>
          <w:szCs w:val="20"/>
          <w:lang w:eastAsia="ja-JP"/>
        </w:rPr>
        <w:t xml:space="preserve">Step 3: Introduction and adsorption of precursor B to the surface. </w:t>
      </w:r>
    </w:p>
    <w:p w14:paraId="2884DA08" w14:textId="77777777" w:rsidR="00B30103" w:rsidRPr="00B30103" w:rsidRDefault="00B30103" w:rsidP="00B30103">
      <w:pPr>
        <w:pStyle w:val="ListParagraph"/>
        <w:tabs>
          <w:tab w:val="left" w:pos="1440"/>
        </w:tabs>
        <w:ind w:left="360"/>
        <w:rPr>
          <w:rFonts w:ascii="Lexend" w:eastAsia="Batang" w:hAnsi="Lexend" w:cs="Arial"/>
          <w:color w:val="000000"/>
          <w:sz w:val="20"/>
          <w:szCs w:val="20"/>
          <w:lang w:eastAsia="ja-JP"/>
        </w:rPr>
      </w:pPr>
      <w:r w:rsidRPr="00B30103">
        <w:rPr>
          <w:rFonts w:ascii="Lexend" w:eastAsia="Batang" w:hAnsi="Lexend" w:cs="Arial"/>
          <w:color w:val="000000"/>
          <w:sz w:val="20"/>
          <w:szCs w:val="20"/>
          <w:lang w:eastAsia="ja-JP"/>
        </w:rPr>
        <w:t>Water reacts with the methyl groups on the deposited aluminum atoms forming both Al-O-Al bridges, as well as new hydroxyl groups. The formation of hydroxyl groups readies the surface for the acceptance of the next layer of aluminum atoms. Methane is liberated as a by-product</w:t>
      </w:r>
    </w:p>
    <w:p w14:paraId="0BAD27E5" w14:textId="77777777" w:rsidR="00B30103" w:rsidRPr="00B30103" w:rsidRDefault="00B30103" w:rsidP="00B30103">
      <w:pPr>
        <w:pStyle w:val="ListParagraph"/>
        <w:tabs>
          <w:tab w:val="left" w:pos="1440"/>
        </w:tabs>
        <w:ind w:left="360"/>
        <w:rPr>
          <w:rFonts w:ascii="Lexend" w:eastAsia="Batang" w:hAnsi="Lexend" w:cs="Arial"/>
          <w:color w:val="000000"/>
          <w:sz w:val="20"/>
          <w:szCs w:val="20"/>
          <w:lang w:eastAsia="ja-JP"/>
        </w:rPr>
      </w:pPr>
    </w:p>
    <w:p w14:paraId="0CE03E82" w14:textId="77777777" w:rsidR="00B30103" w:rsidRPr="00B30103" w:rsidRDefault="00B30103" w:rsidP="00B30103">
      <w:pPr>
        <w:pStyle w:val="ListParagraph"/>
        <w:tabs>
          <w:tab w:val="left" w:pos="1440"/>
        </w:tabs>
        <w:ind w:left="360"/>
        <w:jc w:val="center"/>
        <w:rPr>
          <w:rFonts w:ascii="Lexend" w:eastAsia="Batang" w:hAnsi="Lexend" w:cs="Arial"/>
          <w:color w:val="000000"/>
          <w:sz w:val="20"/>
          <w:szCs w:val="20"/>
          <w:lang w:eastAsia="ja-JP"/>
        </w:rPr>
      </w:pPr>
      <w:r w:rsidRPr="00B30103">
        <w:rPr>
          <w:rFonts w:ascii="Lexend" w:eastAsia="Batang" w:hAnsi="Lexend" w:cs="Arial"/>
          <w:noProof/>
          <w:color w:val="000000"/>
          <w:sz w:val="20"/>
          <w:szCs w:val="20"/>
        </w:rPr>
        <w:drawing>
          <wp:inline distT="0" distB="0" distL="0" distR="0" wp14:anchorId="3C3B69CA" wp14:editId="2D71AA2A">
            <wp:extent cx="3528695" cy="5537835"/>
            <wp:effectExtent l="0" t="0" r="0" b="5715"/>
            <wp:docPr id="16" name="Picture 16" descr="Chemical representation of ALD process growth st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Chemical representation of ALD process growth steps"/>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528695" cy="5537835"/>
                    </a:xfrm>
                    <a:prstGeom prst="rect">
                      <a:avLst/>
                    </a:prstGeom>
                    <a:noFill/>
                    <a:ln>
                      <a:noFill/>
                    </a:ln>
                  </pic:spPr>
                </pic:pic>
              </a:graphicData>
            </a:graphic>
          </wp:inline>
        </w:drawing>
      </w:r>
    </w:p>
    <w:p w14:paraId="11CAAB31" w14:textId="77777777" w:rsidR="00B30103" w:rsidRPr="00B30103" w:rsidRDefault="00B30103" w:rsidP="00B30103">
      <w:pPr>
        <w:pStyle w:val="ListParagraph"/>
        <w:tabs>
          <w:tab w:val="left" w:pos="1440"/>
        </w:tabs>
        <w:ind w:left="360"/>
        <w:rPr>
          <w:rFonts w:ascii="Lexend" w:eastAsia="Batang" w:hAnsi="Lexend" w:cs="Arial"/>
          <w:color w:val="000000"/>
          <w:sz w:val="20"/>
          <w:szCs w:val="20"/>
          <w:lang w:eastAsia="ja-JP"/>
        </w:rPr>
      </w:pPr>
    </w:p>
    <w:p w14:paraId="27161F7D" w14:textId="77777777" w:rsidR="00B30103" w:rsidRPr="00B30103" w:rsidRDefault="00B30103" w:rsidP="00B30103">
      <w:pPr>
        <w:autoSpaceDE w:val="0"/>
        <w:autoSpaceDN w:val="0"/>
        <w:adjustRightInd w:val="0"/>
        <w:rPr>
          <w:rFonts w:ascii="Lexend" w:eastAsia="Batang" w:hAnsi="Lexend" w:cs="Arial"/>
          <w:color w:val="000000"/>
          <w:sz w:val="20"/>
          <w:szCs w:val="20"/>
          <w:lang w:eastAsia="ja-JP"/>
        </w:rPr>
      </w:pPr>
      <w:r w:rsidRPr="00B30103">
        <w:rPr>
          <w:rFonts w:ascii="Lexend" w:eastAsia="Batang" w:hAnsi="Lexend" w:cs="Arial"/>
          <w:b/>
          <w:bCs/>
          <w:color w:val="000000"/>
          <w:sz w:val="20"/>
          <w:szCs w:val="20"/>
          <w:lang w:eastAsia="ja-JP"/>
        </w:rPr>
        <w:t xml:space="preserve">Step 4: </w:t>
      </w:r>
      <w:r w:rsidRPr="00B30103">
        <w:rPr>
          <w:rFonts w:ascii="Lexend" w:eastAsia="Batang" w:hAnsi="Lexend" w:cs="Arial"/>
          <w:color w:val="000000"/>
          <w:sz w:val="20"/>
          <w:szCs w:val="20"/>
          <w:lang w:eastAsia="ja-JP"/>
        </w:rPr>
        <w:t xml:space="preserve">Removal of the unreacted precursor and reaction products via evacuation and/or inert gas flow. </w:t>
      </w:r>
    </w:p>
    <w:p w14:paraId="16C2CA17" w14:textId="77777777" w:rsidR="00B30103" w:rsidRPr="00B30103" w:rsidRDefault="00B30103" w:rsidP="00B30103">
      <w:pPr>
        <w:autoSpaceDE w:val="0"/>
        <w:autoSpaceDN w:val="0"/>
        <w:adjustRightInd w:val="0"/>
        <w:rPr>
          <w:rFonts w:ascii="Lexend" w:eastAsia="Batang" w:hAnsi="Lexend" w:cs="Arial"/>
          <w:color w:val="000000"/>
          <w:sz w:val="20"/>
          <w:szCs w:val="20"/>
          <w:lang w:eastAsia="ja-JP"/>
        </w:rPr>
      </w:pPr>
    </w:p>
    <w:p w14:paraId="49CF995D" w14:textId="77777777" w:rsidR="00B30103" w:rsidRPr="00B30103" w:rsidRDefault="00B30103" w:rsidP="00B30103">
      <w:pPr>
        <w:autoSpaceDE w:val="0"/>
        <w:autoSpaceDN w:val="0"/>
        <w:adjustRightInd w:val="0"/>
        <w:rPr>
          <w:rFonts w:ascii="Lexend" w:eastAsia="Batang" w:hAnsi="Lexend" w:cs="Arial"/>
          <w:color w:val="000000"/>
          <w:sz w:val="20"/>
          <w:szCs w:val="20"/>
          <w:lang w:eastAsia="ja-JP"/>
        </w:rPr>
      </w:pPr>
      <w:r w:rsidRPr="00B30103">
        <w:rPr>
          <w:rFonts w:ascii="Lexend" w:eastAsia="Batang" w:hAnsi="Lexend" w:cs="Arial"/>
          <w:b/>
          <w:bCs/>
          <w:color w:val="000000"/>
          <w:sz w:val="20"/>
          <w:szCs w:val="20"/>
          <w:lang w:eastAsia="ja-JP"/>
        </w:rPr>
        <w:t xml:space="preserve">Step 5: </w:t>
      </w:r>
      <w:r w:rsidRPr="00B30103">
        <w:rPr>
          <w:rFonts w:ascii="Lexend" w:eastAsia="Batang" w:hAnsi="Lexend" w:cs="Arial"/>
          <w:color w:val="000000"/>
          <w:sz w:val="20"/>
          <w:szCs w:val="20"/>
          <w:lang w:eastAsia="ja-JP"/>
        </w:rPr>
        <w:t xml:space="preserve">Repeat to create layers </w:t>
      </w:r>
    </w:p>
    <w:p w14:paraId="653048E6" w14:textId="77777777" w:rsidR="00B30103" w:rsidRPr="00B30103" w:rsidRDefault="00B30103" w:rsidP="00B30103">
      <w:pPr>
        <w:pStyle w:val="Default"/>
        <w:rPr>
          <w:rFonts w:ascii="Lexend" w:eastAsia="Batang" w:hAnsi="Lexend"/>
          <w:sz w:val="23"/>
          <w:szCs w:val="23"/>
          <w:lang w:eastAsia="ja-JP"/>
        </w:rPr>
      </w:pPr>
    </w:p>
    <w:p w14:paraId="58577122" w14:textId="77777777" w:rsidR="00B30103" w:rsidRDefault="00B30103" w:rsidP="00B30103"/>
    <w:p w14:paraId="202F73AA" w14:textId="77777777" w:rsidR="00B30103" w:rsidRDefault="00B30103" w:rsidP="00B30103"/>
    <w:p w14:paraId="41597EF6" w14:textId="77777777" w:rsidR="00B30103" w:rsidRDefault="00B30103" w:rsidP="00B30103"/>
    <w:p w14:paraId="42C01318" w14:textId="77777777" w:rsidR="00B30103" w:rsidRDefault="00B30103" w:rsidP="00B30103"/>
    <w:p w14:paraId="46F43C91" w14:textId="77777777" w:rsidR="00B30103" w:rsidRDefault="00B30103" w:rsidP="00B30103"/>
    <w:p w14:paraId="62C2F91B" w14:textId="77777777" w:rsidR="00B30103" w:rsidRDefault="00B30103" w:rsidP="00B30103"/>
    <w:p w14:paraId="517CE8FD" w14:textId="77777777" w:rsidR="00B30103" w:rsidRDefault="00B30103" w:rsidP="00B30103">
      <w:pPr>
        <w:pStyle w:val="ListParagraph"/>
        <w:tabs>
          <w:tab w:val="left" w:pos="1440"/>
        </w:tabs>
        <w:ind w:left="360"/>
        <w:rPr>
          <w:rFonts w:ascii="Lexend" w:eastAsia="Batang" w:hAnsi="Lexend" w:cs="Arial"/>
          <w:color w:val="000000"/>
          <w:lang w:eastAsia="ja-JP"/>
        </w:rPr>
      </w:pPr>
      <w:r w:rsidRPr="001C79FD">
        <w:rPr>
          <w:rFonts w:ascii="Lexend" w:eastAsia="Batang" w:hAnsi="Lexend" w:cs="Arial"/>
          <w:color w:val="000000"/>
          <w:lang w:eastAsia="ja-JP"/>
        </w:rPr>
        <w:lastRenderedPageBreak/>
        <w:t>The process begins again with the introduction of precursor A followed by B. Atomic layers are built up one after the other.</w:t>
      </w:r>
    </w:p>
    <w:p w14:paraId="1CC49636" w14:textId="77777777" w:rsidR="00393B92" w:rsidRDefault="00393B92" w:rsidP="00B30103">
      <w:pPr>
        <w:pStyle w:val="ListParagraph"/>
        <w:tabs>
          <w:tab w:val="left" w:pos="1440"/>
        </w:tabs>
        <w:ind w:left="360"/>
        <w:rPr>
          <w:rFonts w:ascii="Lexend" w:eastAsia="Batang" w:hAnsi="Lexend" w:cs="Arial"/>
          <w:color w:val="000000"/>
          <w:lang w:eastAsia="ja-JP"/>
        </w:rPr>
      </w:pPr>
    </w:p>
    <w:p w14:paraId="2F475C4F" w14:textId="6161F3E2" w:rsidR="00393B92" w:rsidRPr="001C79FD" w:rsidRDefault="00393B92" w:rsidP="00393B92">
      <w:pPr>
        <w:pStyle w:val="Sectionheading"/>
        <w:rPr>
          <w:rFonts w:eastAsia="Batang"/>
          <w:lang w:eastAsia="ja-JP"/>
        </w:rPr>
      </w:pPr>
      <w:bookmarkStart w:id="13" w:name="_Toc222751793"/>
      <w:r>
        <w:rPr>
          <w:rFonts w:eastAsia="Batang"/>
          <w:lang w:eastAsia="ja-JP"/>
        </w:rPr>
        <w:t>Recipe Example Al2O3 Thermal Mode.</w:t>
      </w:r>
      <w:bookmarkEnd w:id="13"/>
    </w:p>
    <w:p w14:paraId="40031198" w14:textId="77777777" w:rsidR="00B30103" w:rsidRPr="001C79FD" w:rsidRDefault="00B30103" w:rsidP="00B30103">
      <w:pPr>
        <w:pStyle w:val="ListParagraph"/>
        <w:tabs>
          <w:tab w:val="left" w:pos="1440"/>
        </w:tabs>
        <w:ind w:left="360"/>
        <w:rPr>
          <w:rFonts w:ascii="Lexend" w:eastAsia="Batang" w:hAnsi="Lexend" w:cs="Arial"/>
          <w:color w:val="000000"/>
          <w:lang w:eastAsia="ja-JP"/>
        </w:rPr>
      </w:pPr>
    </w:p>
    <w:p w14:paraId="50C6CC55" w14:textId="77777777" w:rsidR="00B30103" w:rsidRPr="001C79FD" w:rsidRDefault="00B30103" w:rsidP="001C79FD">
      <w:pPr>
        <w:pStyle w:val="ListParagraph"/>
        <w:tabs>
          <w:tab w:val="left" w:pos="1440"/>
        </w:tabs>
        <w:ind w:left="0"/>
        <w:jc w:val="center"/>
        <w:rPr>
          <w:rFonts w:ascii="Lexend" w:eastAsia="Batang" w:hAnsi="Lexend" w:cs="Arial"/>
          <w:color w:val="000000"/>
          <w:lang w:eastAsia="ja-JP"/>
        </w:rPr>
      </w:pPr>
      <w:r w:rsidRPr="001C79FD">
        <w:rPr>
          <w:rFonts w:ascii="Lexend" w:eastAsia="Batang" w:hAnsi="Lexend" w:cs="Arial"/>
          <w:color w:val="000000"/>
          <w:lang w:eastAsia="ja-JP"/>
        </w:rPr>
        <w:t>Below is an example of an Al2O3 recipe for the Cambridge Fiji system</w:t>
      </w:r>
    </w:p>
    <w:p w14:paraId="7599CA18" w14:textId="77777777" w:rsidR="00B30103" w:rsidRPr="00B30103" w:rsidRDefault="00B30103" w:rsidP="001C79FD">
      <w:pPr>
        <w:pStyle w:val="ListParagraph"/>
        <w:tabs>
          <w:tab w:val="left" w:pos="1440"/>
        </w:tabs>
        <w:ind w:left="0"/>
        <w:jc w:val="center"/>
        <w:rPr>
          <w:rFonts w:ascii="Lexend" w:eastAsia="Batang" w:hAnsi="Lexend" w:cs="Arial"/>
          <w:color w:val="000000"/>
          <w:sz w:val="20"/>
          <w:szCs w:val="20"/>
          <w:lang w:eastAsia="ja-JP"/>
        </w:rPr>
      </w:pPr>
    </w:p>
    <w:p w14:paraId="27EAE62B" w14:textId="77777777" w:rsidR="00B30103" w:rsidRPr="00B30103" w:rsidRDefault="00B30103" w:rsidP="00B30103">
      <w:pPr>
        <w:pStyle w:val="ListParagraph"/>
        <w:tabs>
          <w:tab w:val="left" w:pos="1440"/>
        </w:tabs>
        <w:ind w:left="0"/>
        <w:rPr>
          <w:rFonts w:ascii="Lexend" w:hAnsi="Lexend" w:cs="Arial"/>
        </w:rPr>
      </w:pPr>
      <w:r w:rsidRPr="001C79FD">
        <w:rPr>
          <w:rFonts w:ascii="Lexend" w:hAnsi="Lexend" w:cstheme="minorHAnsi"/>
          <w:noProof/>
        </w:rPr>
        <w:drawing>
          <wp:inline distT="0" distB="0" distL="0" distR="0" wp14:anchorId="1035744F" wp14:editId="7FB54E42">
            <wp:extent cx="5943600" cy="5506720"/>
            <wp:effectExtent l="0" t="0" r="0" b="0"/>
            <wp:docPr id="94" name="Picture 94" descr="Typical ALD reci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Picture 94" descr="Typical ALD recipe"/>
                    <pic:cNvPicPr/>
                  </pic:nvPicPr>
                  <pic:blipFill>
                    <a:blip r:embed="rId24"/>
                    <a:stretch>
                      <a:fillRect/>
                    </a:stretch>
                  </pic:blipFill>
                  <pic:spPr>
                    <a:xfrm>
                      <a:off x="0" y="0"/>
                      <a:ext cx="5943600" cy="5506720"/>
                    </a:xfrm>
                    <a:prstGeom prst="rect">
                      <a:avLst/>
                    </a:prstGeom>
                  </pic:spPr>
                </pic:pic>
              </a:graphicData>
            </a:graphic>
          </wp:inline>
        </w:drawing>
      </w:r>
    </w:p>
    <w:p w14:paraId="798CC560" w14:textId="77777777" w:rsidR="00B30103" w:rsidRPr="00B30103" w:rsidRDefault="00B30103" w:rsidP="00B30103">
      <w:pPr>
        <w:rPr>
          <w:rFonts w:ascii="Lexend" w:hAnsi="Lexend"/>
        </w:rPr>
      </w:pPr>
    </w:p>
    <w:p w14:paraId="287CF833" w14:textId="77777777" w:rsidR="00B30103" w:rsidRPr="00D07699" w:rsidRDefault="00B30103" w:rsidP="00B30103"/>
    <w:p w14:paraId="5D4A8DF9" w14:textId="77777777" w:rsidR="00B30103" w:rsidRDefault="00B30103" w:rsidP="00B30103">
      <w:r>
        <w:br w:type="page"/>
      </w:r>
    </w:p>
    <w:tbl>
      <w:tblPr>
        <w:tblStyle w:val="TableGrid1"/>
        <w:tblpPr w:leftFromText="180" w:rightFromText="180" w:vertAnchor="page" w:horzAnchor="margin" w:tblpXSpec="center" w:tblpY="2541"/>
        <w:tblW w:w="8936" w:type="dxa"/>
        <w:tblLook w:val="04A0" w:firstRow="1" w:lastRow="0" w:firstColumn="1" w:lastColumn="0" w:noHBand="0" w:noVBand="1"/>
      </w:tblPr>
      <w:tblGrid>
        <w:gridCol w:w="1198"/>
        <w:gridCol w:w="5179"/>
        <w:gridCol w:w="589"/>
        <w:gridCol w:w="1970"/>
      </w:tblGrid>
      <w:tr w:rsidR="001C79FD" w:rsidRPr="005348AF" w14:paraId="3E1789B9" w14:textId="77777777" w:rsidTr="00C7531E">
        <w:trPr>
          <w:trHeight w:val="275"/>
        </w:trPr>
        <w:tc>
          <w:tcPr>
            <w:tcW w:w="1198" w:type="dxa"/>
            <w:noWrap/>
            <w:hideMark/>
          </w:tcPr>
          <w:p w14:paraId="091B99AF" w14:textId="77777777" w:rsidR="001C79FD" w:rsidRPr="005348AF" w:rsidRDefault="001C79FD" w:rsidP="00C7531E">
            <w:pPr>
              <w:rPr>
                <w:rFonts w:ascii="Arial" w:hAnsi="Arial" w:cs="Arial"/>
                <w:b/>
                <w:bCs/>
                <w:sz w:val="20"/>
                <w:szCs w:val="20"/>
              </w:rPr>
            </w:pPr>
            <w:bookmarkStart w:id="14" w:name="_Hlk201755100"/>
            <w:r w:rsidRPr="005348AF">
              <w:rPr>
                <w:rFonts w:ascii="Arial" w:hAnsi="Arial" w:cs="Arial"/>
                <w:b/>
                <w:bCs/>
                <w:sz w:val="20"/>
                <w:szCs w:val="20"/>
              </w:rPr>
              <w:lastRenderedPageBreak/>
              <w:t>Part</w:t>
            </w:r>
          </w:p>
        </w:tc>
        <w:tc>
          <w:tcPr>
            <w:tcW w:w="5179" w:type="dxa"/>
            <w:noWrap/>
            <w:hideMark/>
          </w:tcPr>
          <w:p w14:paraId="02E383DA" w14:textId="77777777" w:rsidR="001C79FD" w:rsidRPr="005348AF" w:rsidRDefault="001C79FD" w:rsidP="00C7531E">
            <w:pPr>
              <w:rPr>
                <w:rFonts w:ascii="Arial" w:hAnsi="Arial" w:cs="Arial"/>
                <w:b/>
                <w:bCs/>
                <w:sz w:val="20"/>
                <w:szCs w:val="20"/>
              </w:rPr>
            </w:pPr>
            <w:r w:rsidRPr="005348AF">
              <w:rPr>
                <w:rFonts w:ascii="Arial" w:hAnsi="Arial" w:cs="Arial"/>
                <w:b/>
                <w:bCs/>
                <w:sz w:val="20"/>
                <w:szCs w:val="20"/>
              </w:rPr>
              <w:t>item</w:t>
            </w:r>
          </w:p>
        </w:tc>
        <w:tc>
          <w:tcPr>
            <w:tcW w:w="589" w:type="dxa"/>
            <w:noWrap/>
            <w:hideMark/>
          </w:tcPr>
          <w:p w14:paraId="6D45FB4A" w14:textId="77777777" w:rsidR="001C79FD" w:rsidRPr="005348AF" w:rsidRDefault="001C79FD" w:rsidP="00C7531E">
            <w:pPr>
              <w:rPr>
                <w:rFonts w:ascii="Arial" w:hAnsi="Arial" w:cs="Arial"/>
                <w:b/>
                <w:bCs/>
                <w:sz w:val="20"/>
                <w:szCs w:val="20"/>
              </w:rPr>
            </w:pPr>
          </w:p>
        </w:tc>
        <w:tc>
          <w:tcPr>
            <w:tcW w:w="1970" w:type="dxa"/>
            <w:noWrap/>
            <w:hideMark/>
          </w:tcPr>
          <w:p w14:paraId="30C62F76" w14:textId="77777777" w:rsidR="001C79FD" w:rsidRPr="005348AF" w:rsidRDefault="001C79FD" w:rsidP="00C7531E">
            <w:pPr>
              <w:jc w:val="center"/>
              <w:rPr>
                <w:rFonts w:ascii="Arial" w:hAnsi="Arial" w:cs="Arial"/>
                <w:b/>
                <w:bCs/>
                <w:sz w:val="20"/>
                <w:szCs w:val="20"/>
              </w:rPr>
            </w:pPr>
            <w:r w:rsidRPr="005348AF">
              <w:rPr>
                <w:rFonts w:ascii="Arial" w:hAnsi="Arial" w:cs="Arial"/>
                <w:b/>
                <w:bCs/>
                <w:sz w:val="20"/>
                <w:szCs w:val="20"/>
              </w:rPr>
              <w:t>Price/pulse</w:t>
            </w:r>
          </w:p>
        </w:tc>
      </w:tr>
      <w:tr w:rsidR="001C79FD" w:rsidRPr="005348AF" w14:paraId="19B74E07" w14:textId="77777777" w:rsidTr="00C7531E">
        <w:trPr>
          <w:trHeight w:val="275"/>
        </w:trPr>
        <w:tc>
          <w:tcPr>
            <w:tcW w:w="1198" w:type="dxa"/>
            <w:noWrap/>
            <w:hideMark/>
          </w:tcPr>
          <w:p w14:paraId="280B5F77" w14:textId="77777777" w:rsidR="001C79FD" w:rsidRPr="005348AF" w:rsidRDefault="001C79FD" w:rsidP="00C7531E">
            <w:pPr>
              <w:rPr>
                <w:rFonts w:ascii="Arial" w:hAnsi="Arial" w:cs="Arial"/>
                <w:b/>
                <w:bCs/>
                <w:sz w:val="20"/>
                <w:szCs w:val="20"/>
              </w:rPr>
            </w:pPr>
          </w:p>
        </w:tc>
        <w:tc>
          <w:tcPr>
            <w:tcW w:w="5179" w:type="dxa"/>
            <w:noWrap/>
            <w:hideMark/>
          </w:tcPr>
          <w:p w14:paraId="575A293A" w14:textId="77777777" w:rsidR="001C79FD" w:rsidRPr="005348AF" w:rsidRDefault="001C79FD" w:rsidP="00C7531E">
            <w:pPr>
              <w:rPr>
                <w:rFonts w:ascii="Arial" w:hAnsi="Arial" w:cs="Arial"/>
                <w:b/>
                <w:bCs/>
                <w:sz w:val="20"/>
                <w:szCs w:val="20"/>
              </w:rPr>
            </w:pPr>
          </w:p>
        </w:tc>
        <w:tc>
          <w:tcPr>
            <w:tcW w:w="589" w:type="dxa"/>
            <w:noWrap/>
            <w:hideMark/>
          </w:tcPr>
          <w:p w14:paraId="38EC7D79" w14:textId="77777777" w:rsidR="001C79FD" w:rsidRPr="005348AF" w:rsidRDefault="001C79FD" w:rsidP="00C7531E">
            <w:pPr>
              <w:rPr>
                <w:rFonts w:ascii="Arial" w:hAnsi="Arial" w:cs="Arial"/>
                <w:b/>
                <w:bCs/>
                <w:sz w:val="20"/>
                <w:szCs w:val="20"/>
              </w:rPr>
            </w:pPr>
          </w:p>
        </w:tc>
        <w:tc>
          <w:tcPr>
            <w:tcW w:w="1970" w:type="dxa"/>
            <w:noWrap/>
            <w:hideMark/>
          </w:tcPr>
          <w:p w14:paraId="639657E8" w14:textId="77777777" w:rsidR="001C79FD" w:rsidRPr="005348AF" w:rsidRDefault="001C79FD" w:rsidP="00C7531E">
            <w:pPr>
              <w:jc w:val="center"/>
              <w:rPr>
                <w:rFonts w:ascii="Arial" w:hAnsi="Arial" w:cs="Arial"/>
                <w:b/>
                <w:bCs/>
                <w:sz w:val="20"/>
                <w:szCs w:val="20"/>
              </w:rPr>
            </w:pPr>
            <w:r w:rsidRPr="005348AF">
              <w:rPr>
                <w:rFonts w:ascii="Arial" w:hAnsi="Arial" w:cs="Arial"/>
                <w:b/>
                <w:bCs/>
                <w:sz w:val="20"/>
                <w:szCs w:val="20"/>
              </w:rPr>
              <w:t>assume 4mg/pulse</w:t>
            </w:r>
          </w:p>
        </w:tc>
      </w:tr>
      <w:tr w:rsidR="001C79FD" w:rsidRPr="005348AF" w14:paraId="5373859A" w14:textId="77777777" w:rsidTr="00C7531E">
        <w:trPr>
          <w:trHeight w:val="437"/>
        </w:trPr>
        <w:tc>
          <w:tcPr>
            <w:tcW w:w="1198" w:type="dxa"/>
            <w:noWrap/>
            <w:hideMark/>
          </w:tcPr>
          <w:p w14:paraId="283927DA" w14:textId="77777777" w:rsidR="001C79FD" w:rsidRPr="005348AF" w:rsidRDefault="001C79FD" w:rsidP="00C7531E">
            <w:pPr>
              <w:rPr>
                <w:rFonts w:ascii="Arial" w:hAnsi="Arial" w:cs="Arial"/>
                <w:b/>
                <w:bCs/>
                <w:sz w:val="32"/>
                <w:szCs w:val="32"/>
              </w:rPr>
            </w:pPr>
            <w:r w:rsidRPr="005348AF">
              <w:rPr>
                <w:rFonts w:ascii="Arial" w:hAnsi="Arial" w:cs="Arial"/>
                <w:b/>
                <w:bCs/>
                <w:sz w:val="32"/>
                <w:szCs w:val="32"/>
              </w:rPr>
              <w:t>Al</w:t>
            </w:r>
          </w:p>
        </w:tc>
        <w:tc>
          <w:tcPr>
            <w:tcW w:w="5179" w:type="dxa"/>
            <w:noWrap/>
            <w:hideMark/>
          </w:tcPr>
          <w:p w14:paraId="33BAB0B6" w14:textId="77777777" w:rsidR="001C79FD" w:rsidRPr="005348AF" w:rsidRDefault="001C79FD" w:rsidP="00C7531E">
            <w:pPr>
              <w:rPr>
                <w:rFonts w:ascii="Arial" w:hAnsi="Arial" w:cs="Arial"/>
                <w:sz w:val="20"/>
                <w:szCs w:val="20"/>
              </w:rPr>
            </w:pPr>
          </w:p>
        </w:tc>
        <w:tc>
          <w:tcPr>
            <w:tcW w:w="589" w:type="dxa"/>
            <w:noWrap/>
            <w:hideMark/>
          </w:tcPr>
          <w:p w14:paraId="1C19F9C8" w14:textId="77777777" w:rsidR="001C79FD" w:rsidRPr="005348AF" w:rsidRDefault="001C79FD" w:rsidP="00C7531E">
            <w:pPr>
              <w:rPr>
                <w:rFonts w:ascii="Arial" w:hAnsi="Arial" w:cs="Arial"/>
                <w:sz w:val="20"/>
                <w:szCs w:val="20"/>
              </w:rPr>
            </w:pPr>
          </w:p>
        </w:tc>
        <w:tc>
          <w:tcPr>
            <w:tcW w:w="1970" w:type="dxa"/>
            <w:noWrap/>
            <w:hideMark/>
          </w:tcPr>
          <w:p w14:paraId="2B9021F5" w14:textId="77777777" w:rsidR="001C79FD" w:rsidRPr="005348AF" w:rsidRDefault="001C79FD" w:rsidP="00C7531E">
            <w:pPr>
              <w:jc w:val="center"/>
              <w:rPr>
                <w:rFonts w:ascii="Arial" w:hAnsi="Arial" w:cs="Arial"/>
                <w:b/>
                <w:bCs/>
                <w:sz w:val="20"/>
                <w:szCs w:val="20"/>
              </w:rPr>
            </w:pPr>
          </w:p>
        </w:tc>
      </w:tr>
      <w:tr w:rsidR="001C79FD" w:rsidRPr="005348AF" w14:paraId="20602644" w14:textId="77777777" w:rsidTr="00C7531E">
        <w:trPr>
          <w:trHeight w:val="275"/>
        </w:trPr>
        <w:tc>
          <w:tcPr>
            <w:tcW w:w="1198" w:type="dxa"/>
            <w:noWrap/>
            <w:hideMark/>
          </w:tcPr>
          <w:p w14:paraId="11D9375F" w14:textId="77777777" w:rsidR="001C79FD" w:rsidRPr="005348AF" w:rsidRDefault="001C79FD" w:rsidP="00C7531E">
            <w:pPr>
              <w:rPr>
                <w:rFonts w:ascii="Arial" w:hAnsi="Arial" w:cs="Arial"/>
                <w:sz w:val="20"/>
                <w:szCs w:val="20"/>
              </w:rPr>
            </w:pPr>
            <w:r w:rsidRPr="005348AF">
              <w:rPr>
                <w:rFonts w:ascii="Arial" w:hAnsi="Arial" w:cs="Arial"/>
                <w:sz w:val="20"/>
                <w:szCs w:val="20"/>
              </w:rPr>
              <w:t>98-4003</w:t>
            </w:r>
          </w:p>
        </w:tc>
        <w:tc>
          <w:tcPr>
            <w:tcW w:w="5179" w:type="dxa"/>
            <w:noWrap/>
            <w:hideMark/>
          </w:tcPr>
          <w:p w14:paraId="552DE37E" w14:textId="77777777" w:rsidR="001C79FD" w:rsidRPr="005348AF" w:rsidRDefault="001C79FD" w:rsidP="00C7531E">
            <w:pPr>
              <w:rPr>
                <w:rFonts w:ascii="Arial" w:hAnsi="Arial" w:cs="Arial"/>
                <w:sz w:val="20"/>
                <w:szCs w:val="20"/>
              </w:rPr>
            </w:pPr>
            <w:proofErr w:type="spellStart"/>
            <w:r w:rsidRPr="005348AF">
              <w:rPr>
                <w:rFonts w:ascii="Arial" w:hAnsi="Arial" w:cs="Arial"/>
                <w:sz w:val="20"/>
                <w:szCs w:val="20"/>
              </w:rPr>
              <w:t>TriMethylAluminum</w:t>
            </w:r>
            <w:proofErr w:type="spellEnd"/>
            <w:r w:rsidRPr="005348AF">
              <w:rPr>
                <w:rFonts w:ascii="Arial" w:hAnsi="Arial" w:cs="Arial"/>
                <w:sz w:val="20"/>
                <w:szCs w:val="20"/>
              </w:rPr>
              <w:t xml:space="preserve">  (TMA)</w:t>
            </w:r>
          </w:p>
        </w:tc>
        <w:tc>
          <w:tcPr>
            <w:tcW w:w="589" w:type="dxa"/>
            <w:noWrap/>
            <w:hideMark/>
          </w:tcPr>
          <w:p w14:paraId="5C7D4A83" w14:textId="77777777" w:rsidR="001C79FD" w:rsidRPr="005348AF" w:rsidRDefault="001C79FD" w:rsidP="00C7531E">
            <w:pPr>
              <w:rPr>
                <w:rFonts w:ascii="Arial" w:hAnsi="Arial" w:cs="Arial"/>
                <w:sz w:val="20"/>
                <w:szCs w:val="20"/>
              </w:rPr>
            </w:pPr>
          </w:p>
        </w:tc>
        <w:tc>
          <w:tcPr>
            <w:tcW w:w="1970" w:type="dxa"/>
            <w:noWrap/>
            <w:hideMark/>
          </w:tcPr>
          <w:p w14:paraId="4DA07974" w14:textId="77777777" w:rsidR="001C79FD" w:rsidRPr="005348AF" w:rsidRDefault="001C79FD" w:rsidP="00C7531E">
            <w:pPr>
              <w:jc w:val="center"/>
              <w:rPr>
                <w:rFonts w:ascii="Arial" w:hAnsi="Arial" w:cs="Arial"/>
                <w:b/>
                <w:bCs/>
                <w:sz w:val="20"/>
                <w:szCs w:val="20"/>
              </w:rPr>
            </w:pPr>
            <w:r>
              <w:rPr>
                <w:rFonts w:ascii="Arial" w:hAnsi="Arial" w:cs="Arial"/>
                <w:b/>
                <w:bCs/>
                <w:sz w:val="20"/>
                <w:szCs w:val="20"/>
              </w:rPr>
              <w:t>$0.16</w:t>
            </w:r>
          </w:p>
        </w:tc>
      </w:tr>
      <w:tr w:rsidR="001C79FD" w:rsidRPr="005348AF" w14:paraId="0EDC41C2" w14:textId="77777777" w:rsidTr="00C7531E">
        <w:trPr>
          <w:trHeight w:val="275"/>
        </w:trPr>
        <w:tc>
          <w:tcPr>
            <w:tcW w:w="1198" w:type="dxa"/>
            <w:noWrap/>
            <w:hideMark/>
          </w:tcPr>
          <w:p w14:paraId="23A8D15A" w14:textId="77777777" w:rsidR="001C79FD" w:rsidRPr="005348AF" w:rsidRDefault="001C79FD" w:rsidP="00C7531E">
            <w:pPr>
              <w:rPr>
                <w:rFonts w:ascii="Arial" w:hAnsi="Arial" w:cs="Arial"/>
                <w:sz w:val="20"/>
                <w:szCs w:val="20"/>
              </w:rPr>
            </w:pPr>
          </w:p>
        </w:tc>
        <w:tc>
          <w:tcPr>
            <w:tcW w:w="5179" w:type="dxa"/>
            <w:noWrap/>
            <w:hideMark/>
          </w:tcPr>
          <w:p w14:paraId="1E742A96" w14:textId="77777777" w:rsidR="001C79FD" w:rsidRPr="005348AF" w:rsidRDefault="001C79FD" w:rsidP="00C7531E">
            <w:pPr>
              <w:rPr>
                <w:rFonts w:ascii="Arial" w:hAnsi="Arial" w:cs="Arial"/>
                <w:sz w:val="20"/>
                <w:szCs w:val="20"/>
              </w:rPr>
            </w:pPr>
          </w:p>
        </w:tc>
        <w:tc>
          <w:tcPr>
            <w:tcW w:w="589" w:type="dxa"/>
            <w:noWrap/>
            <w:hideMark/>
          </w:tcPr>
          <w:p w14:paraId="69927B81" w14:textId="77777777" w:rsidR="001C79FD" w:rsidRPr="005348AF" w:rsidRDefault="001C79FD" w:rsidP="00C7531E">
            <w:pPr>
              <w:rPr>
                <w:rFonts w:ascii="Arial" w:hAnsi="Arial" w:cs="Arial"/>
                <w:sz w:val="20"/>
                <w:szCs w:val="20"/>
              </w:rPr>
            </w:pPr>
          </w:p>
        </w:tc>
        <w:tc>
          <w:tcPr>
            <w:tcW w:w="1970" w:type="dxa"/>
            <w:noWrap/>
            <w:hideMark/>
          </w:tcPr>
          <w:p w14:paraId="3398FADA" w14:textId="77777777" w:rsidR="001C79FD" w:rsidRPr="005348AF" w:rsidRDefault="001C79FD" w:rsidP="00C7531E">
            <w:pPr>
              <w:jc w:val="center"/>
              <w:rPr>
                <w:rFonts w:ascii="Arial" w:hAnsi="Arial" w:cs="Arial"/>
                <w:b/>
                <w:bCs/>
                <w:sz w:val="20"/>
                <w:szCs w:val="20"/>
              </w:rPr>
            </w:pPr>
          </w:p>
        </w:tc>
      </w:tr>
      <w:tr w:rsidR="001C79FD" w:rsidRPr="005348AF" w14:paraId="0EEEEAE9" w14:textId="77777777" w:rsidTr="00C7531E">
        <w:trPr>
          <w:trHeight w:val="437"/>
        </w:trPr>
        <w:tc>
          <w:tcPr>
            <w:tcW w:w="1198" w:type="dxa"/>
            <w:noWrap/>
            <w:hideMark/>
          </w:tcPr>
          <w:p w14:paraId="32D36AAC" w14:textId="77777777" w:rsidR="001C79FD" w:rsidRPr="005348AF" w:rsidRDefault="001C79FD" w:rsidP="00C7531E">
            <w:pPr>
              <w:rPr>
                <w:rFonts w:ascii="Arial" w:hAnsi="Arial" w:cs="Arial"/>
                <w:b/>
                <w:bCs/>
                <w:sz w:val="32"/>
                <w:szCs w:val="32"/>
              </w:rPr>
            </w:pPr>
            <w:r w:rsidRPr="005348AF">
              <w:rPr>
                <w:rFonts w:ascii="Arial" w:hAnsi="Arial" w:cs="Arial"/>
                <w:b/>
                <w:bCs/>
                <w:sz w:val="32"/>
                <w:szCs w:val="32"/>
              </w:rPr>
              <w:t>Ti</w:t>
            </w:r>
          </w:p>
        </w:tc>
        <w:tc>
          <w:tcPr>
            <w:tcW w:w="5179" w:type="dxa"/>
            <w:noWrap/>
            <w:hideMark/>
          </w:tcPr>
          <w:p w14:paraId="73B00EFD" w14:textId="77777777" w:rsidR="001C79FD" w:rsidRPr="005348AF" w:rsidRDefault="001C79FD" w:rsidP="00C7531E">
            <w:pPr>
              <w:rPr>
                <w:rFonts w:ascii="Arial" w:hAnsi="Arial" w:cs="Arial"/>
                <w:sz w:val="20"/>
                <w:szCs w:val="20"/>
              </w:rPr>
            </w:pPr>
          </w:p>
        </w:tc>
        <w:tc>
          <w:tcPr>
            <w:tcW w:w="589" w:type="dxa"/>
            <w:noWrap/>
            <w:hideMark/>
          </w:tcPr>
          <w:p w14:paraId="443BFD31" w14:textId="77777777" w:rsidR="001C79FD" w:rsidRPr="005348AF" w:rsidRDefault="001C79FD" w:rsidP="00C7531E">
            <w:pPr>
              <w:rPr>
                <w:rFonts w:ascii="Arial" w:hAnsi="Arial" w:cs="Arial"/>
                <w:sz w:val="20"/>
                <w:szCs w:val="20"/>
              </w:rPr>
            </w:pPr>
          </w:p>
        </w:tc>
        <w:tc>
          <w:tcPr>
            <w:tcW w:w="1970" w:type="dxa"/>
            <w:noWrap/>
            <w:hideMark/>
          </w:tcPr>
          <w:p w14:paraId="4C6D0F40" w14:textId="77777777" w:rsidR="001C79FD" w:rsidRPr="005348AF" w:rsidRDefault="001C79FD" w:rsidP="00C7531E">
            <w:pPr>
              <w:jc w:val="center"/>
              <w:rPr>
                <w:rFonts w:ascii="Arial" w:hAnsi="Arial" w:cs="Arial"/>
                <w:b/>
                <w:bCs/>
                <w:sz w:val="20"/>
                <w:szCs w:val="20"/>
              </w:rPr>
            </w:pPr>
          </w:p>
        </w:tc>
      </w:tr>
      <w:tr w:rsidR="001C79FD" w:rsidRPr="005348AF" w14:paraId="3B01CAC9" w14:textId="77777777" w:rsidTr="00C7531E">
        <w:trPr>
          <w:trHeight w:val="275"/>
        </w:trPr>
        <w:tc>
          <w:tcPr>
            <w:tcW w:w="1198" w:type="dxa"/>
            <w:noWrap/>
            <w:hideMark/>
          </w:tcPr>
          <w:p w14:paraId="7EB6AC41" w14:textId="77777777" w:rsidR="001C79FD" w:rsidRPr="005348AF" w:rsidRDefault="001C79FD" w:rsidP="00C7531E">
            <w:pPr>
              <w:rPr>
                <w:rFonts w:ascii="Arial" w:hAnsi="Arial" w:cs="Arial"/>
                <w:sz w:val="20"/>
                <w:szCs w:val="20"/>
              </w:rPr>
            </w:pPr>
            <w:r w:rsidRPr="005348AF">
              <w:rPr>
                <w:rFonts w:ascii="Arial" w:hAnsi="Arial" w:cs="Arial"/>
                <w:sz w:val="20"/>
                <w:szCs w:val="20"/>
              </w:rPr>
              <w:t>98-4015</w:t>
            </w:r>
          </w:p>
        </w:tc>
        <w:tc>
          <w:tcPr>
            <w:tcW w:w="5179" w:type="dxa"/>
            <w:noWrap/>
            <w:hideMark/>
          </w:tcPr>
          <w:p w14:paraId="40FB41FC" w14:textId="77777777" w:rsidR="001C79FD" w:rsidRPr="005348AF" w:rsidRDefault="001C79FD" w:rsidP="00C7531E">
            <w:pPr>
              <w:rPr>
                <w:rFonts w:ascii="Arial" w:hAnsi="Arial" w:cs="Arial"/>
                <w:sz w:val="20"/>
                <w:szCs w:val="20"/>
              </w:rPr>
            </w:pPr>
            <w:proofErr w:type="spellStart"/>
            <w:r w:rsidRPr="005348AF">
              <w:rPr>
                <w:rFonts w:ascii="Arial" w:hAnsi="Arial" w:cs="Arial"/>
                <w:sz w:val="20"/>
                <w:szCs w:val="20"/>
              </w:rPr>
              <w:t>Tetrakis</w:t>
            </w:r>
            <w:proofErr w:type="spellEnd"/>
            <w:r w:rsidRPr="005348AF">
              <w:rPr>
                <w:rFonts w:ascii="Arial" w:hAnsi="Arial" w:cs="Arial"/>
                <w:sz w:val="20"/>
                <w:szCs w:val="20"/>
              </w:rPr>
              <w:t>(</w:t>
            </w:r>
            <w:proofErr w:type="spellStart"/>
            <w:r w:rsidRPr="005348AF">
              <w:rPr>
                <w:rFonts w:ascii="Arial" w:hAnsi="Arial" w:cs="Arial"/>
                <w:sz w:val="20"/>
                <w:szCs w:val="20"/>
              </w:rPr>
              <w:t>dimethylamido</w:t>
            </w:r>
            <w:proofErr w:type="spellEnd"/>
            <w:r w:rsidRPr="005348AF">
              <w:rPr>
                <w:rFonts w:ascii="Arial" w:hAnsi="Arial" w:cs="Arial"/>
                <w:sz w:val="20"/>
                <w:szCs w:val="20"/>
              </w:rPr>
              <w:t>)titanium(IV)</w:t>
            </w:r>
          </w:p>
        </w:tc>
        <w:tc>
          <w:tcPr>
            <w:tcW w:w="589" w:type="dxa"/>
            <w:noWrap/>
            <w:hideMark/>
          </w:tcPr>
          <w:p w14:paraId="021F2A81" w14:textId="77777777" w:rsidR="001C79FD" w:rsidRPr="005348AF" w:rsidRDefault="001C79FD" w:rsidP="00C7531E">
            <w:pPr>
              <w:rPr>
                <w:rFonts w:ascii="Arial" w:hAnsi="Arial" w:cs="Arial"/>
                <w:sz w:val="20"/>
                <w:szCs w:val="20"/>
              </w:rPr>
            </w:pPr>
          </w:p>
        </w:tc>
        <w:tc>
          <w:tcPr>
            <w:tcW w:w="1970" w:type="dxa"/>
            <w:noWrap/>
            <w:hideMark/>
          </w:tcPr>
          <w:p w14:paraId="00AE550F" w14:textId="77777777" w:rsidR="001C79FD" w:rsidRPr="005348AF" w:rsidRDefault="001C79FD" w:rsidP="00C7531E">
            <w:pPr>
              <w:jc w:val="center"/>
              <w:rPr>
                <w:rFonts w:ascii="Arial" w:hAnsi="Arial" w:cs="Arial"/>
                <w:b/>
                <w:bCs/>
                <w:sz w:val="20"/>
                <w:szCs w:val="20"/>
              </w:rPr>
            </w:pPr>
            <w:r>
              <w:rPr>
                <w:rFonts w:ascii="Arial" w:hAnsi="Arial" w:cs="Arial"/>
                <w:b/>
                <w:bCs/>
                <w:sz w:val="20"/>
                <w:szCs w:val="20"/>
              </w:rPr>
              <w:t>$0.24</w:t>
            </w:r>
          </w:p>
        </w:tc>
      </w:tr>
      <w:tr w:rsidR="001C79FD" w:rsidRPr="005348AF" w14:paraId="1E474B97" w14:textId="77777777" w:rsidTr="00C7531E">
        <w:trPr>
          <w:trHeight w:val="275"/>
        </w:trPr>
        <w:tc>
          <w:tcPr>
            <w:tcW w:w="1198" w:type="dxa"/>
            <w:noWrap/>
            <w:hideMark/>
          </w:tcPr>
          <w:p w14:paraId="4ECD638B" w14:textId="77777777" w:rsidR="001C79FD" w:rsidRPr="005348AF" w:rsidRDefault="001C79FD" w:rsidP="00C7531E">
            <w:pPr>
              <w:rPr>
                <w:rFonts w:ascii="Arial" w:hAnsi="Arial" w:cs="Arial"/>
                <w:sz w:val="20"/>
                <w:szCs w:val="20"/>
              </w:rPr>
            </w:pPr>
          </w:p>
        </w:tc>
        <w:tc>
          <w:tcPr>
            <w:tcW w:w="5179" w:type="dxa"/>
            <w:noWrap/>
            <w:hideMark/>
          </w:tcPr>
          <w:p w14:paraId="3870B31F" w14:textId="77777777" w:rsidR="001C79FD" w:rsidRPr="005348AF" w:rsidRDefault="001C79FD" w:rsidP="00C7531E">
            <w:pPr>
              <w:rPr>
                <w:rFonts w:ascii="Arial" w:hAnsi="Arial" w:cs="Arial"/>
                <w:sz w:val="20"/>
                <w:szCs w:val="20"/>
              </w:rPr>
            </w:pPr>
          </w:p>
        </w:tc>
        <w:tc>
          <w:tcPr>
            <w:tcW w:w="589" w:type="dxa"/>
            <w:noWrap/>
            <w:hideMark/>
          </w:tcPr>
          <w:p w14:paraId="56948E1E" w14:textId="77777777" w:rsidR="001C79FD" w:rsidRPr="005348AF" w:rsidRDefault="001C79FD" w:rsidP="00C7531E">
            <w:pPr>
              <w:rPr>
                <w:rFonts w:ascii="Arial" w:hAnsi="Arial" w:cs="Arial"/>
                <w:sz w:val="20"/>
                <w:szCs w:val="20"/>
              </w:rPr>
            </w:pPr>
          </w:p>
        </w:tc>
        <w:tc>
          <w:tcPr>
            <w:tcW w:w="1970" w:type="dxa"/>
            <w:noWrap/>
            <w:hideMark/>
          </w:tcPr>
          <w:p w14:paraId="1C1CF748" w14:textId="77777777" w:rsidR="001C79FD" w:rsidRPr="005348AF" w:rsidRDefault="001C79FD" w:rsidP="00C7531E">
            <w:pPr>
              <w:jc w:val="center"/>
              <w:rPr>
                <w:rFonts w:ascii="Arial" w:hAnsi="Arial" w:cs="Arial"/>
                <w:b/>
                <w:bCs/>
                <w:sz w:val="20"/>
                <w:szCs w:val="20"/>
              </w:rPr>
            </w:pPr>
          </w:p>
        </w:tc>
      </w:tr>
      <w:tr w:rsidR="001C79FD" w:rsidRPr="005348AF" w14:paraId="600E7A4F" w14:textId="77777777" w:rsidTr="00C7531E">
        <w:trPr>
          <w:trHeight w:val="437"/>
        </w:trPr>
        <w:tc>
          <w:tcPr>
            <w:tcW w:w="1198" w:type="dxa"/>
            <w:noWrap/>
            <w:hideMark/>
          </w:tcPr>
          <w:p w14:paraId="302BAFCE" w14:textId="77777777" w:rsidR="001C79FD" w:rsidRPr="005348AF" w:rsidRDefault="001C79FD" w:rsidP="00C7531E">
            <w:pPr>
              <w:rPr>
                <w:rFonts w:ascii="Arial" w:hAnsi="Arial" w:cs="Arial"/>
                <w:b/>
                <w:bCs/>
                <w:sz w:val="32"/>
                <w:szCs w:val="32"/>
              </w:rPr>
            </w:pPr>
            <w:r w:rsidRPr="005348AF">
              <w:rPr>
                <w:rFonts w:ascii="Arial" w:hAnsi="Arial" w:cs="Arial"/>
                <w:b/>
                <w:bCs/>
                <w:sz w:val="32"/>
                <w:szCs w:val="32"/>
              </w:rPr>
              <w:t>Ru</w:t>
            </w:r>
          </w:p>
        </w:tc>
        <w:tc>
          <w:tcPr>
            <w:tcW w:w="5179" w:type="dxa"/>
            <w:noWrap/>
            <w:hideMark/>
          </w:tcPr>
          <w:p w14:paraId="17044469" w14:textId="77777777" w:rsidR="001C79FD" w:rsidRPr="005348AF" w:rsidRDefault="001C79FD" w:rsidP="00C7531E">
            <w:pPr>
              <w:rPr>
                <w:rFonts w:ascii="Arial" w:hAnsi="Arial" w:cs="Arial"/>
                <w:sz w:val="20"/>
                <w:szCs w:val="20"/>
              </w:rPr>
            </w:pPr>
          </w:p>
        </w:tc>
        <w:tc>
          <w:tcPr>
            <w:tcW w:w="589" w:type="dxa"/>
            <w:noWrap/>
            <w:hideMark/>
          </w:tcPr>
          <w:p w14:paraId="19C12A11" w14:textId="77777777" w:rsidR="001C79FD" w:rsidRPr="005348AF" w:rsidRDefault="001C79FD" w:rsidP="00C7531E">
            <w:pPr>
              <w:rPr>
                <w:rFonts w:ascii="Arial" w:hAnsi="Arial" w:cs="Arial"/>
                <w:sz w:val="20"/>
                <w:szCs w:val="20"/>
              </w:rPr>
            </w:pPr>
          </w:p>
        </w:tc>
        <w:tc>
          <w:tcPr>
            <w:tcW w:w="1970" w:type="dxa"/>
            <w:noWrap/>
            <w:hideMark/>
          </w:tcPr>
          <w:p w14:paraId="22779150" w14:textId="77777777" w:rsidR="001C79FD" w:rsidRPr="005348AF" w:rsidRDefault="001C79FD" w:rsidP="00C7531E">
            <w:pPr>
              <w:jc w:val="center"/>
              <w:rPr>
                <w:rFonts w:ascii="Arial" w:hAnsi="Arial" w:cs="Arial"/>
                <w:b/>
                <w:bCs/>
                <w:sz w:val="20"/>
                <w:szCs w:val="20"/>
              </w:rPr>
            </w:pPr>
          </w:p>
        </w:tc>
      </w:tr>
      <w:tr w:rsidR="001C79FD" w:rsidRPr="005348AF" w14:paraId="0E8A41EA" w14:textId="77777777" w:rsidTr="00C7531E">
        <w:trPr>
          <w:trHeight w:val="275"/>
        </w:trPr>
        <w:tc>
          <w:tcPr>
            <w:tcW w:w="1198" w:type="dxa"/>
            <w:noWrap/>
            <w:hideMark/>
          </w:tcPr>
          <w:p w14:paraId="26771725" w14:textId="77777777" w:rsidR="001C79FD" w:rsidRPr="005348AF" w:rsidRDefault="001C79FD" w:rsidP="00C7531E">
            <w:pPr>
              <w:rPr>
                <w:rFonts w:ascii="Arial" w:hAnsi="Arial" w:cs="Arial"/>
                <w:sz w:val="20"/>
                <w:szCs w:val="20"/>
              </w:rPr>
            </w:pPr>
            <w:r w:rsidRPr="005348AF">
              <w:rPr>
                <w:rFonts w:ascii="Arial" w:hAnsi="Arial" w:cs="Arial"/>
                <w:sz w:val="20"/>
                <w:szCs w:val="20"/>
              </w:rPr>
              <w:t>98-4009</w:t>
            </w:r>
          </w:p>
        </w:tc>
        <w:tc>
          <w:tcPr>
            <w:tcW w:w="5179" w:type="dxa"/>
            <w:noWrap/>
            <w:hideMark/>
          </w:tcPr>
          <w:p w14:paraId="41BFB63E" w14:textId="77777777" w:rsidR="001C79FD" w:rsidRPr="005348AF" w:rsidRDefault="001C79FD" w:rsidP="00C7531E">
            <w:pPr>
              <w:rPr>
                <w:rFonts w:ascii="Arial" w:hAnsi="Arial" w:cs="Arial"/>
                <w:sz w:val="20"/>
                <w:szCs w:val="20"/>
              </w:rPr>
            </w:pPr>
            <w:r w:rsidRPr="005348AF">
              <w:rPr>
                <w:rFonts w:ascii="Arial" w:hAnsi="Arial" w:cs="Arial"/>
                <w:sz w:val="20"/>
                <w:szCs w:val="20"/>
              </w:rPr>
              <w:t>Bis(</w:t>
            </w:r>
            <w:proofErr w:type="spellStart"/>
            <w:r w:rsidRPr="005348AF">
              <w:rPr>
                <w:rFonts w:ascii="Arial" w:hAnsi="Arial" w:cs="Arial"/>
                <w:sz w:val="20"/>
                <w:szCs w:val="20"/>
              </w:rPr>
              <w:t>ethylcyclopentadienyl</w:t>
            </w:r>
            <w:proofErr w:type="spellEnd"/>
            <w:r w:rsidRPr="005348AF">
              <w:rPr>
                <w:rFonts w:ascii="Arial" w:hAnsi="Arial" w:cs="Arial"/>
                <w:sz w:val="20"/>
                <w:szCs w:val="20"/>
              </w:rPr>
              <w:t>)ruthenium(II)</w:t>
            </w:r>
          </w:p>
        </w:tc>
        <w:tc>
          <w:tcPr>
            <w:tcW w:w="589" w:type="dxa"/>
            <w:noWrap/>
            <w:hideMark/>
          </w:tcPr>
          <w:p w14:paraId="72BF2D28" w14:textId="77777777" w:rsidR="001C79FD" w:rsidRPr="005348AF" w:rsidRDefault="001C79FD" w:rsidP="00C7531E">
            <w:pPr>
              <w:rPr>
                <w:rFonts w:ascii="Arial" w:hAnsi="Arial" w:cs="Arial"/>
                <w:sz w:val="20"/>
                <w:szCs w:val="20"/>
              </w:rPr>
            </w:pPr>
          </w:p>
        </w:tc>
        <w:tc>
          <w:tcPr>
            <w:tcW w:w="1970" w:type="dxa"/>
            <w:noWrap/>
            <w:hideMark/>
          </w:tcPr>
          <w:p w14:paraId="2B34400F" w14:textId="77777777" w:rsidR="001C79FD" w:rsidRPr="005348AF" w:rsidRDefault="001C79FD" w:rsidP="00C7531E">
            <w:pPr>
              <w:jc w:val="center"/>
              <w:rPr>
                <w:rFonts w:ascii="Arial" w:hAnsi="Arial" w:cs="Arial"/>
                <w:b/>
                <w:bCs/>
                <w:sz w:val="20"/>
                <w:szCs w:val="20"/>
              </w:rPr>
            </w:pPr>
            <w:r>
              <w:rPr>
                <w:rFonts w:ascii="Arial" w:hAnsi="Arial" w:cs="Arial"/>
                <w:b/>
                <w:bCs/>
                <w:sz w:val="20"/>
                <w:szCs w:val="20"/>
              </w:rPr>
              <w:t>$1.16</w:t>
            </w:r>
          </w:p>
        </w:tc>
      </w:tr>
      <w:tr w:rsidR="001C79FD" w:rsidRPr="005348AF" w14:paraId="2AAD6BB4" w14:textId="77777777" w:rsidTr="00C7531E">
        <w:trPr>
          <w:trHeight w:val="275"/>
        </w:trPr>
        <w:tc>
          <w:tcPr>
            <w:tcW w:w="1198" w:type="dxa"/>
            <w:noWrap/>
            <w:hideMark/>
          </w:tcPr>
          <w:p w14:paraId="690F65E7" w14:textId="77777777" w:rsidR="001C79FD" w:rsidRPr="005348AF" w:rsidRDefault="001C79FD" w:rsidP="00C7531E">
            <w:pPr>
              <w:rPr>
                <w:rFonts w:ascii="Arial" w:hAnsi="Arial" w:cs="Arial"/>
                <w:sz w:val="20"/>
                <w:szCs w:val="20"/>
              </w:rPr>
            </w:pPr>
          </w:p>
        </w:tc>
        <w:tc>
          <w:tcPr>
            <w:tcW w:w="5179" w:type="dxa"/>
            <w:noWrap/>
            <w:hideMark/>
          </w:tcPr>
          <w:p w14:paraId="0EC53C18" w14:textId="77777777" w:rsidR="001C79FD" w:rsidRPr="005348AF" w:rsidRDefault="001C79FD" w:rsidP="00C7531E">
            <w:pPr>
              <w:rPr>
                <w:rFonts w:ascii="Arial" w:hAnsi="Arial" w:cs="Arial"/>
                <w:sz w:val="20"/>
                <w:szCs w:val="20"/>
              </w:rPr>
            </w:pPr>
          </w:p>
        </w:tc>
        <w:tc>
          <w:tcPr>
            <w:tcW w:w="589" w:type="dxa"/>
            <w:noWrap/>
            <w:hideMark/>
          </w:tcPr>
          <w:p w14:paraId="3F9F0AC8" w14:textId="77777777" w:rsidR="001C79FD" w:rsidRPr="005348AF" w:rsidRDefault="001C79FD" w:rsidP="00C7531E">
            <w:pPr>
              <w:rPr>
                <w:rFonts w:ascii="Arial" w:hAnsi="Arial" w:cs="Arial"/>
                <w:sz w:val="20"/>
                <w:szCs w:val="20"/>
              </w:rPr>
            </w:pPr>
          </w:p>
        </w:tc>
        <w:tc>
          <w:tcPr>
            <w:tcW w:w="1970" w:type="dxa"/>
            <w:noWrap/>
            <w:hideMark/>
          </w:tcPr>
          <w:p w14:paraId="536D7EFC" w14:textId="77777777" w:rsidR="001C79FD" w:rsidRPr="005348AF" w:rsidRDefault="001C79FD" w:rsidP="00C7531E">
            <w:pPr>
              <w:jc w:val="center"/>
              <w:rPr>
                <w:rFonts w:ascii="Arial" w:hAnsi="Arial" w:cs="Arial"/>
                <w:b/>
                <w:bCs/>
                <w:sz w:val="20"/>
                <w:szCs w:val="20"/>
              </w:rPr>
            </w:pPr>
          </w:p>
        </w:tc>
      </w:tr>
      <w:tr w:rsidR="001C79FD" w:rsidRPr="005348AF" w14:paraId="497EAE46" w14:textId="77777777" w:rsidTr="00C7531E">
        <w:trPr>
          <w:trHeight w:val="437"/>
        </w:trPr>
        <w:tc>
          <w:tcPr>
            <w:tcW w:w="1198" w:type="dxa"/>
            <w:noWrap/>
            <w:hideMark/>
          </w:tcPr>
          <w:p w14:paraId="5A09B048" w14:textId="77777777" w:rsidR="001C79FD" w:rsidRPr="005348AF" w:rsidRDefault="001C79FD" w:rsidP="00C7531E">
            <w:pPr>
              <w:rPr>
                <w:rFonts w:ascii="Arial" w:hAnsi="Arial" w:cs="Arial"/>
                <w:b/>
                <w:bCs/>
                <w:sz w:val="32"/>
                <w:szCs w:val="32"/>
              </w:rPr>
            </w:pPr>
            <w:r w:rsidRPr="005348AF">
              <w:rPr>
                <w:rFonts w:ascii="Arial" w:hAnsi="Arial" w:cs="Arial"/>
                <w:b/>
                <w:bCs/>
                <w:sz w:val="32"/>
                <w:szCs w:val="32"/>
              </w:rPr>
              <w:t>Pt</w:t>
            </w:r>
          </w:p>
        </w:tc>
        <w:tc>
          <w:tcPr>
            <w:tcW w:w="5179" w:type="dxa"/>
            <w:noWrap/>
            <w:hideMark/>
          </w:tcPr>
          <w:p w14:paraId="40BC9678" w14:textId="77777777" w:rsidR="001C79FD" w:rsidRPr="005348AF" w:rsidRDefault="001C79FD" w:rsidP="00C7531E">
            <w:pPr>
              <w:rPr>
                <w:rFonts w:ascii="Arial" w:hAnsi="Arial" w:cs="Arial"/>
                <w:sz w:val="20"/>
                <w:szCs w:val="20"/>
              </w:rPr>
            </w:pPr>
          </w:p>
        </w:tc>
        <w:tc>
          <w:tcPr>
            <w:tcW w:w="589" w:type="dxa"/>
            <w:noWrap/>
            <w:hideMark/>
          </w:tcPr>
          <w:p w14:paraId="1DE54B0B" w14:textId="77777777" w:rsidR="001C79FD" w:rsidRPr="005348AF" w:rsidRDefault="001C79FD" w:rsidP="00C7531E">
            <w:pPr>
              <w:rPr>
                <w:rFonts w:ascii="Arial" w:hAnsi="Arial" w:cs="Arial"/>
                <w:sz w:val="20"/>
                <w:szCs w:val="20"/>
              </w:rPr>
            </w:pPr>
          </w:p>
        </w:tc>
        <w:tc>
          <w:tcPr>
            <w:tcW w:w="1970" w:type="dxa"/>
            <w:noWrap/>
            <w:hideMark/>
          </w:tcPr>
          <w:p w14:paraId="007CA97C" w14:textId="77777777" w:rsidR="001C79FD" w:rsidRPr="005348AF" w:rsidRDefault="001C79FD" w:rsidP="00C7531E">
            <w:pPr>
              <w:jc w:val="center"/>
              <w:rPr>
                <w:rFonts w:ascii="Arial" w:hAnsi="Arial" w:cs="Arial"/>
                <w:b/>
                <w:bCs/>
                <w:sz w:val="20"/>
                <w:szCs w:val="20"/>
              </w:rPr>
            </w:pPr>
          </w:p>
        </w:tc>
      </w:tr>
      <w:tr w:rsidR="001C79FD" w:rsidRPr="005348AF" w14:paraId="32C26E05" w14:textId="77777777" w:rsidTr="00C7531E">
        <w:trPr>
          <w:trHeight w:val="275"/>
        </w:trPr>
        <w:tc>
          <w:tcPr>
            <w:tcW w:w="1198" w:type="dxa"/>
            <w:noWrap/>
            <w:hideMark/>
          </w:tcPr>
          <w:p w14:paraId="1BF07E10" w14:textId="77777777" w:rsidR="001C79FD" w:rsidRPr="005348AF" w:rsidRDefault="001C79FD" w:rsidP="00C7531E">
            <w:pPr>
              <w:rPr>
                <w:rFonts w:ascii="Arial" w:hAnsi="Arial" w:cs="Arial"/>
                <w:sz w:val="20"/>
                <w:szCs w:val="20"/>
              </w:rPr>
            </w:pPr>
            <w:r w:rsidRPr="005348AF">
              <w:rPr>
                <w:rFonts w:ascii="Arial" w:hAnsi="Arial" w:cs="Arial"/>
                <w:sz w:val="20"/>
                <w:szCs w:val="20"/>
              </w:rPr>
              <w:t>98-4024</w:t>
            </w:r>
          </w:p>
        </w:tc>
        <w:tc>
          <w:tcPr>
            <w:tcW w:w="5179" w:type="dxa"/>
            <w:noWrap/>
            <w:hideMark/>
          </w:tcPr>
          <w:p w14:paraId="7420E774" w14:textId="77777777" w:rsidR="001C79FD" w:rsidRPr="005348AF" w:rsidRDefault="001C79FD" w:rsidP="00C7531E">
            <w:pPr>
              <w:rPr>
                <w:rFonts w:ascii="Arial" w:hAnsi="Arial" w:cs="Arial"/>
                <w:sz w:val="20"/>
                <w:szCs w:val="20"/>
              </w:rPr>
            </w:pPr>
            <w:r w:rsidRPr="005348AF">
              <w:rPr>
                <w:rFonts w:ascii="Arial" w:hAnsi="Arial" w:cs="Arial"/>
                <w:sz w:val="20"/>
                <w:szCs w:val="20"/>
              </w:rPr>
              <w:t>Trimethyl(methylcyclopentadienyl)platinum(IV)</w:t>
            </w:r>
          </w:p>
        </w:tc>
        <w:tc>
          <w:tcPr>
            <w:tcW w:w="589" w:type="dxa"/>
            <w:noWrap/>
            <w:hideMark/>
          </w:tcPr>
          <w:p w14:paraId="2D5C3D76" w14:textId="77777777" w:rsidR="001C79FD" w:rsidRPr="005348AF" w:rsidRDefault="001C79FD" w:rsidP="00C7531E">
            <w:pPr>
              <w:rPr>
                <w:rFonts w:ascii="Arial" w:hAnsi="Arial" w:cs="Arial"/>
                <w:sz w:val="20"/>
                <w:szCs w:val="20"/>
              </w:rPr>
            </w:pPr>
          </w:p>
        </w:tc>
        <w:tc>
          <w:tcPr>
            <w:tcW w:w="1970" w:type="dxa"/>
            <w:noWrap/>
            <w:hideMark/>
          </w:tcPr>
          <w:p w14:paraId="46AE9622" w14:textId="77777777" w:rsidR="001C79FD" w:rsidRPr="005348AF" w:rsidRDefault="001C79FD" w:rsidP="00C7531E">
            <w:pPr>
              <w:jc w:val="center"/>
              <w:rPr>
                <w:rFonts w:ascii="Arial" w:hAnsi="Arial" w:cs="Arial"/>
                <w:b/>
                <w:bCs/>
                <w:sz w:val="20"/>
                <w:szCs w:val="20"/>
              </w:rPr>
            </w:pPr>
            <w:r w:rsidRPr="005348AF">
              <w:rPr>
                <w:rFonts w:ascii="Arial" w:hAnsi="Arial" w:cs="Arial"/>
                <w:b/>
                <w:bCs/>
                <w:sz w:val="20"/>
                <w:szCs w:val="20"/>
              </w:rPr>
              <w:t>$1.1</w:t>
            </w:r>
            <w:r>
              <w:rPr>
                <w:rFonts w:ascii="Arial" w:hAnsi="Arial" w:cs="Arial"/>
                <w:b/>
                <w:bCs/>
                <w:sz w:val="20"/>
                <w:szCs w:val="20"/>
              </w:rPr>
              <w:t>6</w:t>
            </w:r>
          </w:p>
        </w:tc>
      </w:tr>
      <w:tr w:rsidR="001C79FD" w:rsidRPr="005348AF" w14:paraId="247A3A15" w14:textId="77777777" w:rsidTr="00C7531E">
        <w:trPr>
          <w:trHeight w:val="275"/>
        </w:trPr>
        <w:tc>
          <w:tcPr>
            <w:tcW w:w="1198" w:type="dxa"/>
            <w:noWrap/>
            <w:hideMark/>
          </w:tcPr>
          <w:p w14:paraId="68037D39" w14:textId="77777777" w:rsidR="001C79FD" w:rsidRPr="005348AF" w:rsidRDefault="001C79FD" w:rsidP="00C7531E">
            <w:pPr>
              <w:rPr>
                <w:rFonts w:ascii="Arial" w:hAnsi="Arial" w:cs="Arial"/>
                <w:sz w:val="20"/>
                <w:szCs w:val="20"/>
              </w:rPr>
            </w:pPr>
          </w:p>
        </w:tc>
        <w:tc>
          <w:tcPr>
            <w:tcW w:w="5179" w:type="dxa"/>
            <w:noWrap/>
            <w:hideMark/>
          </w:tcPr>
          <w:p w14:paraId="68E7D184" w14:textId="77777777" w:rsidR="001C79FD" w:rsidRPr="005348AF" w:rsidRDefault="001C79FD" w:rsidP="00C7531E">
            <w:pPr>
              <w:rPr>
                <w:rFonts w:ascii="Arial" w:hAnsi="Arial" w:cs="Arial"/>
                <w:sz w:val="20"/>
                <w:szCs w:val="20"/>
              </w:rPr>
            </w:pPr>
          </w:p>
        </w:tc>
        <w:tc>
          <w:tcPr>
            <w:tcW w:w="589" w:type="dxa"/>
            <w:noWrap/>
            <w:hideMark/>
          </w:tcPr>
          <w:p w14:paraId="205D9EAE" w14:textId="77777777" w:rsidR="001C79FD" w:rsidRPr="005348AF" w:rsidRDefault="001C79FD" w:rsidP="00C7531E">
            <w:pPr>
              <w:rPr>
                <w:rFonts w:ascii="Arial" w:hAnsi="Arial" w:cs="Arial"/>
                <w:sz w:val="20"/>
                <w:szCs w:val="20"/>
              </w:rPr>
            </w:pPr>
          </w:p>
        </w:tc>
        <w:tc>
          <w:tcPr>
            <w:tcW w:w="1970" w:type="dxa"/>
            <w:noWrap/>
            <w:hideMark/>
          </w:tcPr>
          <w:p w14:paraId="429D3800" w14:textId="77777777" w:rsidR="001C79FD" w:rsidRPr="005348AF" w:rsidRDefault="001C79FD" w:rsidP="00C7531E">
            <w:pPr>
              <w:jc w:val="center"/>
              <w:rPr>
                <w:rFonts w:ascii="Arial" w:hAnsi="Arial" w:cs="Arial"/>
                <w:b/>
                <w:bCs/>
                <w:sz w:val="20"/>
                <w:szCs w:val="20"/>
              </w:rPr>
            </w:pPr>
          </w:p>
        </w:tc>
      </w:tr>
      <w:tr w:rsidR="001C79FD" w:rsidRPr="005348AF" w14:paraId="7439A4F5" w14:textId="77777777" w:rsidTr="00C7531E">
        <w:trPr>
          <w:trHeight w:val="437"/>
        </w:trPr>
        <w:tc>
          <w:tcPr>
            <w:tcW w:w="1198" w:type="dxa"/>
            <w:noWrap/>
            <w:hideMark/>
          </w:tcPr>
          <w:p w14:paraId="0013088E" w14:textId="77777777" w:rsidR="001C79FD" w:rsidRPr="005348AF" w:rsidRDefault="001C79FD" w:rsidP="00C7531E">
            <w:pPr>
              <w:rPr>
                <w:rFonts w:ascii="Arial" w:hAnsi="Arial" w:cs="Arial"/>
                <w:b/>
                <w:bCs/>
                <w:sz w:val="32"/>
                <w:szCs w:val="32"/>
              </w:rPr>
            </w:pPr>
            <w:r w:rsidRPr="005348AF">
              <w:rPr>
                <w:rFonts w:ascii="Arial" w:hAnsi="Arial" w:cs="Arial"/>
                <w:b/>
                <w:bCs/>
                <w:sz w:val="32"/>
                <w:szCs w:val="32"/>
              </w:rPr>
              <w:t>Hf</w:t>
            </w:r>
          </w:p>
        </w:tc>
        <w:tc>
          <w:tcPr>
            <w:tcW w:w="5179" w:type="dxa"/>
            <w:noWrap/>
            <w:hideMark/>
          </w:tcPr>
          <w:p w14:paraId="753BE9A7" w14:textId="77777777" w:rsidR="001C79FD" w:rsidRPr="005348AF" w:rsidRDefault="001C79FD" w:rsidP="00C7531E">
            <w:pPr>
              <w:rPr>
                <w:rFonts w:ascii="Arial" w:hAnsi="Arial" w:cs="Arial"/>
                <w:sz w:val="20"/>
                <w:szCs w:val="20"/>
              </w:rPr>
            </w:pPr>
          </w:p>
        </w:tc>
        <w:tc>
          <w:tcPr>
            <w:tcW w:w="589" w:type="dxa"/>
            <w:noWrap/>
            <w:hideMark/>
          </w:tcPr>
          <w:p w14:paraId="167FA31C" w14:textId="77777777" w:rsidR="001C79FD" w:rsidRPr="005348AF" w:rsidRDefault="001C79FD" w:rsidP="00C7531E">
            <w:pPr>
              <w:rPr>
                <w:rFonts w:ascii="Arial" w:hAnsi="Arial" w:cs="Arial"/>
                <w:sz w:val="20"/>
                <w:szCs w:val="20"/>
              </w:rPr>
            </w:pPr>
          </w:p>
        </w:tc>
        <w:tc>
          <w:tcPr>
            <w:tcW w:w="1970" w:type="dxa"/>
            <w:noWrap/>
            <w:hideMark/>
          </w:tcPr>
          <w:p w14:paraId="39A1189A" w14:textId="77777777" w:rsidR="001C79FD" w:rsidRPr="005348AF" w:rsidRDefault="001C79FD" w:rsidP="00C7531E">
            <w:pPr>
              <w:jc w:val="center"/>
              <w:rPr>
                <w:rFonts w:ascii="Arial" w:hAnsi="Arial" w:cs="Arial"/>
                <w:b/>
                <w:bCs/>
                <w:sz w:val="20"/>
                <w:szCs w:val="20"/>
              </w:rPr>
            </w:pPr>
          </w:p>
        </w:tc>
      </w:tr>
      <w:tr w:rsidR="001C79FD" w:rsidRPr="005348AF" w14:paraId="6AFF7C51" w14:textId="77777777" w:rsidTr="00C7531E">
        <w:trPr>
          <w:trHeight w:val="275"/>
        </w:trPr>
        <w:tc>
          <w:tcPr>
            <w:tcW w:w="1198" w:type="dxa"/>
            <w:noWrap/>
            <w:hideMark/>
          </w:tcPr>
          <w:p w14:paraId="627A431D" w14:textId="77777777" w:rsidR="001C79FD" w:rsidRPr="005348AF" w:rsidRDefault="001C79FD" w:rsidP="00C7531E">
            <w:pPr>
              <w:rPr>
                <w:rFonts w:ascii="Arial" w:hAnsi="Arial" w:cs="Arial"/>
                <w:sz w:val="20"/>
                <w:szCs w:val="20"/>
              </w:rPr>
            </w:pPr>
            <w:r w:rsidRPr="005348AF">
              <w:rPr>
                <w:rFonts w:ascii="Arial" w:hAnsi="Arial" w:cs="Arial"/>
                <w:sz w:val="20"/>
                <w:szCs w:val="20"/>
              </w:rPr>
              <w:t>98-4021</w:t>
            </w:r>
          </w:p>
        </w:tc>
        <w:tc>
          <w:tcPr>
            <w:tcW w:w="5179" w:type="dxa"/>
            <w:noWrap/>
            <w:hideMark/>
          </w:tcPr>
          <w:p w14:paraId="076D8FF9" w14:textId="77777777" w:rsidR="001C79FD" w:rsidRPr="005348AF" w:rsidRDefault="001C79FD" w:rsidP="00C7531E">
            <w:pPr>
              <w:rPr>
                <w:rFonts w:ascii="Arial" w:hAnsi="Arial" w:cs="Arial"/>
                <w:sz w:val="20"/>
                <w:szCs w:val="20"/>
              </w:rPr>
            </w:pPr>
            <w:proofErr w:type="spellStart"/>
            <w:r w:rsidRPr="005348AF">
              <w:rPr>
                <w:rFonts w:ascii="Arial" w:hAnsi="Arial" w:cs="Arial"/>
                <w:sz w:val="20"/>
                <w:szCs w:val="20"/>
              </w:rPr>
              <w:t>Tetrakis</w:t>
            </w:r>
            <w:proofErr w:type="spellEnd"/>
            <w:r w:rsidRPr="005348AF">
              <w:rPr>
                <w:rFonts w:ascii="Arial" w:hAnsi="Arial" w:cs="Arial"/>
                <w:sz w:val="20"/>
                <w:szCs w:val="20"/>
              </w:rPr>
              <w:t>(</w:t>
            </w:r>
            <w:proofErr w:type="spellStart"/>
            <w:r w:rsidRPr="005348AF">
              <w:rPr>
                <w:rFonts w:ascii="Arial" w:hAnsi="Arial" w:cs="Arial"/>
                <w:sz w:val="20"/>
                <w:szCs w:val="20"/>
              </w:rPr>
              <w:t>dimethylamido</w:t>
            </w:r>
            <w:proofErr w:type="spellEnd"/>
            <w:r w:rsidRPr="005348AF">
              <w:rPr>
                <w:rFonts w:ascii="Arial" w:hAnsi="Arial" w:cs="Arial"/>
                <w:sz w:val="20"/>
                <w:szCs w:val="20"/>
              </w:rPr>
              <w:t>)hafnium(IV)</w:t>
            </w:r>
          </w:p>
        </w:tc>
        <w:tc>
          <w:tcPr>
            <w:tcW w:w="589" w:type="dxa"/>
            <w:noWrap/>
            <w:hideMark/>
          </w:tcPr>
          <w:p w14:paraId="1138EE2B" w14:textId="77777777" w:rsidR="001C79FD" w:rsidRPr="005348AF" w:rsidRDefault="001C79FD" w:rsidP="00C7531E">
            <w:pPr>
              <w:rPr>
                <w:rFonts w:ascii="Arial" w:hAnsi="Arial" w:cs="Arial"/>
                <w:sz w:val="20"/>
                <w:szCs w:val="20"/>
              </w:rPr>
            </w:pPr>
          </w:p>
        </w:tc>
        <w:tc>
          <w:tcPr>
            <w:tcW w:w="1970" w:type="dxa"/>
            <w:noWrap/>
            <w:hideMark/>
          </w:tcPr>
          <w:p w14:paraId="5015AFA0" w14:textId="77777777" w:rsidR="001C79FD" w:rsidRPr="005348AF" w:rsidRDefault="001C79FD" w:rsidP="00C7531E">
            <w:pPr>
              <w:jc w:val="center"/>
              <w:rPr>
                <w:rFonts w:ascii="Arial" w:hAnsi="Arial" w:cs="Arial"/>
                <w:b/>
                <w:bCs/>
                <w:sz w:val="20"/>
                <w:szCs w:val="20"/>
              </w:rPr>
            </w:pPr>
            <w:r>
              <w:rPr>
                <w:rFonts w:ascii="Arial" w:hAnsi="Arial" w:cs="Arial"/>
                <w:b/>
                <w:bCs/>
                <w:sz w:val="20"/>
                <w:szCs w:val="20"/>
              </w:rPr>
              <w:t>$0.30</w:t>
            </w:r>
          </w:p>
        </w:tc>
      </w:tr>
      <w:tr w:rsidR="001C79FD" w:rsidRPr="005348AF" w14:paraId="4B727836" w14:textId="77777777" w:rsidTr="00C7531E">
        <w:trPr>
          <w:trHeight w:val="275"/>
        </w:trPr>
        <w:tc>
          <w:tcPr>
            <w:tcW w:w="1198" w:type="dxa"/>
            <w:noWrap/>
            <w:hideMark/>
          </w:tcPr>
          <w:p w14:paraId="66511E8B" w14:textId="77777777" w:rsidR="001C79FD" w:rsidRPr="005348AF" w:rsidRDefault="001C79FD" w:rsidP="00C7531E">
            <w:pPr>
              <w:rPr>
                <w:rFonts w:ascii="Arial" w:hAnsi="Arial" w:cs="Arial"/>
                <w:sz w:val="20"/>
                <w:szCs w:val="20"/>
              </w:rPr>
            </w:pPr>
          </w:p>
        </w:tc>
        <w:tc>
          <w:tcPr>
            <w:tcW w:w="5179" w:type="dxa"/>
            <w:noWrap/>
            <w:hideMark/>
          </w:tcPr>
          <w:p w14:paraId="510DA2B8" w14:textId="77777777" w:rsidR="001C79FD" w:rsidRPr="005348AF" w:rsidRDefault="001C79FD" w:rsidP="00C7531E">
            <w:pPr>
              <w:rPr>
                <w:rFonts w:ascii="Arial" w:hAnsi="Arial" w:cs="Arial"/>
                <w:sz w:val="20"/>
                <w:szCs w:val="20"/>
              </w:rPr>
            </w:pPr>
          </w:p>
        </w:tc>
        <w:tc>
          <w:tcPr>
            <w:tcW w:w="589" w:type="dxa"/>
            <w:noWrap/>
            <w:hideMark/>
          </w:tcPr>
          <w:p w14:paraId="13286016" w14:textId="77777777" w:rsidR="001C79FD" w:rsidRPr="005348AF" w:rsidRDefault="001C79FD" w:rsidP="00C7531E">
            <w:pPr>
              <w:rPr>
                <w:rFonts w:ascii="Arial" w:hAnsi="Arial" w:cs="Arial"/>
                <w:sz w:val="20"/>
                <w:szCs w:val="20"/>
              </w:rPr>
            </w:pPr>
          </w:p>
        </w:tc>
        <w:tc>
          <w:tcPr>
            <w:tcW w:w="1970" w:type="dxa"/>
            <w:noWrap/>
            <w:hideMark/>
          </w:tcPr>
          <w:p w14:paraId="0EFAED68" w14:textId="77777777" w:rsidR="001C79FD" w:rsidRPr="005348AF" w:rsidRDefault="001C79FD" w:rsidP="00C7531E">
            <w:pPr>
              <w:jc w:val="center"/>
              <w:rPr>
                <w:rFonts w:ascii="Arial" w:hAnsi="Arial" w:cs="Arial"/>
                <w:b/>
                <w:bCs/>
                <w:sz w:val="20"/>
                <w:szCs w:val="20"/>
              </w:rPr>
            </w:pPr>
          </w:p>
        </w:tc>
      </w:tr>
      <w:tr w:rsidR="001C79FD" w:rsidRPr="005348AF" w14:paraId="2007C3E9" w14:textId="77777777" w:rsidTr="00C7531E">
        <w:trPr>
          <w:trHeight w:val="437"/>
        </w:trPr>
        <w:tc>
          <w:tcPr>
            <w:tcW w:w="1198" w:type="dxa"/>
            <w:noWrap/>
            <w:hideMark/>
          </w:tcPr>
          <w:p w14:paraId="017A89C3" w14:textId="77777777" w:rsidR="001C79FD" w:rsidRPr="005348AF" w:rsidRDefault="001C79FD" w:rsidP="00C7531E">
            <w:pPr>
              <w:rPr>
                <w:rFonts w:ascii="Arial" w:hAnsi="Arial" w:cs="Arial"/>
                <w:b/>
                <w:bCs/>
                <w:sz w:val="32"/>
                <w:szCs w:val="32"/>
              </w:rPr>
            </w:pPr>
            <w:r w:rsidRPr="005348AF">
              <w:rPr>
                <w:rFonts w:ascii="Arial" w:hAnsi="Arial" w:cs="Arial"/>
                <w:b/>
                <w:bCs/>
                <w:sz w:val="32"/>
                <w:szCs w:val="32"/>
              </w:rPr>
              <w:t>Si</w:t>
            </w:r>
          </w:p>
        </w:tc>
        <w:tc>
          <w:tcPr>
            <w:tcW w:w="5179" w:type="dxa"/>
            <w:noWrap/>
            <w:hideMark/>
          </w:tcPr>
          <w:p w14:paraId="55039EA8" w14:textId="77777777" w:rsidR="001C79FD" w:rsidRPr="005348AF" w:rsidRDefault="001C79FD" w:rsidP="00C7531E">
            <w:pPr>
              <w:rPr>
                <w:rFonts w:ascii="Arial" w:hAnsi="Arial" w:cs="Arial"/>
                <w:sz w:val="20"/>
                <w:szCs w:val="20"/>
              </w:rPr>
            </w:pPr>
          </w:p>
        </w:tc>
        <w:tc>
          <w:tcPr>
            <w:tcW w:w="589" w:type="dxa"/>
            <w:noWrap/>
            <w:hideMark/>
          </w:tcPr>
          <w:p w14:paraId="06EA824E" w14:textId="77777777" w:rsidR="001C79FD" w:rsidRPr="005348AF" w:rsidRDefault="001C79FD" w:rsidP="00C7531E">
            <w:pPr>
              <w:rPr>
                <w:rFonts w:ascii="Arial" w:hAnsi="Arial" w:cs="Arial"/>
                <w:sz w:val="20"/>
                <w:szCs w:val="20"/>
              </w:rPr>
            </w:pPr>
          </w:p>
        </w:tc>
        <w:tc>
          <w:tcPr>
            <w:tcW w:w="1970" w:type="dxa"/>
            <w:noWrap/>
            <w:hideMark/>
          </w:tcPr>
          <w:p w14:paraId="6D959F28" w14:textId="77777777" w:rsidR="001C79FD" w:rsidRPr="005348AF" w:rsidRDefault="001C79FD" w:rsidP="00C7531E">
            <w:pPr>
              <w:jc w:val="center"/>
              <w:rPr>
                <w:rFonts w:ascii="Arial" w:hAnsi="Arial" w:cs="Arial"/>
                <w:b/>
                <w:bCs/>
                <w:sz w:val="20"/>
                <w:szCs w:val="20"/>
              </w:rPr>
            </w:pPr>
          </w:p>
        </w:tc>
      </w:tr>
      <w:tr w:rsidR="001C79FD" w:rsidRPr="005348AF" w14:paraId="5430D435" w14:textId="77777777" w:rsidTr="00C7531E">
        <w:trPr>
          <w:trHeight w:val="275"/>
        </w:trPr>
        <w:tc>
          <w:tcPr>
            <w:tcW w:w="1198" w:type="dxa"/>
            <w:noWrap/>
            <w:hideMark/>
          </w:tcPr>
          <w:p w14:paraId="64F37737" w14:textId="77777777" w:rsidR="001C79FD" w:rsidRPr="005348AF" w:rsidRDefault="001C79FD" w:rsidP="00C7531E">
            <w:pPr>
              <w:rPr>
                <w:rFonts w:ascii="Arial" w:hAnsi="Arial" w:cs="Arial"/>
                <w:sz w:val="20"/>
                <w:szCs w:val="20"/>
              </w:rPr>
            </w:pPr>
            <w:r w:rsidRPr="005348AF">
              <w:rPr>
                <w:rFonts w:ascii="Arial" w:hAnsi="Arial" w:cs="Arial"/>
                <w:sz w:val="20"/>
                <w:szCs w:val="20"/>
              </w:rPr>
              <w:t>98-4035</w:t>
            </w:r>
          </w:p>
        </w:tc>
        <w:tc>
          <w:tcPr>
            <w:tcW w:w="5179" w:type="dxa"/>
            <w:noWrap/>
            <w:hideMark/>
          </w:tcPr>
          <w:p w14:paraId="6B31744F" w14:textId="77777777" w:rsidR="001C79FD" w:rsidRPr="005348AF" w:rsidRDefault="001C79FD" w:rsidP="00C7531E">
            <w:pPr>
              <w:rPr>
                <w:rFonts w:ascii="Arial" w:hAnsi="Arial" w:cs="Arial"/>
                <w:sz w:val="20"/>
                <w:szCs w:val="20"/>
              </w:rPr>
            </w:pPr>
            <w:r w:rsidRPr="005348AF">
              <w:rPr>
                <w:rFonts w:ascii="Arial" w:hAnsi="Arial" w:cs="Arial"/>
                <w:sz w:val="20"/>
                <w:szCs w:val="20"/>
              </w:rPr>
              <w:t>Tris(</w:t>
            </w:r>
            <w:proofErr w:type="spellStart"/>
            <w:r w:rsidRPr="005348AF">
              <w:rPr>
                <w:rFonts w:ascii="Arial" w:hAnsi="Arial" w:cs="Arial"/>
                <w:sz w:val="20"/>
                <w:szCs w:val="20"/>
              </w:rPr>
              <w:t>dimethylamino</w:t>
            </w:r>
            <w:proofErr w:type="spellEnd"/>
            <w:r w:rsidRPr="005348AF">
              <w:rPr>
                <w:rFonts w:ascii="Arial" w:hAnsi="Arial" w:cs="Arial"/>
                <w:sz w:val="20"/>
                <w:szCs w:val="20"/>
              </w:rPr>
              <w:t>)silane, 99+%</w:t>
            </w:r>
          </w:p>
        </w:tc>
        <w:tc>
          <w:tcPr>
            <w:tcW w:w="589" w:type="dxa"/>
            <w:noWrap/>
            <w:hideMark/>
          </w:tcPr>
          <w:p w14:paraId="6347FA27" w14:textId="77777777" w:rsidR="001C79FD" w:rsidRPr="005348AF" w:rsidRDefault="001C79FD" w:rsidP="00C7531E">
            <w:pPr>
              <w:rPr>
                <w:rFonts w:ascii="Arial" w:hAnsi="Arial" w:cs="Arial"/>
                <w:sz w:val="20"/>
                <w:szCs w:val="20"/>
              </w:rPr>
            </w:pPr>
          </w:p>
        </w:tc>
        <w:tc>
          <w:tcPr>
            <w:tcW w:w="1970" w:type="dxa"/>
            <w:noWrap/>
            <w:hideMark/>
          </w:tcPr>
          <w:p w14:paraId="5B5482F5" w14:textId="77777777" w:rsidR="001C79FD" w:rsidRPr="005348AF" w:rsidRDefault="001C79FD" w:rsidP="00C7531E">
            <w:pPr>
              <w:jc w:val="center"/>
              <w:rPr>
                <w:rFonts w:ascii="Arial" w:hAnsi="Arial" w:cs="Arial"/>
                <w:b/>
                <w:bCs/>
                <w:sz w:val="20"/>
                <w:szCs w:val="20"/>
              </w:rPr>
            </w:pPr>
            <w:r>
              <w:rPr>
                <w:rFonts w:ascii="Arial" w:hAnsi="Arial" w:cs="Arial"/>
                <w:b/>
                <w:bCs/>
                <w:sz w:val="20"/>
                <w:szCs w:val="20"/>
              </w:rPr>
              <w:t>$0.21</w:t>
            </w:r>
          </w:p>
        </w:tc>
      </w:tr>
      <w:tr w:rsidR="001C79FD" w:rsidRPr="005348AF" w14:paraId="10C9DE10" w14:textId="77777777" w:rsidTr="00C7531E">
        <w:trPr>
          <w:trHeight w:val="275"/>
        </w:trPr>
        <w:tc>
          <w:tcPr>
            <w:tcW w:w="1198" w:type="dxa"/>
            <w:noWrap/>
          </w:tcPr>
          <w:p w14:paraId="7049E1F9" w14:textId="77777777" w:rsidR="001C79FD" w:rsidRPr="005348AF" w:rsidRDefault="001C79FD" w:rsidP="00C7531E">
            <w:pPr>
              <w:rPr>
                <w:rFonts w:ascii="Arial" w:hAnsi="Arial" w:cs="Arial"/>
                <w:sz w:val="20"/>
                <w:szCs w:val="20"/>
              </w:rPr>
            </w:pPr>
          </w:p>
        </w:tc>
        <w:tc>
          <w:tcPr>
            <w:tcW w:w="5179" w:type="dxa"/>
            <w:noWrap/>
          </w:tcPr>
          <w:p w14:paraId="5D6EFCCD" w14:textId="77777777" w:rsidR="001C79FD" w:rsidRPr="005348AF" w:rsidRDefault="001C79FD" w:rsidP="00C7531E">
            <w:pPr>
              <w:rPr>
                <w:rFonts w:ascii="Arial" w:hAnsi="Arial" w:cs="Arial"/>
                <w:sz w:val="20"/>
                <w:szCs w:val="20"/>
              </w:rPr>
            </w:pPr>
          </w:p>
        </w:tc>
        <w:tc>
          <w:tcPr>
            <w:tcW w:w="589" w:type="dxa"/>
            <w:noWrap/>
          </w:tcPr>
          <w:p w14:paraId="05E51B52" w14:textId="77777777" w:rsidR="001C79FD" w:rsidRPr="005348AF" w:rsidRDefault="001C79FD" w:rsidP="00C7531E">
            <w:pPr>
              <w:rPr>
                <w:rFonts w:ascii="Arial" w:hAnsi="Arial" w:cs="Arial"/>
                <w:sz w:val="20"/>
                <w:szCs w:val="20"/>
              </w:rPr>
            </w:pPr>
          </w:p>
        </w:tc>
        <w:tc>
          <w:tcPr>
            <w:tcW w:w="1970" w:type="dxa"/>
            <w:noWrap/>
          </w:tcPr>
          <w:p w14:paraId="4155B9E8" w14:textId="77777777" w:rsidR="001C79FD" w:rsidRPr="005348AF" w:rsidRDefault="001C79FD" w:rsidP="00C7531E">
            <w:pPr>
              <w:jc w:val="center"/>
              <w:rPr>
                <w:rFonts w:ascii="Arial" w:hAnsi="Arial" w:cs="Arial"/>
                <w:b/>
                <w:bCs/>
                <w:sz w:val="20"/>
                <w:szCs w:val="20"/>
              </w:rPr>
            </w:pPr>
          </w:p>
        </w:tc>
      </w:tr>
      <w:tr w:rsidR="001C79FD" w:rsidRPr="005348AF" w14:paraId="47A3550B" w14:textId="77777777" w:rsidTr="00C7531E">
        <w:trPr>
          <w:trHeight w:val="395"/>
        </w:trPr>
        <w:tc>
          <w:tcPr>
            <w:tcW w:w="1198" w:type="dxa"/>
            <w:noWrap/>
          </w:tcPr>
          <w:p w14:paraId="2B58CB0E" w14:textId="77777777" w:rsidR="001C79FD" w:rsidRPr="005348AF" w:rsidRDefault="001C79FD" w:rsidP="00C7531E">
            <w:pPr>
              <w:rPr>
                <w:rFonts w:ascii="Arial" w:hAnsi="Arial" w:cs="Arial"/>
                <w:sz w:val="20"/>
                <w:szCs w:val="20"/>
              </w:rPr>
            </w:pPr>
            <w:r w:rsidRPr="005348AF">
              <w:rPr>
                <w:rFonts w:ascii="Arial" w:hAnsi="Arial" w:cs="Arial"/>
                <w:b/>
                <w:bCs/>
                <w:sz w:val="32"/>
                <w:szCs w:val="32"/>
              </w:rPr>
              <w:t>Zr</w:t>
            </w:r>
          </w:p>
        </w:tc>
        <w:tc>
          <w:tcPr>
            <w:tcW w:w="5179" w:type="dxa"/>
            <w:noWrap/>
          </w:tcPr>
          <w:p w14:paraId="08729741" w14:textId="77777777" w:rsidR="001C79FD" w:rsidRPr="005348AF" w:rsidRDefault="001C79FD" w:rsidP="00C7531E">
            <w:pPr>
              <w:rPr>
                <w:rFonts w:ascii="Arial" w:hAnsi="Arial" w:cs="Arial"/>
                <w:sz w:val="20"/>
                <w:szCs w:val="20"/>
              </w:rPr>
            </w:pPr>
            <w:proofErr w:type="spellStart"/>
            <w:r w:rsidRPr="005348AF">
              <w:rPr>
                <w:rFonts w:ascii="Arial" w:hAnsi="Arial" w:cs="Arial"/>
                <w:sz w:val="20"/>
                <w:szCs w:val="20"/>
              </w:rPr>
              <w:t>Tetrakis</w:t>
            </w:r>
            <w:proofErr w:type="spellEnd"/>
            <w:r w:rsidRPr="005348AF">
              <w:rPr>
                <w:rFonts w:ascii="Arial" w:hAnsi="Arial" w:cs="Arial"/>
                <w:sz w:val="20"/>
                <w:szCs w:val="20"/>
              </w:rPr>
              <w:t>(</w:t>
            </w:r>
            <w:proofErr w:type="spellStart"/>
            <w:r w:rsidRPr="005348AF">
              <w:rPr>
                <w:rFonts w:ascii="Arial" w:hAnsi="Arial" w:cs="Arial"/>
                <w:sz w:val="20"/>
                <w:szCs w:val="20"/>
              </w:rPr>
              <w:t>dimethylamino</w:t>
            </w:r>
            <w:proofErr w:type="spellEnd"/>
            <w:r w:rsidRPr="005348AF">
              <w:rPr>
                <w:rFonts w:ascii="Arial" w:hAnsi="Arial" w:cs="Arial"/>
                <w:sz w:val="20"/>
                <w:szCs w:val="20"/>
              </w:rPr>
              <w:t>)zirconium(IV)</w:t>
            </w:r>
          </w:p>
        </w:tc>
        <w:tc>
          <w:tcPr>
            <w:tcW w:w="589" w:type="dxa"/>
            <w:noWrap/>
          </w:tcPr>
          <w:p w14:paraId="2F2150D0" w14:textId="77777777" w:rsidR="001C79FD" w:rsidRPr="005348AF" w:rsidRDefault="001C79FD" w:rsidP="00C7531E">
            <w:pPr>
              <w:rPr>
                <w:rFonts w:ascii="Arial" w:hAnsi="Arial" w:cs="Arial"/>
                <w:sz w:val="20"/>
                <w:szCs w:val="20"/>
              </w:rPr>
            </w:pPr>
          </w:p>
        </w:tc>
        <w:tc>
          <w:tcPr>
            <w:tcW w:w="1970" w:type="dxa"/>
            <w:noWrap/>
          </w:tcPr>
          <w:p w14:paraId="2C25F7E2" w14:textId="77777777" w:rsidR="001C79FD" w:rsidRPr="005348AF" w:rsidRDefault="001C79FD" w:rsidP="00C7531E">
            <w:pPr>
              <w:jc w:val="center"/>
              <w:rPr>
                <w:rFonts w:ascii="Arial" w:hAnsi="Arial" w:cs="Arial"/>
                <w:b/>
                <w:bCs/>
                <w:sz w:val="20"/>
                <w:szCs w:val="20"/>
              </w:rPr>
            </w:pPr>
            <w:r>
              <w:rPr>
                <w:rFonts w:ascii="Arial" w:hAnsi="Arial" w:cs="Arial"/>
                <w:b/>
                <w:bCs/>
                <w:sz w:val="20"/>
                <w:szCs w:val="20"/>
              </w:rPr>
              <w:t>$0.29</w:t>
            </w:r>
          </w:p>
        </w:tc>
      </w:tr>
      <w:tr w:rsidR="001C79FD" w:rsidRPr="005348AF" w14:paraId="31821273" w14:textId="77777777" w:rsidTr="00C7531E">
        <w:trPr>
          <w:trHeight w:val="275"/>
        </w:trPr>
        <w:tc>
          <w:tcPr>
            <w:tcW w:w="1198" w:type="dxa"/>
            <w:noWrap/>
          </w:tcPr>
          <w:p w14:paraId="60026CD2" w14:textId="77777777" w:rsidR="001C79FD" w:rsidRPr="005348AF" w:rsidRDefault="001C79FD" w:rsidP="00C7531E">
            <w:pPr>
              <w:rPr>
                <w:rFonts w:ascii="Arial" w:hAnsi="Arial" w:cs="Arial"/>
                <w:sz w:val="20"/>
                <w:szCs w:val="20"/>
              </w:rPr>
            </w:pPr>
            <w:r w:rsidRPr="005348AF">
              <w:rPr>
                <w:rFonts w:ascii="Arial" w:hAnsi="Arial" w:cs="Arial"/>
                <w:sz w:val="20"/>
                <w:szCs w:val="20"/>
              </w:rPr>
              <w:t>98-4012</w:t>
            </w:r>
          </w:p>
        </w:tc>
        <w:tc>
          <w:tcPr>
            <w:tcW w:w="5179" w:type="dxa"/>
            <w:noWrap/>
          </w:tcPr>
          <w:p w14:paraId="5815AEB9" w14:textId="77777777" w:rsidR="001C79FD" w:rsidRPr="005348AF" w:rsidRDefault="001C79FD" w:rsidP="00C7531E">
            <w:pPr>
              <w:rPr>
                <w:rFonts w:ascii="Arial" w:hAnsi="Arial" w:cs="Arial"/>
                <w:sz w:val="20"/>
                <w:szCs w:val="20"/>
              </w:rPr>
            </w:pPr>
          </w:p>
        </w:tc>
        <w:tc>
          <w:tcPr>
            <w:tcW w:w="589" w:type="dxa"/>
            <w:noWrap/>
          </w:tcPr>
          <w:p w14:paraId="52DCC167" w14:textId="77777777" w:rsidR="001C79FD" w:rsidRPr="005348AF" w:rsidRDefault="001C79FD" w:rsidP="00C7531E">
            <w:pPr>
              <w:rPr>
                <w:rFonts w:ascii="Arial" w:hAnsi="Arial" w:cs="Arial"/>
                <w:sz w:val="20"/>
                <w:szCs w:val="20"/>
              </w:rPr>
            </w:pPr>
          </w:p>
        </w:tc>
        <w:tc>
          <w:tcPr>
            <w:tcW w:w="1970" w:type="dxa"/>
            <w:noWrap/>
          </w:tcPr>
          <w:p w14:paraId="79F47038" w14:textId="77777777" w:rsidR="001C79FD" w:rsidRPr="005348AF" w:rsidRDefault="001C79FD" w:rsidP="00C7531E">
            <w:pPr>
              <w:jc w:val="center"/>
              <w:rPr>
                <w:rFonts w:ascii="Arial" w:hAnsi="Arial" w:cs="Arial"/>
                <w:b/>
                <w:bCs/>
                <w:sz w:val="20"/>
                <w:szCs w:val="20"/>
              </w:rPr>
            </w:pPr>
          </w:p>
        </w:tc>
      </w:tr>
    </w:tbl>
    <w:bookmarkEnd w:id="14"/>
    <w:p w14:paraId="035B4AD6" w14:textId="4E997FA5" w:rsidR="00B30103" w:rsidRPr="00B30103" w:rsidRDefault="001337EB" w:rsidP="001337EB">
      <w:pPr>
        <w:pStyle w:val="Sectionheading"/>
      </w:pPr>
      <w:r>
        <w:t xml:space="preserve"> </w:t>
      </w:r>
      <w:bookmarkStart w:id="15" w:name="_Toc222751794"/>
      <w:r>
        <w:t>Precursor Surcharge Table.</w:t>
      </w:r>
      <w:bookmarkEnd w:id="15"/>
    </w:p>
    <w:sectPr w:rsidR="00B30103" w:rsidRPr="00B30103" w:rsidSect="00F54907">
      <w:headerReference w:type="default" r:id="rId25"/>
      <w:footerReference w:type="default" r:id="rId26"/>
      <w:pgSz w:w="12240" w:h="15840"/>
      <w:pgMar w:top="720" w:right="720" w:bottom="720"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27CC5C" w14:textId="77777777" w:rsidR="00AD73E2" w:rsidRDefault="00AD73E2">
      <w:r>
        <w:separator/>
      </w:r>
    </w:p>
  </w:endnote>
  <w:endnote w:type="continuationSeparator" w:id="0">
    <w:p w14:paraId="5DF1E2A6" w14:textId="77777777" w:rsidR="00AD73E2" w:rsidRDefault="00AD73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NewRoman,Bold">
    <w:panose1 w:val="00000000000000000000"/>
    <w:charset w:val="00"/>
    <w:family w:val="roman"/>
    <w:notTrueType/>
    <w:pitch w:val="default"/>
    <w:sig w:usb0="00000003" w:usb1="00000000" w:usb2="00000000" w:usb3="00000000" w:csb0="00000001" w:csb1="00000000"/>
  </w:font>
  <w:font w:name="Lexend">
    <w:panose1 w:val="00000000000000000000"/>
    <w:charset w:val="00"/>
    <w:family w:val="auto"/>
    <w:pitch w:val="variable"/>
    <w:sig w:usb0="A00000FF" w:usb1="4000205B" w:usb2="00000000" w:usb3="00000000" w:csb0="00000193"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exend Light">
    <w:panose1 w:val="00000000000000000000"/>
    <w:charset w:val="00"/>
    <w:family w:val="auto"/>
    <w:pitch w:val="variable"/>
    <w:sig w:usb0="A00000FF" w:usb1="4000205B" w:usb2="00000000" w:usb3="00000000" w:csb0="00000193" w:csb1="00000000"/>
  </w:font>
  <w:font w:name="Calibri">
    <w:panose1 w:val="020F0502020204030204"/>
    <w:charset w:val="00"/>
    <w:family w:val="swiss"/>
    <w:pitch w:val="variable"/>
    <w:sig w:usb0="E4002EFF" w:usb1="C200247B" w:usb2="00000009" w:usb3="00000000" w:csb0="000001FF" w:csb1="00000000"/>
  </w:font>
  <w:font w:name="Gentona-Book">
    <w:altName w:val="Times New Roman"/>
    <w:charset w:val="00"/>
    <w:family w:val="auto"/>
    <w:pitch w:val="variable"/>
    <w:sig w:usb0="00000007" w:usb1="00000000" w:usb2="00000000" w:usb3="00000000" w:csb0="00000093"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34170452"/>
      <w:docPartObj>
        <w:docPartGallery w:val="Page Numbers (Bottom of Page)"/>
        <w:docPartUnique/>
      </w:docPartObj>
    </w:sdtPr>
    <w:sdtContent>
      <w:sdt>
        <w:sdtPr>
          <w:id w:val="-1769616900"/>
          <w:docPartObj>
            <w:docPartGallery w:val="Page Numbers (Top of Page)"/>
            <w:docPartUnique/>
          </w:docPartObj>
        </w:sdtPr>
        <w:sdtContent>
          <w:p w14:paraId="14B2C9CC" w14:textId="26CBA234" w:rsidR="00CE4B0E" w:rsidRDefault="00CE4B0E">
            <w:pPr>
              <w:pStyle w:val="Footer"/>
              <w:jc w:val="right"/>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w:t>
            </w:r>
            <w:r w:rsidRPr="00CE4B0E">
              <w:rPr>
                <w:rFonts w:ascii="Lexend" w:hAnsi="Lexend"/>
              </w:rPr>
              <w:t>of</w:t>
            </w:r>
            <w:r>
              <w:t xml:space="preserve">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14:paraId="43C0E2F6" w14:textId="77777777" w:rsidR="00CE4B0E" w:rsidRDefault="00CE4B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9F34DE" w14:textId="77777777" w:rsidR="00AD73E2" w:rsidRDefault="00AD73E2">
      <w:r>
        <w:separator/>
      </w:r>
    </w:p>
  </w:footnote>
  <w:footnote w:type="continuationSeparator" w:id="0">
    <w:p w14:paraId="7B3206B5" w14:textId="77777777" w:rsidR="00AD73E2" w:rsidRDefault="00AD73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EB3CFC" w14:textId="2BBC6FA4" w:rsidR="00CE4B0E" w:rsidRDefault="00000000" w:rsidP="00CE4B0E">
    <w:pPr>
      <w:pStyle w:val="Header"/>
    </w:pPr>
    <w:sdt>
      <w:sdtPr>
        <w:rPr>
          <w:rFonts w:ascii="Lexend" w:hAnsi="Lexend" w:cs="Arial"/>
          <w:b/>
        </w:rPr>
        <w:alias w:val="Title"/>
        <w:id w:val="78404852"/>
        <w:placeholder>
          <w:docPart w:val="955DA41B535F48208C9898EDEDCFFCE6"/>
        </w:placeholder>
        <w:dataBinding w:prefixMappings="xmlns:ns0='http://schemas.openxmlformats.org/package/2006/metadata/core-properties' xmlns:ns1='http://purl.org/dc/elements/1.1/'" w:xpath="/ns0:coreProperties[1]/ns1:title[1]" w:storeItemID="{6C3C8BC8-F283-45AE-878A-BAB7291924A1}"/>
        <w:text/>
      </w:sdtPr>
      <w:sdtContent>
        <w:r w:rsidR="00CE4B0E" w:rsidRPr="00CE4B0E">
          <w:rPr>
            <w:rFonts w:ascii="Lexend" w:hAnsi="Lexend" w:cs="Arial"/>
            <w:b/>
          </w:rPr>
          <w:t xml:space="preserve">Cambridge </w:t>
        </w:r>
        <w:proofErr w:type="spellStart"/>
        <w:r w:rsidR="00CE4B0E" w:rsidRPr="00CE4B0E">
          <w:rPr>
            <w:rFonts w:ascii="Lexend" w:hAnsi="Lexend" w:cs="Arial"/>
            <w:b/>
          </w:rPr>
          <w:t>NanoTechFIJI</w:t>
        </w:r>
        <w:proofErr w:type="spellEnd"/>
        <w:r w:rsidR="00CE4B0E" w:rsidRPr="00CE4B0E">
          <w:rPr>
            <w:rFonts w:ascii="Lexend" w:hAnsi="Lexend" w:cs="Arial"/>
            <w:b/>
          </w:rPr>
          <w:t xml:space="preserve"> 200 ALD</w:t>
        </w:r>
      </w:sdtContent>
    </w:sdt>
    <w:r w:rsidR="00CE4B0E">
      <w:rPr>
        <w:rFonts w:asciiTheme="majorHAnsi" w:eastAsiaTheme="majorEastAsia" w:hAnsiTheme="majorHAnsi" w:cstheme="majorBidi"/>
        <w:color w:val="4F81BD" w:themeColor="accent1"/>
      </w:rPr>
      <w:ptab w:relativeTo="margin" w:alignment="right" w:leader="none"/>
    </w:r>
    <w:sdt>
      <w:sdtPr>
        <w:rPr>
          <w:rFonts w:ascii="Lexend" w:eastAsiaTheme="majorEastAsia" w:hAnsi="Lexend" w:cstheme="majorBidi"/>
          <w:color w:val="000000" w:themeColor="text1"/>
        </w:rPr>
        <w:alias w:val="Date"/>
        <w:id w:val="78404859"/>
        <w:placeholder>
          <w:docPart w:val="6E1C7FFF6DC640F89843537DCDAC1763"/>
        </w:placeholder>
        <w:dataBinding w:prefixMappings="xmlns:ns0='http://schemas.microsoft.com/office/2006/coverPageProps'" w:xpath="/ns0:CoverPageProperties[1]/ns0:PublishDate[1]" w:storeItemID="{55AF091B-3C7A-41E3-B477-F2FDAA23CFDA}"/>
        <w:date w:fullDate="2026-02-20T00:00:00Z">
          <w:dateFormat w:val="MMMM d, yyyy"/>
          <w:lid w:val="en-US"/>
          <w:storeMappedDataAs w:val="dateTime"/>
          <w:calendar w:val="gregorian"/>
        </w:date>
      </w:sdtPr>
      <w:sdtContent>
        <w:r w:rsidR="00CE4B0E" w:rsidRPr="00CE4B0E">
          <w:rPr>
            <w:rFonts w:ascii="Lexend" w:eastAsiaTheme="majorEastAsia" w:hAnsi="Lexend" w:cstheme="majorBidi"/>
            <w:color w:val="000000" w:themeColor="text1"/>
          </w:rPr>
          <w:t>February 20, 2026</w:t>
        </w:r>
      </w:sdtContent>
    </w:sdt>
  </w:p>
  <w:p w14:paraId="4443BB55" w14:textId="77777777" w:rsidR="00CE4B0E" w:rsidRPr="00CE4B0E" w:rsidRDefault="00CE4B0E">
    <w:pPr>
      <w:pStyle w:val="Header"/>
      <w:rPr>
        <w:rFonts w:ascii="Lexend" w:hAnsi="Lexend"/>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4258A2F0"/>
    <w:lvl w:ilvl="0">
      <w:start w:val="1"/>
      <w:numFmt w:val="decimal"/>
      <w:pStyle w:val="ListNumber"/>
      <w:lvlText w:val="%1."/>
      <w:lvlJc w:val="left"/>
      <w:pPr>
        <w:tabs>
          <w:tab w:val="num" w:pos="360"/>
        </w:tabs>
        <w:ind w:left="360" w:hanging="360"/>
      </w:pPr>
    </w:lvl>
  </w:abstractNum>
  <w:abstractNum w:abstractNumId="1" w15:restartNumberingAfterBreak="0">
    <w:nsid w:val="00C52F6D"/>
    <w:multiLevelType w:val="multilevel"/>
    <w:tmpl w:val="40E4B966"/>
    <w:lvl w:ilvl="0">
      <w:start w:val="1"/>
      <w:numFmt w:val="decimal"/>
      <w:lvlText w:val="%1."/>
      <w:lvlJc w:val="left"/>
      <w:pPr>
        <w:ind w:left="360" w:hanging="360"/>
      </w:pPr>
      <w:rPr>
        <w:rFonts w:hint="default"/>
        <w:b/>
      </w:rPr>
    </w:lvl>
    <w:lvl w:ilvl="1">
      <w:start w:val="1"/>
      <w:numFmt w:val="decimal"/>
      <w:lvlText w:val="%1.%2."/>
      <w:lvlJc w:val="left"/>
      <w:pPr>
        <w:ind w:left="792" w:hanging="432"/>
      </w:pPr>
      <w:rPr>
        <w:b/>
      </w:rPr>
    </w:lvl>
    <w:lvl w:ilvl="2">
      <w:start w:val="1"/>
      <w:numFmt w:val="decimal"/>
      <w:lvlText w:val="%1.%2.%3."/>
      <w:lvlJc w:val="left"/>
      <w:pPr>
        <w:ind w:left="1224" w:hanging="504"/>
      </w:pPr>
      <w:rPr>
        <w:rFonts w:hint="default"/>
        <w:b w:val="0"/>
      </w:rPr>
    </w:lvl>
    <w:lvl w:ilvl="3">
      <w:start w:val="1"/>
      <w:numFmt w:val="bullet"/>
      <w:lvlText w:val=""/>
      <w:lvlJc w:val="left"/>
      <w:pPr>
        <w:ind w:left="1728" w:hanging="648"/>
      </w:pPr>
      <w:rPr>
        <w:rFonts w:ascii="Symbol" w:hAnsi="Symbol" w:hint="default"/>
      </w:rPr>
    </w:lvl>
    <w:lvl w:ilvl="4">
      <w:start w:val="1"/>
      <w:numFmt w:val="decimal"/>
      <w:lvlText w:val="%1.%2.%3.%4.%5."/>
      <w:lvlJc w:val="left"/>
      <w:pPr>
        <w:ind w:left="2232" w:hanging="792"/>
      </w:pPr>
      <w:rPr>
        <w:rFonts w:hint="default"/>
      </w:rPr>
    </w:lvl>
    <w:lvl w:ilvl="5">
      <w:start w:val="1"/>
      <w:numFmt w:val="bullet"/>
      <w:lvlText w:val=""/>
      <w:lvlJc w:val="left"/>
      <w:pPr>
        <w:ind w:left="2736" w:hanging="936"/>
      </w:pPr>
      <w:rPr>
        <w:rFonts w:ascii="Wingdings" w:hAnsi="Wingding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35B5F44"/>
    <w:multiLevelType w:val="hybridMultilevel"/>
    <w:tmpl w:val="05B8D7C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41D048C"/>
    <w:multiLevelType w:val="hybridMultilevel"/>
    <w:tmpl w:val="5374DE1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4892479"/>
    <w:multiLevelType w:val="multilevel"/>
    <w:tmpl w:val="D9147F0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0AB61326"/>
    <w:multiLevelType w:val="multilevel"/>
    <w:tmpl w:val="A1C48108"/>
    <w:lvl w:ilvl="0">
      <w:start w:val="1"/>
      <w:numFmt w:val="decimal"/>
      <w:lvlText w:val="%1.0"/>
      <w:lvlJc w:val="left"/>
      <w:pPr>
        <w:tabs>
          <w:tab w:val="num" w:pos="360"/>
        </w:tabs>
        <w:ind w:left="360" w:hanging="360"/>
      </w:pPr>
      <w:rPr>
        <w:rFonts w:hint="default"/>
        <w:b/>
      </w:rPr>
    </w:lvl>
    <w:lvl w:ilvl="1">
      <w:start w:val="1"/>
      <w:numFmt w:val="decimal"/>
      <w:lvlText w:val="%1.%2"/>
      <w:lvlJc w:val="left"/>
      <w:pPr>
        <w:tabs>
          <w:tab w:val="num" w:pos="792"/>
        </w:tabs>
        <w:ind w:left="792" w:hanging="432"/>
      </w:pPr>
      <w:rPr>
        <w:rFonts w:ascii="Arial" w:eastAsia="Times New Roman" w:hAnsi="Arial" w:cs="Arial"/>
        <w:b/>
      </w:rPr>
    </w:lvl>
    <w:lvl w:ilvl="2">
      <w:start w:val="1"/>
      <w:numFmt w:val="decimal"/>
      <w:lvlText w:val="%1.%2.%3."/>
      <w:lvlJc w:val="left"/>
      <w:pPr>
        <w:tabs>
          <w:tab w:val="num" w:pos="1440"/>
        </w:tabs>
        <w:ind w:left="1224" w:hanging="504"/>
      </w:pPr>
      <w:rPr>
        <w:rFonts w:hint="default"/>
        <w:b w:val="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 w15:restartNumberingAfterBreak="0">
    <w:nsid w:val="0BF311D0"/>
    <w:multiLevelType w:val="multilevel"/>
    <w:tmpl w:val="14CA121C"/>
    <w:lvl w:ilvl="0">
      <w:start w:val="1"/>
      <w:numFmt w:val="decimal"/>
      <w:lvlText w:val="%1."/>
      <w:lvlJc w:val="left"/>
      <w:pPr>
        <w:ind w:left="360" w:hanging="360"/>
      </w:pPr>
      <w:rPr>
        <w:rFonts w:hint="default"/>
        <w:b/>
      </w:rPr>
    </w:lvl>
    <w:lvl w:ilvl="1">
      <w:start w:val="1"/>
      <w:numFmt w:val="decimal"/>
      <w:lvlText w:val="%1.%2."/>
      <w:lvlJc w:val="left"/>
      <w:pPr>
        <w:ind w:left="792" w:hanging="432"/>
      </w:pPr>
      <w:rPr>
        <w:b/>
      </w:rPr>
    </w:lvl>
    <w:lvl w:ilvl="2">
      <w:start w:val="1"/>
      <w:numFmt w:val="decimal"/>
      <w:lvlText w:val="%1.%2.%3."/>
      <w:lvlJc w:val="left"/>
      <w:pPr>
        <w:ind w:left="1224" w:hanging="504"/>
      </w:pPr>
      <w:rPr>
        <w:rFonts w:hint="default"/>
        <w:b w:val="0"/>
      </w:rPr>
    </w:lvl>
    <w:lvl w:ilvl="3">
      <w:start w:val="1"/>
      <w:numFmt w:val="bullet"/>
      <w:lvlText w:val=""/>
      <w:lvlJc w:val="left"/>
      <w:pPr>
        <w:ind w:left="1728" w:hanging="648"/>
      </w:pPr>
      <w:rPr>
        <w:rFonts w:ascii="Symbol" w:hAnsi="Symbol" w:hint="default"/>
        <w:b w:val="0"/>
      </w:rPr>
    </w:lvl>
    <w:lvl w:ilvl="4">
      <w:start w:val="1"/>
      <w:numFmt w:val="bullet"/>
      <w:lvlText w:val=""/>
      <w:lvlJc w:val="left"/>
      <w:pPr>
        <w:ind w:left="2232" w:hanging="792"/>
      </w:pPr>
      <w:rPr>
        <w:rFonts w:ascii="Symbol" w:hAnsi="Symbol" w:hint="default"/>
        <w:b w:val="0"/>
      </w:rPr>
    </w:lvl>
    <w:lvl w:ilvl="5">
      <w:start w:val="1"/>
      <w:numFmt w:val="decimal"/>
      <w:lvlText w:val="%1.%2.%3.%4.%5.%6."/>
      <w:lvlJc w:val="left"/>
      <w:pPr>
        <w:ind w:left="2736" w:hanging="936"/>
      </w:pPr>
      <w:rPr>
        <w:rFonts w:hint="default"/>
      </w:rPr>
    </w:lvl>
    <w:lvl w:ilvl="6">
      <w:start w:val="1"/>
      <w:numFmt w:val="bullet"/>
      <w:lvlText w:val=""/>
      <w:lvlJc w:val="left"/>
      <w:pPr>
        <w:ind w:left="3240" w:hanging="1080"/>
      </w:pPr>
      <w:rPr>
        <w:rFonts w:ascii="Wingdings" w:hAnsi="Wingding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10CF7815"/>
    <w:multiLevelType w:val="hybridMultilevel"/>
    <w:tmpl w:val="381E43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5685C10"/>
    <w:multiLevelType w:val="multilevel"/>
    <w:tmpl w:val="EE5E50F0"/>
    <w:lvl w:ilvl="0">
      <w:start w:val="1"/>
      <w:numFmt w:val="decimal"/>
      <w:lvlText w:val="%1."/>
      <w:lvlJc w:val="left"/>
      <w:pPr>
        <w:ind w:left="360" w:hanging="360"/>
      </w:pPr>
      <w:rPr>
        <w:rFonts w:hint="default"/>
        <w:b/>
      </w:rPr>
    </w:lvl>
    <w:lvl w:ilvl="1">
      <w:start w:val="1"/>
      <w:numFmt w:val="decimal"/>
      <w:lvlText w:val="%1.%2."/>
      <w:lvlJc w:val="left"/>
      <w:pPr>
        <w:ind w:left="792" w:hanging="432"/>
      </w:pPr>
      <w:rPr>
        <w:b/>
      </w:rPr>
    </w:lvl>
    <w:lvl w:ilvl="2">
      <w:start w:val="1"/>
      <w:numFmt w:val="bullet"/>
      <w:lvlText w:val=""/>
      <w:lvlJc w:val="left"/>
      <w:pPr>
        <w:ind w:left="1080" w:hanging="360"/>
      </w:pPr>
      <w:rPr>
        <w:rFonts w:ascii="Symbol" w:hAnsi="Symbol" w:hint="default"/>
      </w:rPr>
    </w:lvl>
    <w:lvl w:ilvl="3">
      <w:start w:val="1"/>
      <w:numFmt w:val="decimal"/>
      <w:lvlText w:val="%1.%2.%3.%4."/>
      <w:lvlJc w:val="left"/>
      <w:pPr>
        <w:ind w:left="1728" w:hanging="648"/>
      </w:pPr>
      <w:rPr>
        <w:rFonts w:hint="default"/>
        <w:b w:val="0"/>
      </w:rPr>
    </w:lvl>
    <w:lvl w:ilvl="4">
      <w:start w:val="1"/>
      <w:numFmt w:val="bullet"/>
      <w:lvlText w:val=""/>
      <w:lvlJc w:val="left"/>
      <w:pPr>
        <w:ind w:left="2232" w:hanging="792"/>
      </w:pPr>
      <w:rPr>
        <w:rFonts w:ascii="Symbol" w:hAnsi="Symbol" w:hint="default"/>
        <w:b w:val="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183E3EF4"/>
    <w:multiLevelType w:val="multilevel"/>
    <w:tmpl w:val="C93C778C"/>
    <w:lvl w:ilvl="0">
      <w:start w:val="6"/>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0" w15:restartNumberingAfterBreak="0">
    <w:nsid w:val="1AAD1A80"/>
    <w:multiLevelType w:val="hybridMultilevel"/>
    <w:tmpl w:val="AE3E2250"/>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1AD62F4B"/>
    <w:multiLevelType w:val="multilevel"/>
    <w:tmpl w:val="0E983000"/>
    <w:lvl w:ilvl="0">
      <w:start w:val="1"/>
      <w:numFmt w:val="decimal"/>
      <w:lvlText w:val="%1."/>
      <w:lvlJc w:val="left"/>
      <w:pPr>
        <w:ind w:left="360" w:hanging="360"/>
      </w:pPr>
      <w:rPr>
        <w:rFonts w:hint="default"/>
        <w:b/>
      </w:rPr>
    </w:lvl>
    <w:lvl w:ilvl="1">
      <w:start w:val="1"/>
      <w:numFmt w:val="decimal"/>
      <w:lvlText w:val="%1.%2."/>
      <w:lvlJc w:val="left"/>
      <w:pPr>
        <w:ind w:left="792" w:hanging="432"/>
      </w:pPr>
      <w:rPr>
        <w:b/>
      </w:rPr>
    </w:lvl>
    <w:lvl w:ilvl="2">
      <w:start w:val="1"/>
      <w:numFmt w:val="decimal"/>
      <w:lvlText w:val="%1.%2.%3."/>
      <w:lvlJc w:val="left"/>
      <w:pPr>
        <w:ind w:left="1224" w:hanging="504"/>
      </w:pPr>
      <w:rPr>
        <w:rFonts w:hint="default"/>
        <w:b w:val="0"/>
      </w:rPr>
    </w:lvl>
    <w:lvl w:ilvl="3">
      <w:start w:val="1"/>
      <w:numFmt w:val="bullet"/>
      <w:lvlText w:val=""/>
      <w:lvlJc w:val="left"/>
      <w:pPr>
        <w:ind w:left="1728" w:hanging="648"/>
      </w:pPr>
      <w:rPr>
        <w:rFonts w:ascii="Symbol" w:hAnsi="Symbol" w:hint="default"/>
      </w:rPr>
    </w:lvl>
    <w:lvl w:ilvl="4">
      <w:start w:val="1"/>
      <w:numFmt w:val="decimal"/>
      <w:lvlText w:val="%1.%2.%3.%4.%5."/>
      <w:lvlJc w:val="left"/>
      <w:pPr>
        <w:ind w:left="2232" w:hanging="792"/>
      </w:pPr>
      <w:rPr>
        <w:rFonts w:hint="default"/>
      </w:rPr>
    </w:lvl>
    <w:lvl w:ilvl="5">
      <w:start w:val="1"/>
      <w:numFmt w:val="bullet"/>
      <w:lvlText w:val=""/>
      <w:lvlJc w:val="left"/>
      <w:pPr>
        <w:ind w:left="2736" w:hanging="936"/>
      </w:pPr>
      <w:rPr>
        <w:rFonts w:ascii="Wingdings" w:hAnsi="Wingding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1F81596B"/>
    <w:multiLevelType w:val="multilevel"/>
    <w:tmpl w:val="623C16AE"/>
    <w:lvl w:ilvl="0">
      <w:start w:val="1"/>
      <w:numFmt w:val="decimal"/>
      <w:lvlText w:val="%1."/>
      <w:lvlJc w:val="left"/>
      <w:pPr>
        <w:ind w:left="360" w:hanging="360"/>
      </w:pPr>
      <w:rPr>
        <w:rFonts w:hint="default"/>
        <w:b/>
      </w:rPr>
    </w:lvl>
    <w:lvl w:ilvl="1">
      <w:start w:val="1"/>
      <w:numFmt w:val="decimal"/>
      <w:lvlText w:val="%1.%2."/>
      <w:lvlJc w:val="left"/>
      <w:pPr>
        <w:ind w:left="792" w:hanging="432"/>
      </w:pPr>
      <w:rPr>
        <w:b/>
      </w:rPr>
    </w:lvl>
    <w:lvl w:ilvl="2">
      <w:start w:val="1"/>
      <w:numFmt w:val="decimal"/>
      <w:lvlText w:val="%1.%2.%3."/>
      <w:lvlJc w:val="left"/>
      <w:pPr>
        <w:ind w:left="1224" w:hanging="504"/>
      </w:pPr>
      <w:rPr>
        <w:rFonts w:hint="default"/>
        <w:b w:val="0"/>
      </w:rPr>
    </w:lvl>
    <w:lvl w:ilvl="3">
      <w:start w:val="1"/>
      <w:numFmt w:val="bullet"/>
      <w:lvlText w:val=""/>
      <w:lvlJc w:val="left"/>
      <w:pPr>
        <w:ind w:left="1728" w:hanging="648"/>
      </w:pPr>
      <w:rPr>
        <w:rFonts w:ascii="Symbol" w:hAnsi="Symbol"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1FA95431"/>
    <w:multiLevelType w:val="multilevel"/>
    <w:tmpl w:val="1EAE7F7E"/>
    <w:lvl w:ilvl="0">
      <w:start w:val="1"/>
      <w:numFmt w:val="decimal"/>
      <w:lvlText w:val="%1."/>
      <w:lvlJc w:val="left"/>
      <w:pPr>
        <w:ind w:left="360" w:hanging="360"/>
      </w:pPr>
      <w:rPr>
        <w:rFonts w:hint="default"/>
        <w:b/>
      </w:rPr>
    </w:lvl>
    <w:lvl w:ilvl="1">
      <w:start w:val="1"/>
      <w:numFmt w:val="bullet"/>
      <w:lvlText w:val=""/>
      <w:lvlJc w:val="left"/>
      <w:pPr>
        <w:ind w:left="720" w:hanging="360"/>
      </w:pPr>
      <w:rPr>
        <w:rFonts w:ascii="Symbol" w:hAnsi="Symbol" w:hint="default"/>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b w:val="0"/>
      </w:rPr>
    </w:lvl>
    <w:lvl w:ilvl="4">
      <w:start w:val="1"/>
      <w:numFmt w:val="bullet"/>
      <w:lvlText w:val=""/>
      <w:lvlJc w:val="left"/>
      <w:pPr>
        <w:ind w:left="2232" w:hanging="792"/>
      </w:pPr>
      <w:rPr>
        <w:rFonts w:ascii="Symbol" w:hAnsi="Symbol" w:hint="default"/>
        <w:b w:val="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22A541D3"/>
    <w:multiLevelType w:val="multilevel"/>
    <w:tmpl w:val="1390E5E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4532BEA"/>
    <w:multiLevelType w:val="multilevel"/>
    <w:tmpl w:val="FBFE099C"/>
    <w:lvl w:ilvl="0">
      <w:start w:val="1"/>
      <w:numFmt w:val="decimal"/>
      <w:lvlText w:val="%1."/>
      <w:lvlJc w:val="left"/>
      <w:pPr>
        <w:ind w:left="360" w:hanging="360"/>
      </w:pPr>
      <w:rPr>
        <w:rFonts w:hint="default"/>
        <w:b/>
      </w:rPr>
    </w:lvl>
    <w:lvl w:ilvl="1">
      <w:start w:val="1"/>
      <w:numFmt w:val="decimal"/>
      <w:lvlText w:val="%1.%2."/>
      <w:lvlJc w:val="left"/>
      <w:pPr>
        <w:ind w:left="792" w:hanging="432"/>
      </w:pPr>
      <w:rPr>
        <w:b/>
      </w:rPr>
    </w:lvl>
    <w:lvl w:ilvl="2">
      <w:start w:val="1"/>
      <w:numFmt w:val="decimal"/>
      <w:lvlText w:val="%1.%2.%3."/>
      <w:lvlJc w:val="left"/>
      <w:pPr>
        <w:ind w:left="1224" w:hanging="504"/>
      </w:pPr>
      <w:rPr>
        <w:rFonts w:hint="default"/>
        <w:b w:val="0"/>
      </w:rPr>
    </w:lvl>
    <w:lvl w:ilvl="3">
      <w:start w:val="1"/>
      <w:numFmt w:val="bullet"/>
      <w:lvlText w:val=""/>
      <w:lvlJc w:val="left"/>
      <w:pPr>
        <w:ind w:left="1728" w:hanging="648"/>
      </w:pPr>
      <w:rPr>
        <w:rFonts w:ascii="Symbol" w:hAnsi="Symbol" w:hint="default"/>
        <w:b w:val="0"/>
      </w:rPr>
    </w:lvl>
    <w:lvl w:ilvl="4">
      <w:start w:val="1"/>
      <w:numFmt w:val="bullet"/>
      <w:lvlText w:val=""/>
      <w:lvlJc w:val="left"/>
      <w:pPr>
        <w:ind w:left="2232" w:hanging="792"/>
      </w:pPr>
      <w:rPr>
        <w:rFonts w:ascii="Wingdings" w:hAnsi="Wingdings" w:hint="default"/>
        <w:b w:val="0"/>
      </w:rPr>
    </w:lvl>
    <w:lvl w:ilvl="5">
      <w:start w:val="1"/>
      <w:numFmt w:val="bullet"/>
      <w:lvlText w:val=""/>
      <w:lvlJc w:val="left"/>
      <w:pPr>
        <w:ind w:left="2736" w:hanging="936"/>
      </w:pPr>
      <w:rPr>
        <w:rFonts w:ascii="Wingdings" w:hAnsi="Wingdings" w:hint="default"/>
      </w:rPr>
    </w:lvl>
    <w:lvl w:ilvl="6">
      <w:start w:val="1"/>
      <w:numFmt w:val="bullet"/>
      <w:lvlText w:val=""/>
      <w:lvlJc w:val="left"/>
      <w:pPr>
        <w:ind w:left="3240" w:hanging="1080"/>
      </w:pPr>
      <w:rPr>
        <w:rFonts w:ascii="Wingdings" w:hAnsi="Wingdings" w:hint="default"/>
      </w:rPr>
    </w:lvl>
    <w:lvl w:ilvl="7">
      <w:start w:val="1"/>
      <w:numFmt w:val="bullet"/>
      <w:lvlText w:val=""/>
      <w:lvlJc w:val="left"/>
      <w:pPr>
        <w:ind w:left="3744" w:hanging="1224"/>
      </w:pPr>
      <w:rPr>
        <w:rFonts w:ascii="Wingdings" w:hAnsi="Wingdings" w:hint="default"/>
      </w:rPr>
    </w:lvl>
    <w:lvl w:ilvl="8">
      <w:start w:val="1"/>
      <w:numFmt w:val="decimal"/>
      <w:lvlText w:val="%1.%2.%3.%4.%5.%6.%7.%8.%9."/>
      <w:lvlJc w:val="left"/>
      <w:pPr>
        <w:ind w:left="4320" w:hanging="1440"/>
      </w:pPr>
      <w:rPr>
        <w:rFonts w:hint="default"/>
      </w:rPr>
    </w:lvl>
  </w:abstractNum>
  <w:abstractNum w:abstractNumId="16" w15:restartNumberingAfterBreak="0">
    <w:nsid w:val="2513028C"/>
    <w:multiLevelType w:val="multilevel"/>
    <w:tmpl w:val="0F60432C"/>
    <w:lvl w:ilvl="0">
      <w:start w:val="1"/>
      <w:numFmt w:val="decimal"/>
      <w:pStyle w:val="Sectionheading"/>
      <w:lvlText w:val="%1."/>
      <w:lvlJc w:val="left"/>
      <w:pPr>
        <w:ind w:left="360" w:hanging="360"/>
      </w:pPr>
      <w:rPr>
        <w:rFonts w:hint="default"/>
        <w:b/>
      </w:rPr>
    </w:lvl>
    <w:lvl w:ilvl="1">
      <w:start w:val="1"/>
      <w:numFmt w:val="decimal"/>
      <w:pStyle w:val="01Subsection"/>
      <w:lvlText w:val="%1.%2."/>
      <w:lvlJc w:val="left"/>
      <w:pPr>
        <w:ind w:left="792" w:hanging="432"/>
      </w:pPr>
      <w:rPr>
        <w:b/>
      </w:rPr>
    </w:lvl>
    <w:lvl w:ilvl="2">
      <w:start w:val="1"/>
      <w:numFmt w:val="decimal"/>
      <w:pStyle w:val="011Subsection"/>
      <w:lvlText w:val="%1.%2.%3."/>
      <w:lvlJc w:val="left"/>
      <w:pPr>
        <w:ind w:left="1224" w:hanging="504"/>
      </w:pPr>
      <w:rPr>
        <w:rFonts w:hint="default"/>
        <w:b w:val="0"/>
      </w:rPr>
    </w:lvl>
    <w:lvl w:ilvl="3">
      <w:start w:val="1"/>
      <w:numFmt w:val="decimal"/>
      <w:lvlText w:val="%1.%2.%3.%4."/>
      <w:lvlJc w:val="left"/>
      <w:pPr>
        <w:ind w:left="1728" w:hanging="648"/>
      </w:pPr>
      <w:rPr>
        <w:rFonts w:hint="default"/>
        <w:b w:val="0"/>
      </w:rPr>
    </w:lvl>
    <w:lvl w:ilvl="4">
      <w:start w:val="1"/>
      <w:numFmt w:val="bullet"/>
      <w:lvlText w:val=""/>
      <w:lvlJc w:val="left"/>
      <w:pPr>
        <w:ind w:left="2232" w:hanging="792"/>
      </w:pPr>
      <w:rPr>
        <w:rFonts w:ascii="Symbol" w:hAnsi="Symbol" w:hint="default"/>
        <w:b w:val="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263D2190"/>
    <w:multiLevelType w:val="multilevel"/>
    <w:tmpl w:val="623C16AE"/>
    <w:lvl w:ilvl="0">
      <w:start w:val="1"/>
      <w:numFmt w:val="decimal"/>
      <w:lvlText w:val="%1."/>
      <w:lvlJc w:val="left"/>
      <w:pPr>
        <w:ind w:left="360" w:hanging="360"/>
      </w:pPr>
      <w:rPr>
        <w:rFonts w:hint="default"/>
        <w:b/>
      </w:rPr>
    </w:lvl>
    <w:lvl w:ilvl="1">
      <w:start w:val="1"/>
      <w:numFmt w:val="decimal"/>
      <w:lvlText w:val="%1.%2."/>
      <w:lvlJc w:val="left"/>
      <w:pPr>
        <w:ind w:left="792" w:hanging="432"/>
      </w:pPr>
      <w:rPr>
        <w:b/>
      </w:rPr>
    </w:lvl>
    <w:lvl w:ilvl="2">
      <w:start w:val="1"/>
      <w:numFmt w:val="decimal"/>
      <w:lvlText w:val="%1.%2.%3."/>
      <w:lvlJc w:val="left"/>
      <w:pPr>
        <w:ind w:left="1224" w:hanging="504"/>
      </w:pPr>
      <w:rPr>
        <w:rFonts w:hint="default"/>
        <w:b w:val="0"/>
      </w:rPr>
    </w:lvl>
    <w:lvl w:ilvl="3">
      <w:start w:val="1"/>
      <w:numFmt w:val="bullet"/>
      <w:lvlText w:val=""/>
      <w:lvlJc w:val="left"/>
      <w:pPr>
        <w:ind w:left="1728" w:hanging="648"/>
      </w:pPr>
      <w:rPr>
        <w:rFonts w:ascii="Symbol" w:hAnsi="Symbol"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26F96004"/>
    <w:multiLevelType w:val="multilevel"/>
    <w:tmpl w:val="ACCA33D2"/>
    <w:lvl w:ilvl="0">
      <w:start w:val="2"/>
      <w:numFmt w:val="decimal"/>
      <w:lvlText w:val="%1"/>
      <w:lvlJc w:val="left"/>
      <w:pPr>
        <w:ind w:left="360" w:hanging="360"/>
      </w:pPr>
      <w:rPr>
        <w:rFonts w:hint="default"/>
      </w:rPr>
    </w:lvl>
    <w:lvl w:ilvl="1">
      <w:start w:val="6"/>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9" w15:restartNumberingAfterBreak="0">
    <w:nsid w:val="289C1974"/>
    <w:multiLevelType w:val="multilevel"/>
    <w:tmpl w:val="A170E500"/>
    <w:lvl w:ilvl="0">
      <w:start w:val="1"/>
      <w:numFmt w:val="decimal"/>
      <w:lvlText w:val="%1."/>
      <w:lvlJc w:val="left"/>
      <w:pPr>
        <w:ind w:left="360" w:hanging="360"/>
      </w:pPr>
      <w:rPr>
        <w:rFonts w:hint="default"/>
        <w:b/>
      </w:rPr>
    </w:lvl>
    <w:lvl w:ilvl="1">
      <w:start w:val="1"/>
      <w:numFmt w:val="decimal"/>
      <w:lvlText w:val="%1.%2."/>
      <w:lvlJc w:val="left"/>
      <w:pPr>
        <w:ind w:left="792" w:hanging="432"/>
      </w:pPr>
      <w:rPr>
        <w:b/>
      </w:rPr>
    </w:lvl>
    <w:lvl w:ilvl="2">
      <w:start w:val="1"/>
      <w:numFmt w:val="decimal"/>
      <w:lvlText w:val="%1.%2.%3."/>
      <w:lvlJc w:val="left"/>
      <w:pPr>
        <w:ind w:left="1224" w:hanging="504"/>
      </w:pPr>
      <w:rPr>
        <w:rFonts w:hint="default"/>
        <w:b w:val="0"/>
      </w:rPr>
    </w:lvl>
    <w:lvl w:ilvl="3">
      <w:start w:val="1"/>
      <w:numFmt w:val="bullet"/>
      <w:lvlText w:val=""/>
      <w:lvlJc w:val="left"/>
      <w:pPr>
        <w:ind w:left="1728" w:hanging="648"/>
      </w:pPr>
      <w:rPr>
        <w:rFonts w:ascii="Symbol" w:hAnsi="Symbol" w:hint="default"/>
        <w:b w:val="0"/>
      </w:rPr>
    </w:lvl>
    <w:lvl w:ilvl="4">
      <w:start w:val="1"/>
      <w:numFmt w:val="bullet"/>
      <w:lvlText w:val=""/>
      <w:lvlJc w:val="left"/>
      <w:pPr>
        <w:ind w:left="2232" w:hanging="792"/>
      </w:pPr>
      <w:rPr>
        <w:rFonts w:ascii="Wingdings" w:hAnsi="Wingdings" w:hint="default"/>
        <w:b w:val="0"/>
      </w:rPr>
    </w:lvl>
    <w:lvl w:ilvl="5">
      <w:start w:val="1"/>
      <w:numFmt w:val="decimal"/>
      <w:lvlText w:val="%1.%2.%3.%4.%5.%6."/>
      <w:lvlJc w:val="left"/>
      <w:pPr>
        <w:ind w:left="2736" w:hanging="936"/>
      </w:pPr>
      <w:rPr>
        <w:rFonts w:hint="default"/>
      </w:rPr>
    </w:lvl>
    <w:lvl w:ilvl="6">
      <w:start w:val="1"/>
      <w:numFmt w:val="bullet"/>
      <w:lvlText w:val=""/>
      <w:lvlJc w:val="left"/>
      <w:pPr>
        <w:ind w:left="3240" w:hanging="1080"/>
      </w:pPr>
      <w:rPr>
        <w:rFonts w:ascii="Wingdings" w:hAnsi="Wingding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2C1E456D"/>
    <w:multiLevelType w:val="hybridMultilevel"/>
    <w:tmpl w:val="5F0CE952"/>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1" w15:restartNumberingAfterBreak="0">
    <w:nsid w:val="2D624A61"/>
    <w:multiLevelType w:val="multilevel"/>
    <w:tmpl w:val="405A43C6"/>
    <w:lvl w:ilvl="0">
      <w:start w:val="1"/>
      <w:numFmt w:val="decimal"/>
      <w:lvlText w:val="%1."/>
      <w:lvlJc w:val="left"/>
      <w:pPr>
        <w:ind w:left="360" w:hanging="360"/>
      </w:pPr>
      <w:rPr>
        <w:rFonts w:hint="default"/>
        <w:b/>
      </w:rPr>
    </w:lvl>
    <w:lvl w:ilvl="1">
      <w:start w:val="1"/>
      <w:numFmt w:val="decimal"/>
      <w:lvlText w:val="%1.%2."/>
      <w:lvlJc w:val="left"/>
      <w:pPr>
        <w:ind w:left="792" w:hanging="432"/>
      </w:pPr>
      <w:rPr>
        <w:b/>
      </w:rPr>
    </w:lvl>
    <w:lvl w:ilvl="2">
      <w:start w:val="1"/>
      <w:numFmt w:val="decimal"/>
      <w:lvlText w:val="%1.%2.%3."/>
      <w:lvlJc w:val="left"/>
      <w:pPr>
        <w:ind w:left="1224" w:hanging="504"/>
      </w:pPr>
      <w:rPr>
        <w:rFonts w:hint="default"/>
        <w:b w:val="0"/>
      </w:rPr>
    </w:lvl>
    <w:lvl w:ilvl="3">
      <w:start w:val="1"/>
      <w:numFmt w:val="bullet"/>
      <w:lvlText w:val=""/>
      <w:lvlJc w:val="left"/>
      <w:pPr>
        <w:ind w:left="1728" w:hanging="648"/>
      </w:pPr>
      <w:rPr>
        <w:rFonts w:ascii="Symbol" w:hAnsi="Symbol" w:hint="default"/>
        <w:b w:val="0"/>
      </w:rPr>
    </w:lvl>
    <w:lvl w:ilvl="4">
      <w:start w:val="1"/>
      <w:numFmt w:val="bullet"/>
      <w:lvlText w:val=""/>
      <w:lvlJc w:val="left"/>
      <w:pPr>
        <w:ind w:left="2232" w:hanging="792"/>
      </w:pPr>
      <w:rPr>
        <w:rFonts w:ascii="Wingdings" w:hAnsi="Wingdings" w:hint="default"/>
        <w:b w:val="0"/>
      </w:rPr>
    </w:lvl>
    <w:lvl w:ilvl="5">
      <w:start w:val="1"/>
      <w:numFmt w:val="decimal"/>
      <w:lvlText w:val="%1.%2.%3.%4.%5.%6."/>
      <w:lvlJc w:val="left"/>
      <w:pPr>
        <w:ind w:left="2736" w:hanging="936"/>
      </w:pPr>
      <w:rPr>
        <w:rFonts w:hint="default"/>
      </w:rPr>
    </w:lvl>
    <w:lvl w:ilvl="6">
      <w:start w:val="1"/>
      <w:numFmt w:val="bullet"/>
      <w:lvlText w:val=""/>
      <w:lvlJc w:val="left"/>
      <w:pPr>
        <w:ind w:left="3240" w:hanging="1080"/>
      </w:pPr>
      <w:rPr>
        <w:rFonts w:ascii="Wingdings" w:hAnsi="Wingding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30F2685C"/>
    <w:multiLevelType w:val="multilevel"/>
    <w:tmpl w:val="DE92330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30F7B5E"/>
    <w:multiLevelType w:val="multilevel"/>
    <w:tmpl w:val="623C16AE"/>
    <w:lvl w:ilvl="0">
      <w:start w:val="1"/>
      <w:numFmt w:val="decimal"/>
      <w:lvlText w:val="%1."/>
      <w:lvlJc w:val="left"/>
      <w:pPr>
        <w:ind w:left="360" w:hanging="360"/>
      </w:pPr>
      <w:rPr>
        <w:rFonts w:hint="default"/>
        <w:b/>
      </w:rPr>
    </w:lvl>
    <w:lvl w:ilvl="1">
      <w:start w:val="1"/>
      <w:numFmt w:val="decimal"/>
      <w:lvlText w:val="%1.%2."/>
      <w:lvlJc w:val="left"/>
      <w:pPr>
        <w:ind w:left="792" w:hanging="432"/>
      </w:pPr>
      <w:rPr>
        <w:b/>
      </w:rPr>
    </w:lvl>
    <w:lvl w:ilvl="2">
      <w:start w:val="1"/>
      <w:numFmt w:val="decimal"/>
      <w:lvlText w:val="%1.%2.%3."/>
      <w:lvlJc w:val="left"/>
      <w:pPr>
        <w:ind w:left="1224" w:hanging="504"/>
      </w:pPr>
      <w:rPr>
        <w:rFonts w:hint="default"/>
        <w:b w:val="0"/>
      </w:rPr>
    </w:lvl>
    <w:lvl w:ilvl="3">
      <w:start w:val="1"/>
      <w:numFmt w:val="bullet"/>
      <w:lvlText w:val=""/>
      <w:lvlJc w:val="left"/>
      <w:pPr>
        <w:ind w:left="1728" w:hanging="648"/>
      </w:pPr>
      <w:rPr>
        <w:rFonts w:ascii="Symbol" w:hAnsi="Symbol"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350712B0"/>
    <w:multiLevelType w:val="hybridMultilevel"/>
    <w:tmpl w:val="185A97F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370162BD"/>
    <w:multiLevelType w:val="multilevel"/>
    <w:tmpl w:val="14CA121C"/>
    <w:lvl w:ilvl="0">
      <w:start w:val="1"/>
      <w:numFmt w:val="decimal"/>
      <w:lvlText w:val="%1."/>
      <w:lvlJc w:val="left"/>
      <w:pPr>
        <w:ind w:left="360" w:hanging="360"/>
      </w:pPr>
      <w:rPr>
        <w:rFonts w:hint="default"/>
        <w:b/>
      </w:rPr>
    </w:lvl>
    <w:lvl w:ilvl="1">
      <w:start w:val="1"/>
      <w:numFmt w:val="decimal"/>
      <w:lvlText w:val="%1.%2."/>
      <w:lvlJc w:val="left"/>
      <w:pPr>
        <w:ind w:left="792" w:hanging="432"/>
      </w:pPr>
      <w:rPr>
        <w:b/>
      </w:rPr>
    </w:lvl>
    <w:lvl w:ilvl="2">
      <w:start w:val="1"/>
      <w:numFmt w:val="decimal"/>
      <w:lvlText w:val="%1.%2.%3."/>
      <w:lvlJc w:val="left"/>
      <w:pPr>
        <w:ind w:left="1224" w:hanging="504"/>
      </w:pPr>
      <w:rPr>
        <w:rFonts w:hint="default"/>
        <w:b w:val="0"/>
      </w:rPr>
    </w:lvl>
    <w:lvl w:ilvl="3">
      <w:start w:val="1"/>
      <w:numFmt w:val="bullet"/>
      <w:lvlText w:val=""/>
      <w:lvlJc w:val="left"/>
      <w:pPr>
        <w:ind w:left="1728" w:hanging="648"/>
      </w:pPr>
      <w:rPr>
        <w:rFonts w:ascii="Symbol" w:hAnsi="Symbol" w:hint="default"/>
        <w:b w:val="0"/>
      </w:rPr>
    </w:lvl>
    <w:lvl w:ilvl="4">
      <w:start w:val="1"/>
      <w:numFmt w:val="bullet"/>
      <w:lvlText w:val=""/>
      <w:lvlJc w:val="left"/>
      <w:pPr>
        <w:ind w:left="2232" w:hanging="792"/>
      </w:pPr>
      <w:rPr>
        <w:rFonts w:ascii="Symbol" w:hAnsi="Symbol" w:hint="default"/>
        <w:b w:val="0"/>
      </w:rPr>
    </w:lvl>
    <w:lvl w:ilvl="5">
      <w:start w:val="1"/>
      <w:numFmt w:val="decimal"/>
      <w:lvlText w:val="%1.%2.%3.%4.%5.%6."/>
      <w:lvlJc w:val="left"/>
      <w:pPr>
        <w:ind w:left="2736" w:hanging="936"/>
      </w:pPr>
      <w:rPr>
        <w:rFonts w:hint="default"/>
      </w:rPr>
    </w:lvl>
    <w:lvl w:ilvl="6">
      <w:start w:val="1"/>
      <w:numFmt w:val="bullet"/>
      <w:lvlText w:val=""/>
      <w:lvlJc w:val="left"/>
      <w:pPr>
        <w:ind w:left="3240" w:hanging="1080"/>
      </w:pPr>
      <w:rPr>
        <w:rFonts w:ascii="Wingdings" w:hAnsi="Wingding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37904AF1"/>
    <w:multiLevelType w:val="multilevel"/>
    <w:tmpl w:val="A3F8F2E0"/>
    <w:lvl w:ilvl="0">
      <w:start w:val="1"/>
      <w:numFmt w:val="decimal"/>
      <w:lvlText w:val="%1."/>
      <w:lvlJc w:val="left"/>
      <w:pPr>
        <w:ind w:left="360" w:hanging="360"/>
      </w:pPr>
      <w:rPr>
        <w:rFonts w:hint="default"/>
        <w:b/>
      </w:rPr>
    </w:lvl>
    <w:lvl w:ilvl="1">
      <w:start w:val="1"/>
      <w:numFmt w:val="decimal"/>
      <w:lvlText w:val="%1.%2."/>
      <w:lvlJc w:val="left"/>
      <w:pPr>
        <w:ind w:left="792" w:hanging="432"/>
      </w:pPr>
      <w:rPr>
        <w:b/>
      </w:rPr>
    </w:lvl>
    <w:lvl w:ilvl="2">
      <w:start w:val="1"/>
      <w:numFmt w:val="decimal"/>
      <w:lvlText w:val="%1.%2.%3."/>
      <w:lvlJc w:val="left"/>
      <w:pPr>
        <w:ind w:left="1224" w:hanging="504"/>
      </w:pPr>
      <w:rPr>
        <w:rFonts w:hint="default"/>
        <w:b w:val="0"/>
      </w:rPr>
    </w:lvl>
    <w:lvl w:ilvl="3">
      <w:start w:val="1"/>
      <w:numFmt w:val="bullet"/>
      <w:lvlText w:val=""/>
      <w:lvlJc w:val="left"/>
      <w:pPr>
        <w:ind w:left="1728" w:hanging="648"/>
      </w:pPr>
      <w:rPr>
        <w:rFonts w:ascii="Symbol" w:hAnsi="Symbol" w:hint="default"/>
        <w:b w:val="0"/>
      </w:rPr>
    </w:lvl>
    <w:lvl w:ilvl="4">
      <w:start w:val="1"/>
      <w:numFmt w:val="bullet"/>
      <w:lvlText w:val=""/>
      <w:lvlJc w:val="left"/>
      <w:pPr>
        <w:ind w:left="2232" w:hanging="792"/>
      </w:pPr>
      <w:rPr>
        <w:rFonts w:ascii="Wingdings" w:hAnsi="Wingdings" w:hint="default"/>
        <w:b w:val="0"/>
      </w:rPr>
    </w:lvl>
    <w:lvl w:ilvl="5">
      <w:start w:val="1"/>
      <w:numFmt w:val="bullet"/>
      <w:lvlText w:val=""/>
      <w:lvlJc w:val="left"/>
      <w:pPr>
        <w:ind w:left="2736" w:hanging="936"/>
      </w:pPr>
      <w:rPr>
        <w:rFonts w:ascii="Wingdings" w:hAnsi="Wingdings" w:hint="default"/>
      </w:rPr>
    </w:lvl>
    <w:lvl w:ilvl="6">
      <w:start w:val="1"/>
      <w:numFmt w:val="bullet"/>
      <w:lvlText w:val=""/>
      <w:lvlJc w:val="left"/>
      <w:pPr>
        <w:ind w:left="3240" w:hanging="1080"/>
      </w:pPr>
      <w:rPr>
        <w:rFonts w:ascii="Wingdings" w:hAnsi="Wingding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39A70D7F"/>
    <w:multiLevelType w:val="multilevel"/>
    <w:tmpl w:val="EE5E50F0"/>
    <w:lvl w:ilvl="0">
      <w:start w:val="1"/>
      <w:numFmt w:val="decimal"/>
      <w:lvlText w:val="%1."/>
      <w:lvlJc w:val="left"/>
      <w:pPr>
        <w:ind w:left="360" w:hanging="360"/>
      </w:pPr>
      <w:rPr>
        <w:rFonts w:hint="default"/>
        <w:b/>
      </w:rPr>
    </w:lvl>
    <w:lvl w:ilvl="1">
      <w:start w:val="1"/>
      <w:numFmt w:val="decimal"/>
      <w:lvlText w:val="%1.%2."/>
      <w:lvlJc w:val="left"/>
      <w:pPr>
        <w:ind w:left="792" w:hanging="432"/>
      </w:pPr>
      <w:rPr>
        <w:b/>
      </w:rPr>
    </w:lvl>
    <w:lvl w:ilvl="2">
      <w:start w:val="1"/>
      <w:numFmt w:val="bullet"/>
      <w:lvlText w:val=""/>
      <w:lvlJc w:val="left"/>
      <w:pPr>
        <w:ind w:left="1080" w:hanging="360"/>
      </w:pPr>
      <w:rPr>
        <w:rFonts w:ascii="Symbol" w:hAnsi="Symbol" w:hint="default"/>
      </w:rPr>
    </w:lvl>
    <w:lvl w:ilvl="3">
      <w:start w:val="1"/>
      <w:numFmt w:val="decimal"/>
      <w:lvlText w:val="%1.%2.%3.%4."/>
      <w:lvlJc w:val="left"/>
      <w:pPr>
        <w:ind w:left="1728" w:hanging="648"/>
      </w:pPr>
      <w:rPr>
        <w:rFonts w:hint="default"/>
        <w:b w:val="0"/>
      </w:rPr>
    </w:lvl>
    <w:lvl w:ilvl="4">
      <w:start w:val="1"/>
      <w:numFmt w:val="bullet"/>
      <w:lvlText w:val=""/>
      <w:lvlJc w:val="left"/>
      <w:pPr>
        <w:ind w:left="2232" w:hanging="792"/>
      </w:pPr>
      <w:rPr>
        <w:rFonts w:ascii="Symbol" w:hAnsi="Symbol" w:hint="default"/>
        <w:b w:val="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3BFF5991"/>
    <w:multiLevelType w:val="multilevel"/>
    <w:tmpl w:val="623C16AE"/>
    <w:lvl w:ilvl="0">
      <w:start w:val="1"/>
      <w:numFmt w:val="decimal"/>
      <w:lvlText w:val="%1."/>
      <w:lvlJc w:val="left"/>
      <w:pPr>
        <w:ind w:left="360" w:hanging="360"/>
      </w:pPr>
      <w:rPr>
        <w:rFonts w:hint="default"/>
        <w:b/>
      </w:rPr>
    </w:lvl>
    <w:lvl w:ilvl="1">
      <w:start w:val="1"/>
      <w:numFmt w:val="decimal"/>
      <w:lvlText w:val="%1.%2."/>
      <w:lvlJc w:val="left"/>
      <w:pPr>
        <w:ind w:left="792" w:hanging="432"/>
      </w:pPr>
      <w:rPr>
        <w:b/>
      </w:rPr>
    </w:lvl>
    <w:lvl w:ilvl="2">
      <w:start w:val="1"/>
      <w:numFmt w:val="decimal"/>
      <w:lvlText w:val="%1.%2.%3."/>
      <w:lvlJc w:val="left"/>
      <w:pPr>
        <w:ind w:left="1224" w:hanging="504"/>
      </w:pPr>
      <w:rPr>
        <w:rFonts w:hint="default"/>
        <w:b w:val="0"/>
      </w:rPr>
    </w:lvl>
    <w:lvl w:ilvl="3">
      <w:start w:val="1"/>
      <w:numFmt w:val="bullet"/>
      <w:lvlText w:val=""/>
      <w:lvlJc w:val="left"/>
      <w:pPr>
        <w:ind w:left="1728" w:hanging="648"/>
      </w:pPr>
      <w:rPr>
        <w:rFonts w:ascii="Symbol" w:hAnsi="Symbol"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3DB807A4"/>
    <w:multiLevelType w:val="hybridMultilevel"/>
    <w:tmpl w:val="A606B8E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3F4F74DE"/>
    <w:multiLevelType w:val="multilevel"/>
    <w:tmpl w:val="7166F35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1" w15:restartNumberingAfterBreak="0">
    <w:nsid w:val="3F5033EF"/>
    <w:multiLevelType w:val="hybridMultilevel"/>
    <w:tmpl w:val="068EDF3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3FCA5D48"/>
    <w:multiLevelType w:val="hybridMultilevel"/>
    <w:tmpl w:val="37A4D670"/>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1080" w:hanging="360"/>
      </w:pPr>
      <w:rPr>
        <w:rFonts w:ascii="Symbol" w:hAnsi="Symbo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40030449"/>
    <w:multiLevelType w:val="hybridMultilevel"/>
    <w:tmpl w:val="46CC948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406E07D1"/>
    <w:multiLevelType w:val="multilevel"/>
    <w:tmpl w:val="3D881330"/>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b w:val="0"/>
      </w:rPr>
    </w:lvl>
    <w:lvl w:ilvl="3">
      <w:start w:val="1"/>
      <w:numFmt w:val="bullet"/>
      <w:lvlText w:val=""/>
      <w:lvlJc w:val="left"/>
      <w:pPr>
        <w:ind w:left="1728" w:hanging="648"/>
      </w:pPr>
      <w:rPr>
        <w:rFonts w:ascii="Symbol" w:hAnsi="Symbol" w:hint="default"/>
        <w:b w:val="0"/>
      </w:rPr>
    </w:lvl>
    <w:lvl w:ilvl="4">
      <w:start w:val="1"/>
      <w:numFmt w:val="bullet"/>
      <w:lvlText w:val=""/>
      <w:lvlJc w:val="left"/>
      <w:pPr>
        <w:ind w:left="2232" w:hanging="792"/>
      </w:pPr>
      <w:rPr>
        <w:rFonts w:ascii="Symbol" w:hAnsi="Symbol" w:hint="default"/>
        <w:b w:val="0"/>
      </w:rPr>
    </w:lvl>
    <w:lvl w:ilvl="5">
      <w:start w:val="1"/>
      <w:numFmt w:val="decimal"/>
      <w:lvlText w:val="%1.%2.%3.%4.%5.%6."/>
      <w:lvlJc w:val="left"/>
      <w:pPr>
        <w:ind w:left="2736" w:hanging="936"/>
      </w:pPr>
      <w:rPr>
        <w:rFonts w:hint="default"/>
      </w:rPr>
    </w:lvl>
    <w:lvl w:ilvl="6">
      <w:start w:val="1"/>
      <w:numFmt w:val="bullet"/>
      <w:lvlText w:val=""/>
      <w:lvlJc w:val="left"/>
      <w:pPr>
        <w:ind w:left="3240" w:hanging="1080"/>
      </w:pPr>
      <w:rPr>
        <w:rFonts w:ascii="Wingdings" w:hAnsi="Wingding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42696E09"/>
    <w:multiLevelType w:val="hybridMultilevel"/>
    <w:tmpl w:val="487411CC"/>
    <w:lvl w:ilvl="0" w:tplc="04090017">
      <w:start w:val="1"/>
      <w:numFmt w:val="lowerLetter"/>
      <w:lvlText w:val="%1)"/>
      <w:lvlJc w:val="left"/>
      <w:pPr>
        <w:tabs>
          <w:tab w:val="num" w:pos="720"/>
        </w:tabs>
        <w:ind w:left="720" w:hanging="360"/>
      </w:pPr>
      <w:rPr>
        <w:rFonts w:hint="default"/>
        <w:color w:val="00000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441E746E"/>
    <w:multiLevelType w:val="multilevel"/>
    <w:tmpl w:val="E6A03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44595C4A"/>
    <w:multiLevelType w:val="hybridMultilevel"/>
    <w:tmpl w:val="A67A37FA"/>
    <w:lvl w:ilvl="0" w:tplc="D1AC4594">
      <w:numFmt w:val="bullet"/>
      <w:lvlText w:val="•"/>
      <w:lvlJc w:val="left"/>
      <w:pPr>
        <w:ind w:left="720" w:hanging="360"/>
      </w:pPr>
      <w:rPr>
        <w:rFonts w:ascii="TimesNewRoman,Bold" w:eastAsia="Times New Roman" w:hAnsi="TimesNewRoman,Bold" w:cs="TimesNewRoman,Bold" w:hint="default"/>
        <w:b/>
        <w:color w:val="AEB0B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47F96A0A"/>
    <w:multiLevelType w:val="multilevel"/>
    <w:tmpl w:val="87483B3E"/>
    <w:lvl w:ilvl="0">
      <w:start w:val="1"/>
      <w:numFmt w:val="decimal"/>
      <w:lvlText w:val="%1."/>
      <w:lvlJc w:val="left"/>
      <w:pPr>
        <w:ind w:left="360" w:hanging="360"/>
      </w:pPr>
      <w:rPr>
        <w:rFonts w:hint="default"/>
        <w:b/>
      </w:rPr>
    </w:lvl>
    <w:lvl w:ilvl="1">
      <w:start w:val="1"/>
      <w:numFmt w:val="decimal"/>
      <w:lvlText w:val="%1.%2."/>
      <w:lvlJc w:val="left"/>
      <w:pPr>
        <w:ind w:left="792" w:hanging="432"/>
      </w:pPr>
      <w:rPr>
        <w:b/>
      </w:rPr>
    </w:lvl>
    <w:lvl w:ilvl="2">
      <w:start w:val="1"/>
      <w:numFmt w:val="decimal"/>
      <w:lvlText w:val="%1.%2.%3."/>
      <w:lvlJc w:val="left"/>
      <w:pPr>
        <w:ind w:left="1224" w:hanging="504"/>
      </w:pPr>
      <w:rPr>
        <w:rFonts w:hint="default"/>
        <w:b w:val="0"/>
      </w:rPr>
    </w:lvl>
    <w:lvl w:ilvl="3">
      <w:start w:val="1"/>
      <w:numFmt w:val="bullet"/>
      <w:lvlText w:val=""/>
      <w:lvlJc w:val="left"/>
      <w:pPr>
        <w:ind w:left="1728" w:hanging="648"/>
      </w:pPr>
      <w:rPr>
        <w:rFonts w:ascii="Symbol" w:hAnsi="Symbol" w:hint="default"/>
        <w:b w:val="0"/>
      </w:rPr>
    </w:lvl>
    <w:lvl w:ilvl="4">
      <w:start w:val="1"/>
      <w:numFmt w:val="decimal"/>
      <w:lvlText w:val="%1.%2.%3.%4.%5."/>
      <w:lvlJc w:val="left"/>
      <w:pPr>
        <w:ind w:left="2232" w:hanging="792"/>
      </w:pPr>
      <w:rPr>
        <w:rFonts w:hint="default"/>
        <w:b w:val="0"/>
      </w:rPr>
    </w:lvl>
    <w:lvl w:ilvl="5">
      <w:start w:val="1"/>
      <w:numFmt w:val="bullet"/>
      <w:lvlText w:val=""/>
      <w:lvlJc w:val="left"/>
      <w:pPr>
        <w:ind w:left="2736" w:hanging="936"/>
      </w:pPr>
      <w:rPr>
        <w:rFonts w:ascii="Symbol" w:hAnsi="Symbol" w:hint="default"/>
      </w:rPr>
    </w:lvl>
    <w:lvl w:ilvl="6">
      <w:start w:val="1"/>
      <w:numFmt w:val="bullet"/>
      <w:lvlText w:val=""/>
      <w:lvlJc w:val="left"/>
      <w:pPr>
        <w:ind w:left="3240" w:hanging="1080"/>
      </w:pPr>
      <w:rPr>
        <w:rFonts w:ascii="Wingdings" w:hAnsi="Wingding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4A295487"/>
    <w:multiLevelType w:val="multilevel"/>
    <w:tmpl w:val="FE302CDE"/>
    <w:lvl w:ilvl="0">
      <w:start w:val="4"/>
      <w:numFmt w:val="upperRoman"/>
      <w:lvlText w:val="%1."/>
      <w:lvlJc w:val="right"/>
      <w:pPr>
        <w:tabs>
          <w:tab w:val="num" w:pos="720"/>
        </w:tabs>
        <w:ind w:left="720" w:hanging="360"/>
      </w:pPr>
    </w:lvl>
    <w:lvl w:ilvl="1">
      <w:start w:val="1"/>
      <w:numFmt w:val="decimal"/>
      <w:lvlText w:val="%2."/>
      <w:lvlJc w:val="right"/>
      <w:pPr>
        <w:tabs>
          <w:tab w:val="num" w:pos="1440"/>
        </w:tabs>
        <w:ind w:left="1440" w:hanging="360"/>
      </w:pPr>
    </w:lvl>
    <w:lvl w:ilvl="2">
      <w:start w:val="1"/>
      <w:numFmt w:val="lowerLetter"/>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40" w15:restartNumberingAfterBreak="0">
    <w:nsid w:val="4ACF2941"/>
    <w:multiLevelType w:val="hybridMultilevel"/>
    <w:tmpl w:val="15C231AC"/>
    <w:lvl w:ilvl="0" w:tplc="75EE96A8">
      <w:start w:val="1"/>
      <w:numFmt w:val="decimal"/>
      <w:lvlText w:val="%1)"/>
      <w:lvlJc w:val="left"/>
      <w:pPr>
        <w:ind w:left="1584" w:hanging="360"/>
      </w:pPr>
    </w:lvl>
    <w:lvl w:ilvl="1" w:tplc="04090019">
      <w:start w:val="1"/>
      <w:numFmt w:val="lowerLetter"/>
      <w:lvlText w:val="%2."/>
      <w:lvlJc w:val="left"/>
      <w:pPr>
        <w:ind w:left="2304" w:hanging="360"/>
      </w:pPr>
    </w:lvl>
    <w:lvl w:ilvl="2" w:tplc="0409001B">
      <w:start w:val="1"/>
      <w:numFmt w:val="lowerRoman"/>
      <w:lvlText w:val="%3."/>
      <w:lvlJc w:val="right"/>
      <w:pPr>
        <w:ind w:left="3024" w:hanging="180"/>
      </w:pPr>
    </w:lvl>
    <w:lvl w:ilvl="3" w:tplc="0409000F">
      <w:start w:val="1"/>
      <w:numFmt w:val="decimal"/>
      <w:lvlText w:val="%4."/>
      <w:lvlJc w:val="left"/>
      <w:pPr>
        <w:ind w:left="3744" w:hanging="360"/>
      </w:pPr>
    </w:lvl>
    <w:lvl w:ilvl="4" w:tplc="04090019">
      <w:start w:val="1"/>
      <w:numFmt w:val="lowerLetter"/>
      <w:lvlText w:val="%5."/>
      <w:lvlJc w:val="left"/>
      <w:pPr>
        <w:ind w:left="4464" w:hanging="360"/>
      </w:pPr>
    </w:lvl>
    <w:lvl w:ilvl="5" w:tplc="0409001B">
      <w:start w:val="1"/>
      <w:numFmt w:val="lowerRoman"/>
      <w:lvlText w:val="%6."/>
      <w:lvlJc w:val="right"/>
      <w:pPr>
        <w:ind w:left="5184" w:hanging="180"/>
      </w:pPr>
    </w:lvl>
    <w:lvl w:ilvl="6" w:tplc="0409000F">
      <w:start w:val="1"/>
      <w:numFmt w:val="decimal"/>
      <w:lvlText w:val="%7."/>
      <w:lvlJc w:val="left"/>
      <w:pPr>
        <w:ind w:left="5904" w:hanging="360"/>
      </w:pPr>
    </w:lvl>
    <w:lvl w:ilvl="7" w:tplc="04090019">
      <w:start w:val="1"/>
      <w:numFmt w:val="lowerLetter"/>
      <w:lvlText w:val="%8."/>
      <w:lvlJc w:val="left"/>
      <w:pPr>
        <w:ind w:left="6624" w:hanging="360"/>
      </w:pPr>
    </w:lvl>
    <w:lvl w:ilvl="8" w:tplc="0409001B">
      <w:start w:val="1"/>
      <w:numFmt w:val="lowerRoman"/>
      <w:lvlText w:val="%9."/>
      <w:lvlJc w:val="right"/>
      <w:pPr>
        <w:ind w:left="7344" w:hanging="180"/>
      </w:pPr>
    </w:lvl>
  </w:abstractNum>
  <w:abstractNum w:abstractNumId="41" w15:restartNumberingAfterBreak="0">
    <w:nsid w:val="4EE86C1C"/>
    <w:multiLevelType w:val="multilevel"/>
    <w:tmpl w:val="6798BA06"/>
    <w:lvl w:ilvl="0">
      <w:start w:val="5"/>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42" w15:restartNumberingAfterBreak="0">
    <w:nsid w:val="4F02585A"/>
    <w:multiLevelType w:val="multilevel"/>
    <w:tmpl w:val="8A2AEE1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50DB3704"/>
    <w:multiLevelType w:val="multilevel"/>
    <w:tmpl w:val="AE486F9A"/>
    <w:lvl w:ilvl="0">
      <w:start w:val="1"/>
      <w:numFmt w:val="decimal"/>
      <w:lvlText w:val="%1."/>
      <w:lvlJc w:val="left"/>
      <w:pPr>
        <w:ind w:left="360" w:hanging="360"/>
      </w:pPr>
      <w:rPr>
        <w:rFonts w:hint="default"/>
        <w:b/>
      </w:rPr>
    </w:lvl>
    <w:lvl w:ilvl="1">
      <w:start w:val="1"/>
      <w:numFmt w:val="decimal"/>
      <w:lvlText w:val="%1.%2."/>
      <w:lvlJc w:val="left"/>
      <w:pPr>
        <w:ind w:left="792" w:hanging="432"/>
      </w:pPr>
      <w:rPr>
        <w:b/>
      </w:rPr>
    </w:lvl>
    <w:lvl w:ilvl="2">
      <w:start w:val="1"/>
      <w:numFmt w:val="decimal"/>
      <w:lvlText w:val="%1.%2.%3."/>
      <w:lvlJc w:val="left"/>
      <w:pPr>
        <w:ind w:left="1224" w:hanging="504"/>
      </w:pPr>
      <w:rPr>
        <w:rFonts w:hint="default"/>
        <w:b w:val="0"/>
      </w:rPr>
    </w:lvl>
    <w:lvl w:ilvl="3">
      <w:start w:val="1"/>
      <w:numFmt w:val="bullet"/>
      <w:lvlText w:val=""/>
      <w:lvlJc w:val="left"/>
      <w:pPr>
        <w:ind w:left="1728" w:hanging="648"/>
      </w:pPr>
      <w:rPr>
        <w:rFonts w:ascii="Symbol" w:hAnsi="Symbol" w:hint="default"/>
        <w:b w:val="0"/>
      </w:rPr>
    </w:lvl>
    <w:lvl w:ilvl="4">
      <w:start w:val="1"/>
      <w:numFmt w:val="decimal"/>
      <w:lvlText w:val="%1.%2.%3.%4.%5."/>
      <w:lvlJc w:val="left"/>
      <w:pPr>
        <w:ind w:left="2232" w:hanging="792"/>
      </w:pPr>
      <w:rPr>
        <w:rFonts w:hint="default"/>
        <w:b w:val="0"/>
      </w:rPr>
    </w:lvl>
    <w:lvl w:ilvl="5">
      <w:start w:val="1"/>
      <w:numFmt w:val="decimal"/>
      <w:lvlText w:val="%1.%2.%3.%4.%5.%6."/>
      <w:lvlJc w:val="left"/>
      <w:pPr>
        <w:ind w:left="2736" w:hanging="936"/>
      </w:pPr>
      <w:rPr>
        <w:rFonts w:hint="default"/>
      </w:rPr>
    </w:lvl>
    <w:lvl w:ilvl="6">
      <w:start w:val="1"/>
      <w:numFmt w:val="bullet"/>
      <w:lvlText w:val=""/>
      <w:lvlJc w:val="left"/>
      <w:pPr>
        <w:ind w:left="3240" w:hanging="1080"/>
      </w:pPr>
      <w:rPr>
        <w:rFonts w:ascii="Wingdings" w:hAnsi="Wingding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4" w15:restartNumberingAfterBreak="0">
    <w:nsid w:val="52414AB3"/>
    <w:multiLevelType w:val="multilevel"/>
    <w:tmpl w:val="A170E500"/>
    <w:lvl w:ilvl="0">
      <w:start w:val="1"/>
      <w:numFmt w:val="decimal"/>
      <w:lvlText w:val="%1."/>
      <w:lvlJc w:val="left"/>
      <w:pPr>
        <w:ind w:left="360" w:hanging="360"/>
      </w:pPr>
      <w:rPr>
        <w:rFonts w:hint="default"/>
        <w:b/>
      </w:rPr>
    </w:lvl>
    <w:lvl w:ilvl="1">
      <w:start w:val="1"/>
      <w:numFmt w:val="decimal"/>
      <w:lvlText w:val="%1.%2."/>
      <w:lvlJc w:val="left"/>
      <w:pPr>
        <w:ind w:left="792" w:hanging="432"/>
      </w:pPr>
      <w:rPr>
        <w:b/>
      </w:rPr>
    </w:lvl>
    <w:lvl w:ilvl="2">
      <w:start w:val="1"/>
      <w:numFmt w:val="decimal"/>
      <w:lvlText w:val="%1.%2.%3."/>
      <w:lvlJc w:val="left"/>
      <w:pPr>
        <w:ind w:left="1224" w:hanging="504"/>
      </w:pPr>
      <w:rPr>
        <w:rFonts w:hint="default"/>
        <w:b w:val="0"/>
      </w:rPr>
    </w:lvl>
    <w:lvl w:ilvl="3">
      <w:start w:val="1"/>
      <w:numFmt w:val="bullet"/>
      <w:lvlText w:val=""/>
      <w:lvlJc w:val="left"/>
      <w:pPr>
        <w:ind w:left="1728" w:hanging="648"/>
      </w:pPr>
      <w:rPr>
        <w:rFonts w:ascii="Symbol" w:hAnsi="Symbol" w:hint="default"/>
        <w:b w:val="0"/>
      </w:rPr>
    </w:lvl>
    <w:lvl w:ilvl="4">
      <w:start w:val="1"/>
      <w:numFmt w:val="bullet"/>
      <w:lvlText w:val=""/>
      <w:lvlJc w:val="left"/>
      <w:pPr>
        <w:ind w:left="2232" w:hanging="792"/>
      </w:pPr>
      <w:rPr>
        <w:rFonts w:ascii="Wingdings" w:hAnsi="Wingdings" w:hint="default"/>
        <w:b w:val="0"/>
      </w:rPr>
    </w:lvl>
    <w:lvl w:ilvl="5">
      <w:start w:val="1"/>
      <w:numFmt w:val="decimal"/>
      <w:lvlText w:val="%1.%2.%3.%4.%5.%6."/>
      <w:lvlJc w:val="left"/>
      <w:pPr>
        <w:ind w:left="2736" w:hanging="936"/>
      </w:pPr>
      <w:rPr>
        <w:rFonts w:hint="default"/>
      </w:rPr>
    </w:lvl>
    <w:lvl w:ilvl="6">
      <w:start w:val="1"/>
      <w:numFmt w:val="bullet"/>
      <w:lvlText w:val=""/>
      <w:lvlJc w:val="left"/>
      <w:pPr>
        <w:ind w:left="3240" w:hanging="1080"/>
      </w:pPr>
      <w:rPr>
        <w:rFonts w:ascii="Wingdings" w:hAnsi="Wingding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5" w15:restartNumberingAfterBreak="0">
    <w:nsid w:val="53F52099"/>
    <w:multiLevelType w:val="hybridMultilevel"/>
    <w:tmpl w:val="924C029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5477216F"/>
    <w:multiLevelType w:val="multilevel"/>
    <w:tmpl w:val="1E286C86"/>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b w:val="0"/>
      </w:rPr>
    </w:lvl>
    <w:lvl w:ilvl="3">
      <w:start w:val="1"/>
      <w:numFmt w:val="bullet"/>
      <w:lvlText w:val=""/>
      <w:lvlJc w:val="left"/>
      <w:pPr>
        <w:ind w:left="1728" w:hanging="648"/>
      </w:pPr>
      <w:rPr>
        <w:rFonts w:ascii="Symbol" w:hAnsi="Symbol" w:hint="default"/>
        <w:b w:val="0"/>
      </w:rPr>
    </w:lvl>
    <w:lvl w:ilvl="4">
      <w:start w:val="1"/>
      <w:numFmt w:val="bullet"/>
      <w:lvlText w:val=""/>
      <w:lvlJc w:val="left"/>
      <w:pPr>
        <w:ind w:left="2232" w:hanging="792"/>
      </w:pPr>
      <w:rPr>
        <w:rFonts w:ascii="Symbol" w:hAnsi="Symbol" w:hint="default"/>
        <w:b w:val="0"/>
      </w:rPr>
    </w:lvl>
    <w:lvl w:ilvl="5">
      <w:start w:val="1"/>
      <w:numFmt w:val="decimal"/>
      <w:lvlText w:val="%1.%2.%3.%4.%5.%6."/>
      <w:lvlJc w:val="left"/>
      <w:pPr>
        <w:ind w:left="2736" w:hanging="936"/>
      </w:pPr>
      <w:rPr>
        <w:rFonts w:hint="default"/>
      </w:rPr>
    </w:lvl>
    <w:lvl w:ilvl="6">
      <w:start w:val="1"/>
      <w:numFmt w:val="bullet"/>
      <w:lvlText w:val=""/>
      <w:lvlJc w:val="left"/>
      <w:pPr>
        <w:ind w:left="3240" w:hanging="1080"/>
      </w:pPr>
      <w:rPr>
        <w:rFonts w:ascii="Wingdings" w:hAnsi="Wingding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7" w15:restartNumberingAfterBreak="0">
    <w:nsid w:val="55351A10"/>
    <w:multiLevelType w:val="hybridMultilevel"/>
    <w:tmpl w:val="29AC2518"/>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8" w15:restartNumberingAfterBreak="0">
    <w:nsid w:val="57940D17"/>
    <w:multiLevelType w:val="hybridMultilevel"/>
    <w:tmpl w:val="54F8119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9" w15:restartNumberingAfterBreak="0">
    <w:nsid w:val="59696538"/>
    <w:multiLevelType w:val="multilevel"/>
    <w:tmpl w:val="A170E500"/>
    <w:lvl w:ilvl="0">
      <w:start w:val="1"/>
      <w:numFmt w:val="decimal"/>
      <w:lvlText w:val="%1."/>
      <w:lvlJc w:val="left"/>
      <w:pPr>
        <w:ind w:left="360" w:hanging="360"/>
      </w:pPr>
      <w:rPr>
        <w:rFonts w:hint="default"/>
        <w:b/>
      </w:rPr>
    </w:lvl>
    <w:lvl w:ilvl="1">
      <w:start w:val="1"/>
      <w:numFmt w:val="decimal"/>
      <w:lvlText w:val="%1.%2."/>
      <w:lvlJc w:val="left"/>
      <w:pPr>
        <w:ind w:left="792" w:hanging="432"/>
      </w:pPr>
      <w:rPr>
        <w:b/>
      </w:rPr>
    </w:lvl>
    <w:lvl w:ilvl="2">
      <w:start w:val="1"/>
      <w:numFmt w:val="decimal"/>
      <w:lvlText w:val="%1.%2.%3."/>
      <w:lvlJc w:val="left"/>
      <w:pPr>
        <w:ind w:left="1224" w:hanging="504"/>
      </w:pPr>
      <w:rPr>
        <w:rFonts w:hint="default"/>
        <w:b w:val="0"/>
      </w:rPr>
    </w:lvl>
    <w:lvl w:ilvl="3">
      <w:start w:val="1"/>
      <w:numFmt w:val="bullet"/>
      <w:lvlText w:val=""/>
      <w:lvlJc w:val="left"/>
      <w:pPr>
        <w:ind w:left="1728" w:hanging="648"/>
      </w:pPr>
      <w:rPr>
        <w:rFonts w:ascii="Symbol" w:hAnsi="Symbol" w:hint="default"/>
        <w:b w:val="0"/>
      </w:rPr>
    </w:lvl>
    <w:lvl w:ilvl="4">
      <w:start w:val="1"/>
      <w:numFmt w:val="bullet"/>
      <w:lvlText w:val=""/>
      <w:lvlJc w:val="left"/>
      <w:pPr>
        <w:ind w:left="2232" w:hanging="792"/>
      </w:pPr>
      <w:rPr>
        <w:rFonts w:ascii="Wingdings" w:hAnsi="Wingdings" w:hint="default"/>
        <w:b w:val="0"/>
      </w:rPr>
    </w:lvl>
    <w:lvl w:ilvl="5">
      <w:start w:val="1"/>
      <w:numFmt w:val="decimal"/>
      <w:lvlText w:val="%1.%2.%3.%4.%5.%6."/>
      <w:lvlJc w:val="left"/>
      <w:pPr>
        <w:ind w:left="2736" w:hanging="936"/>
      </w:pPr>
      <w:rPr>
        <w:rFonts w:hint="default"/>
      </w:rPr>
    </w:lvl>
    <w:lvl w:ilvl="6">
      <w:start w:val="1"/>
      <w:numFmt w:val="bullet"/>
      <w:lvlText w:val=""/>
      <w:lvlJc w:val="left"/>
      <w:pPr>
        <w:ind w:left="3240" w:hanging="1080"/>
      </w:pPr>
      <w:rPr>
        <w:rFonts w:ascii="Wingdings" w:hAnsi="Wingding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0" w15:restartNumberingAfterBreak="0">
    <w:nsid w:val="5B6E5DA8"/>
    <w:multiLevelType w:val="hybridMultilevel"/>
    <w:tmpl w:val="7E9A81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5B882980"/>
    <w:multiLevelType w:val="multilevel"/>
    <w:tmpl w:val="94143C32"/>
    <w:lvl w:ilvl="0">
      <w:start w:val="1"/>
      <w:numFmt w:val="decimal"/>
      <w:lvlText w:val="%1."/>
      <w:lvlJc w:val="left"/>
      <w:pPr>
        <w:ind w:left="360" w:hanging="360"/>
      </w:pPr>
      <w:rPr>
        <w:rFonts w:hint="default"/>
        <w:b/>
      </w:rPr>
    </w:lvl>
    <w:lvl w:ilvl="1">
      <w:start w:val="1"/>
      <w:numFmt w:val="decimal"/>
      <w:lvlText w:val="%1.%2."/>
      <w:lvlJc w:val="left"/>
      <w:pPr>
        <w:ind w:left="792" w:hanging="432"/>
      </w:pPr>
      <w:rPr>
        <w:b/>
      </w:rPr>
    </w:lvl>
    <w:lvl w:ilvl="2">
      <w:start w:val="1"/>
      <w:numFmt w:val="decimal"/>
      <w:lvlText w:val="%1.%2.%3."/>
      <w:lvlJc w:val="left"/>
      <w:pPr>
        <w:ind w:left="1224" w:hanging="504"/>
      </w:pPr>
      <w:rPr>
        <w:rFonts w:hint="default"/>
        <w:b w:val="0"/>
      </w:rPr>
    </w:lvl>
    <w:lvl w:ilvl="3">
      <w:start w:val="1"/>
      <w:numFmt w:val="bullet"/>
      <w:lvlText w:val=""/>
      <w:lvlJc w:val="left"/>
      <w:pPr>
        <w:ind w:left="1728" w:hanging="648"/>
      </w:pPr>
      <w:rPr>
        <w:rFonts w:ascii="Symbol" w:hAnsi="Symbol" w:hint="default"/>
        <w:b w:val="0"/>
      </w:rPr>
    </w:lvl>
    <w:lvl w:ilvl="4">
      <w:start w:val="1"/>
      <w:numFmt w:val="decimal"/>
      <w:lvlText w:val="%1.%2.%3.%4.%5."/>
      <w:lvlJc w:val="left"/>
      <w:pPr>
        <w:ind w:left="2232" w:hanging="792"/>
      </w:pPr>
      <w:rPr>
        <w:rFonts w:hint="default"/>
        <w:b w:val="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2" w15:restartNumberingAfterBreak="0">
    <w:nsid w:val="5C7702FC"/>
    <w:multiLevelType w:val="hybridMultilevel"/>
    <w:tmpl w:val="54023A14"/>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3" w15:restartNumberingAfterBreak="0">
    <w:nsid w:val="5CB726B3"/>
    <w:multiLevelType w:val="multilevel"/>
    <w:tmpl w:val="A170E500"/>
    <w:lvl w:ilvl="0">
      <w:start w:val="1"/>
      <w:numFmt w:val="decimal"/>
      <w:lvlText w:val="%1."/>
      <w:lvlJc w:val="left"/>
      <w:pPr>
        <w:ind w:left="360" w:hanging="360"/>
      </w:pPr>
      <w:rPr>
        <w:rFonts w:hint="default"/>
        <w:b/>
      </w:rPr>
    </w:lvl>
    <w:lvl w:ilvl="1">
      <w:start w:val="1"/>
      <w:numFmt w:val="decimal"/>
      <w:lvlText w:val="%1.%2."/>
      <w:lvlJc w:val="left"/>
      <w:pPr>
        <w:ind w:left="792" w:hanging="432"/>
      </w:pPr>
      <w:rPr>
        <w:b/>
      </w:rPr>
    </w:lvl>
    <w:lvl w:ilvl="2">
      <w:start w:val="1"/>
      <w:numFmt w:val="decimal"/>
      <w:lvlText w:val="%1.%2.%3."/>
      <w:lvlJc w:val="left"/>
      <w:pPr>
        <w:ind w:left="1224" w:hanging="504"/>
      </w:pPr>
      <w:rPr>
        <w:rFonts w:hint="default"/>
        <w:b w:val="0"/>
      </w:rPr>
    </w:lvl>
    <w:lvl w:ilvl="3">
      <w:start w:val="1"/>
      <w:numFmt w:val="bullet"/>
      <w:lvlText w:val=""/>
      <w:lvlJc w:val="left"/>
      <w:pPr>
        <w:ind w:left="1728" w:hanging="648"/>
      </w:pPr>
      <w:rPr>
        <w:rFonts w:ascii="Symbol" w:hAnsi="Symbol" w:hint="default"/>
        <w:b w:val="0"/>
      </w:rPr>
    </w:lvl>
    <w:lvl w:ilvl="4">
      <w:start w:val="1"/>
      <w:numFmt w:val="bullet"/>
      <w:lvlText w:val=""/>
      <w:lvlJc w:val="left"/>
      <w:pPr>
        <w:ind w:left="2232" w:hanging="792"/>
      </w:pPr>
      <w:rPr>
        <w:rFonts w:ascii="Wingdings" w:hAnsi="Wingdings" w:hint="default"/>
        <w:b w:val="0"/>
      </w:rPr>
    </w:lvl>
    <w:lvl w:ilvl="5">
      <w:start w:val="1"/>
      <w:numFmt w:val="decimal"/>
      <w:lvlText w:val="%1.%2.%3.%4.%5.%6."/>
      <w:lvlJc w:val="left"/>
      <w:pPr>
        <w:ind w:left="2736" w:hanging="936"/>
      </w:pPr>
      <w:rPr>
        <w:rFonts w:hint="default"/>
      </w:rPr>
    </w:lvl>
    <w:lvl w:ilvl="6">
      <w:start w:val="1"/>
      <w:numFmt w:val="bullet"/>
      <w:lvlText w:val=""/>
      <w:lvlJc w:val="left"/>
      <w:pPr>
        <w:ind w:left="3240" w:hanging="1080"/>
      </w:pPr>
      <w:rPr>
        <w:rFonts w:ascii="Wingdings" w:hAnsi="Wingding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4" w15:restartNumberingAfterBreak="0">
    <w:nsid w:val="5F4F30C8"/>
    <w:multiLevelType w:val="multilevel"/>
    <w:tmpl w:val="EE5E50F0"/>
    <w:lvl w:ilvl="0">
      <w:start w:val="1"/>
      <w:numFmt w:val="decimal"/>
      <w:lvlText w:val="%1."/>
      <w:lvlJc w:val="left"/>
      <w:pPr>
        <w:ind w:left="360" w:hanging="360"/>
      </w:pPr>
      <w:rPr>
        <w:rFonts w:hint="default"/>
        <w:b/>
      </w:rPr>
    </w:lvl>
    <w:lvl w:ilvl="1">
      <w:start w:val="1"/>
      <w:numFmt w:val="decimal"/>
      <w:lvlText w:val="%1.%2."/>
      <w:lvlJc w:val="left"/>
      <w:pPr>
        <w:ind w:left="792" w:hanging="432"/>
      </w:pPr>
      <w:rPr>
        <w:b/>
      </w:rPr>
    </w:lvl>
    <w:lvl w:ilvl="2">
      <w:start w:val="1"/>
      <w:numFmt w:val="bullet"/>
      <w:lvlText w:val=""/>
      <w:lvlJc w:val="left"/>
      <w:pPr>
        <w:ind w:left="1080" w:hanging="360"/>
      </w:pPr>
      <w:rPr>
        <w:rFonts w:ascii="Symbol" w:hAnsi="Symbol" w:hint="default"/>
      </w:rPr>
    </w:lvl>
    <w:lvl w:ilvl="3">
      <w:start w:val="1"/>
      <w:numFmt w:val="decimal"/>
      <w:lvlText w:val="%1.%2.%3.%4."/>
      <w:lvlJc w:val="left"/>
      <w:pPr>
        <w:ind w:left="1728" w:hanging="648"/>
      </w:pPr>
      <w:rPr>
        <w:rFonts w:hint="default"/>
        <w:b w:val="0"/>
      </w:rPr>
    </w:lvl>
    <w:lvl w:ilvl="4">
      <w:start w:val="1"/>
      <w:numFmt w:val="bullet"/>
      <w:lvlText w:val=""/>
      <w:lvlJc w:val="left"/>
      <w:pPr>
        <w:ind w:left="2232" w:hanging="792"/>
      </w:pPr>
      <w:rPr>
        <w:rFonts w:ascii="Symbol" w:hAnsi="Symbol" w:hint="default"/>
        <w:b w:val="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5" w15:restartNumberingAfterBreak="0">
    <w:nsid w:val="5FDC54D5"/>
    <w:multiLevelType w:val="hybridMultilevel"/>
    <w:tmpl w:val="812E549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6" w15:restartNumberingAfterBreak="0">
    <w:nsid w:val="604C0AC5"/>
    <w:multiLevelType w:val="hybridMultilevel"/>
    <w:tmpl w:val="B35C5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630923C4"/>
    <w:multiLevelType w:val="multilevel"/>
    <w:tmpl w:val="A3F8F2E0"/>
    <w:lvl w:ilvl="0">
      <w:start w:val="1"/>
      <w:numFmt w:val="decimal"/>
      <w:lvlText w:val="%1."/>
      <w:lvlJc w:val="left"/>
      <w:pPr>
        <w:ind w:left="360" w:hanging="360"/>
      </w:pPr>
      <w:rPr>
        <w:rFonts w:hint="default"/>
        <w:b/>
      </w:rPr>
    </w:lvl>
    <w:lvl w:ilvl="1">
      <w:start w:val="1"/>
      <w:numFmt w:val="decimal"/>
      <w:lvlText w:val="%1.%2."/>
      <w:lvlJc w:val="left"/>
      <w:pPr>
        <w:ind w:left="792" w:hanging="432"/>
      </w:pPr>
      <w:rPr>
        <w:b/>
      </w:rPr>
    </w:lvl>
    <w:lvl w:ilvl="2">
      <w:start w:val="1"/>
      <w:numFmt w:val="decimal"/>
      <w:lvlText w:val="%1.%2.%3."/>
      <w:lvlJc w:val="left"/>
      <w:pPr>
        <w:ind w:left="1224" w:hanging="504"/>
      </w:pPr>
      <w:rPr>
        <w:rFonts w:hint="default"/>
        <w:b w:val="0"/>
      </w:rPr>
    </w:lvl>
    <w:lvl w:ilvl="3">
      <w:start w:val="1"/>
      <w:numFmt w:val="bullet"/>
      <w:lvlText w:val=""/>
      <w:lvlJc w:val="left"/>
      <w:pPr>
        <w:ind w:left="1728" w:hanging="648"/>
      </w:pPr>
      <w:rPr>
        <w:rFonts w:ascii="Symbol" w:hAnsi="Symbol" w:hint="default"/>
        <w:b w:val="0"/>
      </w:rPr>
    </w:lvl>
    <w:lvl w:ilvl="4">
      <w:start w:val="1"/>
      <w:numFmt w:val="bullet"/>
      <w:lvlText w:val=""/>
      <w:lvlJc w:val="left"/>
      <w:pPr>
        <w:ind w:left="2232" w:hanging="792"/>
      </w:pPr>
      <w:rPr>
        <w:rFonts w:ascii="Wingdings" w:hAnsi="Wingdings" w:hint="default"/>
        <w:b w:val="0"/>
      </w:rPr>
    </w:lvl>
    <w:lvl w:ilvl="5">
      <w:start w:val="1"/>
      <w:numFmt w:val="bullet"/>
      <w:lvlText w:val=""/>
      <w:lvlJc w:val="left"/>
      <w:pPr>
        <w:ind w:left="2736" w:hanging="936"/>
      </w:pPr>
      <w:rPr>
        <w:rFonts w:ascii="Wingdings" w:hAnsi="Wingdings" w:hint="default"/>
      </w:rPr>
    </w:lvl>
    <w:lvl w:ilvl="6">
      <w:start w:val="1"/>
      <w:numFmt w:val="bullet"/>
      <w:lvlText w:val=""/>
      <w:lvlJc w:val="left"/>
      <w:pPr>
        <w:ind w:left="3240" w:hanging="1080"/>
      </w:pPr>
      <w:rPr>
        <w:rFonts w:ascii="Wingdings" w:hAnsi="Wingding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8" w15:restartNumberingAfterBreak="0">
    <w:nsid w:val="660E03F7"/>
    <w:multiLevelType w:val="multilevel"/>
    <w:tmpl w:val="905A5DDE"/>
    <w:lvl w:ilvl="0">
      <w:start w:val="1"/>
      <w:numFmt w:val="upperRoman"/>
      <w:lvlText w:val="%1."/>
      <w:lvlJc w:val="right"/>
      <w:pPr>
        <w:tabs>
          <w:tab w:val="num" w:pos="720"/>
        </w:tabs>
        <w:ind w:left="720" w:hanging="360"/>
      </w:pPr>
    </w:lvl>
    <w:lvl w:ilvl="1">
      <w:start w:val="1"/>
      <w:numFmt w:val="decimal"/>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59" w15:restartNumberingAfterBreak="0">
    <w:nsid w:val="67654997"/>
    <w:multiLevelType w:val="multilevel"/>
    <w:tmpl w:val="EE5E50F0"/>
    <w:lvl w:ilvl="0">
      <w:start w:val="1"/>
      <w:numFmt w:val="decimal"/>
      <w:lvlText w:val="%1."/>
      <w:lvlJc w:val="left"/>
      <w:pPr>
        <w:ind w:left="360" w:hanging="360"/>
      </w:pPr>
      <w:rPr>
        <w:rFonts w:hint="default"/>
        <w:b/>
      </w:rPr>
    </w:lvl>
    <w:lvl w:ilvl="1">
      <w:start w:val="1"/>
      <w:numFmt w:val="decimal"/>
      <w:lvlText w:val="%1.%2."/>
      <w:lvlJc w:val="left"/>
      <w:pPr>
        <w:ind w:left="792" w:hanging="432"/>
      </w:pPr>
      <w:rPr>
        <w:b/>
      </w:rPr>
    </w:lvl>
    <w:lvl w:ilvl="2">
      <w:start w:val="1"/>
      <w:numFmt w:val="bullet"/>
      <w:lvlText w:val=""/>
      <w:lvlJc w:val="left"/>
      <w:pPr>
        <w:ind w:left="1080" w:hanging="360"/>
      </w:pPr>
      <w:rPr>
        <w:rFonts w:ascii="Symbol" w:hAnsi="Symbol" w:hint="default"/>
      </w:rPr>
    </w:lvl>
    <w:lvl w:ilvl="3">
      <w:start w:val="1"/>
      <w:numFmt w:val="decimal"/>
      <w:lvlText w:val="%1.%2.%3.%4."/>
      <w:lvlJc w:val="left"/>
      <w:pPr>
        <w:ind w:left="1728" w:hanging="648"/>
      </w:pPr>
      <w:rPr>
        <w:rFonts w:hint="default"/>
        <w:b w:val="0"/>
      </w:rPr>
    </w:lvl>
    <w:lvl w:ilvl="4">
      <w:start w:val="1"/>
      <w:numFmt w:val="bullet"/>
      <w:lvlText w:val=""/>
      <w:lvlJc w:val="left"/>
      <w:pPr>
        <w:ind w:left="2232" w:hanging="792"/>
      </w:pPr>
      <w:rPr>
        <w:rFonts w:ascii="Symbol" w:hAnsi="Symbol" w:hint="default"/>
        <w:b w:val="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0" w15:restartNumberingAfterBreak="0">
    <w:nsid w:val="68BC4EA0"/>
    <w:multiLevelType w:val="hybridMultilevel"/>
    <w:tmpl w:val="19D20272"/>
    <w:lvl w:ilvl="0" w:tplc="D1AC4594">
      <w:numFmt w:val="bullet"/>
      <w:lvlText w:val="•"/>
      <w:lvlJc w:val="left"/>
      <w:pPr>
        <w:ind w:left="1080" w:hanging="360"/>
      </w:pPr>
      <w:rPr>
        <w:rFonts w:ascii="TimesNewRoman,Bold" w:eastAsia="Times New Roman" w:hAnsi="TimesNewRoman,Bold" w:cs="TimesNewRoman,Bold" w:hint="default"/>
        <w:b/>
        <w:color w:val="AEB0B0"/>
        <w:sz w:val="24"/>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1" w15:restartNumberingAfterBreak="0">
    <w:nsid w:val="68F8304B"/>
    <w:multiLevelType w:val="hybridMultilevel"/>
    <w:tmpl w:val="C15670A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2" w15:restartNumberingAfterBreak="0">
    <w:nsid w:val="6ADF2E18"/>
    <w:multiLevelType w:val="multilevel"/>
    <w:tmpl w:val="8342F59A"/>
    <w:lvl w:ilvl="0">
      <w:start w:val="1"/>
      <w:numFmt w:val="decimal"/>
      <w:lvlText w:val="%1."/>
      <w:lvlJc w:val="left"/>
      <w:pPr>
        <w:ind w:left="360" w:hanging="360"/>
      </w:pPr>
      <w:rPr>
        <w:rFonts w:hint="default"/>
        <w:b/>
      </w:rPr>
    </w:lvl>
    <w:lvl w:ilvl="1">
      <w:start w:val="1"/>
      <w:numFmt w:val="decimal"/>
      <w:lvlText w:val="%1.%2."/>
      <w:lvlJc w:val="left"/>
      <w:pPr>
        <w:ind w:left="792" w:hanging="432"/>
      </w:pPr>
      <w:rPr>
        <w:b/>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b w:val="0"/>
      </w:rPr>
    </w:lvl>
    <w:lvl w:ilvl="4">
      <w:start w:val="1"/>
      <w:numFmt w:val="decimal"/>
      <w:lvlText w:val="%1.%2.%3.%4.%5."/>
      <w:lvlJc w:val="left"/>
      <w:pPr>
        <w:ind w:left="2232" w:hanging="792"/>
      </w:pPr>
      <w:rPr>
        <w:rFonts w:hint="default"/>
        <w:b w:val="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3" w15:restartNumberingAfterBreak="0">
    <w:nsid w:val="742B5B42"/>
    <w:multiLevelType w:val="hybridMultilevel"/>
    <w:tmpl w:val="6DBE6C88"/>
    <w:lvl w:ilvl="0" w:tplc="0409000F">
      <w:start w:val="1"/>
      <w:numFmt w:val="decimal"/>
      <w:lvlText w:val="%1."/>
      <w:lvlJc w:val="left"/>
      <w:pPr>
        <w:ind w:left="1713" w:hanging="360"/>
      </w:pPr>
      <w:rPr>
        <w:rFonts w:hint="default"/>
      </w:rPr>
    </w:lvl>
    <w:lvl w:ilvl="1" w:tplc="04090003" w:tentative="1">
      <w:start w:val="1"/>
      <w:numFmt w:val="bullet"/>
      <w:lvlText w:val="o"/>
      <w:lvlJc w:val="left"/>
      <w:pPr>
        <w:ind w:left="2433" w:hanging="360"/>
      </w:pPr>
      <w:rPr>
        <w:rFonts w:ascii="Courier New" w:hAnsi="Courier New" w:cs="Courier New" w:hint="default"/>
      </w:rPr>
    </w:lvl>
    <w:lvl w:ilvl="2" w:tplc="04090005" w:tentative="1">
      <w:start w:val="1"/>
      <w:numFmt w:val="bullet"/>
      <w:lvlText w:val=""/>
      <w:lvlJc w:val="left"/>
      <w:pPr>
        <w:ind w:left="3153" w:hanging="360"/>
      </w:pPr>
      <w:rPr>
        <w:rFonts w:ascii="Wingdings" w:hAnsi="Wingdings" w:hint="default"/>
      </w:rPr>
    </w:lvl>
    <w:lvl w:ilvl="3" w:tplc="04090001" w:tentative="1">
      <w:start w:val="1"/>
      <w:numFmt w:val="bullet"/>
      <w:lvlText w:val=""/>
      <w:lvlJc w:val="left"/>
      <w:pPr>
        <w:ind w:left="3873" w:hanging="360"/>
      </w:pPr>
      <w:rPr>
        <w:rFonts w:ascii="Symbol" w:hAnsi="Symbol" w:hint="default"/>
      </w:rPr>
    </w:lvl>
    <w:lvl w:ilvl="4" w:tplc="04090003" w:tentative="1">
      <w:start w:val="1"/>
      <w:numFmt w:val="bullet"/>
      <w:lvlText w:val="o"/>
      <w:lvlJc w:val="left"/>
      <w:pPr>
        <w:ind w:left="4593" w:hanging="360"/>
      </w:pPr>
      <w:rPr>
        <w:rFonts w:ascii="Courier New" w:hAnsi="Courier New" w:cs="Courier New" w:hint="default"/>
      </w:rPr>
    </w:lvl>
    <w:lvl w:ilvl="5" w:tplc="04090005" w:tentative="1">
      <w:start w:val="1"/>
      <w:numFmt w:val="bullet"/>
      <w:lvlText w:val=""/>
      <w:lvlJc w:val="left"/>
      <w:pPr>
        <w:ind w:left="5313" w:hanging="360"/>
      </w:pPr>
      <w:rPr>
        <w:rFonts w:ascii="Wingdings" w:hAnsi="Wingdings" w:hint="default"/>
      </w:rPr>
    </w:lvl>
    <w:lvl w:ilvl="6" w:tplc="04090001" w:tentative="1">
      <w:start w:val="1"/>
      <w:numFmt w:val="bullet"/>
      <w:lvlText w:val=""/>
      <w:lvlJc w:val="left"/>
      <w:pPr>
        <w:ind w:left="6033" w:hanging="360"/>
      </w:pPr>
      <w:rPr>
        <w:rFonts w:ascii="Symbol" w:hAnsi="Symbol" w:hint="default"/>
      </w:rPr>
    </w:lvl>
    <w:lvl w:ilvl="7" w:tplc="04090003" w:tentative="1">
      <w:start w:val="1"/>
      <w:numFmt w:val="bullet"/>
      <w:lvlText w:val="o"/>
      <w:lvlJc w:val="left"/>
      <w:pPr>
        <w:ind w:left="6753" w:hanging="360"/>
      </w:pPr>
      <w:rPr>
        <w:rFonts w:ascii="Courier New" w:hAnsi="Courier New" w:cs="Courier New" w:hint="default"/>
      </w:rPr>
    </w:lvl>
    <w:lvl w:ilvl="8" w:tplc="04090005" w:tentative="1">
      <w:start w:val="1"/>
      <w:numFmt w:val="bullet"/>
      <w:lvlText w:val=""/>
      <w:lvlJc w:val="left"/>
      <w:pPr>
        <w:ind w:left="7473" w:hanging="360"/>
      </w:pPr>
      <w:rPr>
        <w:rFonts w:ascii="Wingdings" w:hAnsi="Wingdings" w:hint="default"/>
      </w:rPr>
    </w:lvl>
  </w:abstractNum>
  <w:abstractNum w:abstractNumId="64" w15:restartNumberingAfterBreak="0">
    <w:nsid w:val="74F64EBF"/>
    <w:multiLevelType w:val="multilevel"/>
    <w:tmpl w:val="7EDE8F6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15:restartNumberingAfterBreak="0">
    <w:nsid w:val="782327F7"/>
    <w:multiLevelType w:val="multilevel"/>
    <w:tmpl w:val="623C16AE"/>
    <w:lvl w:ilvl="0">
      <w:start w:val="1"/>
      <w:numFmt w:val="decimal"/>
      <w:lvlText w:val="%1."/>
      <w:lvlJc w:val="left"/>
      <w:pPr>
        <w:ind w:left="360" w:hanging="360"/>
      </w:pPr>
      <w:rPr>
        <w:rFonts w:hint="default"/>
        <w:b/>
      </w:rPr>
    </w:lvl>
    <w:lvl w:ilvl="1">
      <w:start w:val="1"/>
      <w:numFmt w:val="decimal"/>
      <w:lvlText w:val="%1.%2."/>
      <w:lvlJc w:val="left"/>
      <w:pPr>
        <w:ind w:left="792" w:hanging="432"/>
      </w:pPr>
      <w:rPr>
        <w:b/>
      </w:rPr>
    </w:lvl>
    <w:lvl w:ilvl="2">
      <w:start w:val="1"/>
      <w:numFmt w:val="decimal"/>
      <w:lvlText w:val="%1.%2.%3."/>
      <w:lvlJc w:val="left"/>
      <w:pPr>
        <w:ind w:left="1224" w:hanging="504"/>
      </w:pPr>
      <w:rPr>
        <w:rFonts w:hint="default"/>
        <w:b w:val="0"/>
      </w:rPr>
    </w:lvl>
    <w:lvl w:ilvl="3">
      <w:start w:val="1"/>
      <w:numFmt w:val="bullet"/>
      <w:lvlText w:val=""/>
      <w:lvlJc w:val="left"/>
      <w:pPr>
        <w:ind w:left="1728" w:hanging="648"/>
      </w:pPr>
      <w:rPr>
        <w:rFonts w:ascii="Symbol" w:hAnsi="Symbol"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6" w15:restartNumberingAfterBreak="0">
    <w:nsid w:val="7A3F0FD2"/>
    <w:multiLevelType w:val="multilevel"/>
    <w:tmpl w:val="623C16AE"/>
    <w:lvl w:ilvl="0">
      <w:start w:val="1"/>
      <w:numFmt w:val="decimal"/>
      <w:lvlText w:val="%1."/>
      <w:lvlJc w:val="left"/>
      <w:pPr>
        <w:ind w:left="360" w:hanging="360"/>
      </w:pPr>
      <w:rPr>
        <w:rFonts w:hint="default"/>
        <w:b/>
      </w:rPr>
    </w:lvl>
    <w:lvl w:ilvl="1">
      <w:start w:val="1"/>
      <w:numFmt w:val="decimal"/>
      <w:lvlText w:val="%1.%2."/>
      <w:lvlJc w:val="left"/>
      <w:pPr>
        <w:ind w:left="792" w:hanging="432"/>
      </w:pPr>
      <w:rPr>
        <w:b/>
      </w:rPr>
    </w:lvl>
    <w:lvl w:ilvl="2">
      <w:start w:val="1"/>
      <w:numFmt w:val="decimal"/>
      <w:lvlText w:val="%1.%2.%3."/>
      <w:lvlJc w:val="left"/>
      <w:pPr>
        <w:ind w:left="1224" w:hanging="504"/>
      </w:pPr>
      <w:rPr>
        <w:rFonts w:hint="default"/>
        <w:b w:val="0"/>
      </w:rPr>
    </w:lvl>
    <w:lvl w:ilvl="3">
      <w:start w:val="1"/>
      <w:numFmt w:val="bullet"/>
      <w:lvlText w:val=""/>
      <w:lvlJc w:val="left"/>
      <w:pPr>
        <w:ind w:left="1728" w:hanging="648"/>
      </w:pPr>
      <w:rPr>
        <w:rFonts w:ascii="Symbol" w:hAnsi="Symbol"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7" w15:restartNumberingAfterBreak="0">
    <w:nsid w:val="7E7A5D35"/>
    <w:multiLevelType w:val="multilevel"/>
    <w:tmpl w:val="94143C32"/>
    <w:lvl w:ilvl="0">
      <w:start w:val="1"/>
      <w:numFmt w:val="decimal"/>
      <w:lvlText w:val="%1."/>
      <w:lvlJc w:val="left"/>
      <w:pPr>
        <w:ind w:left="360" w:hanging="360"/>
      </w:pPr>
      <w:rPr>
        <w:rFonts w:hint="default"/>
        <w:b/>
      </w:rPr>
    </w:lvl>
    <w:lvl w:ilvl="1">
      <w:start w:val="1"/>
      <w:numFmt w:val="decimal"/>
      <w:lvlText w:val="%1.%2."/>
      <w:lvlJc w:val="left"/>
      <w:pPr>
        <w:ind w:left="792" w:hanging="432"/>
      </w:pPr>
      <w:rPr>
        <w:b/>
      </w:rPr>
    </w:lvl>
    <w:lvl w:ilvl="2">
      <w:start w:val="1"/>
      <w:numFmt w:val="decimal"/>
      <w:lvlText w:val="%1.%2.%3."/>
      <w:lvlJc w:val="left"/>
      <w:pPr>
        <w:ind w:left="1224" w:hanging="504"/>
      </w:pPr>
      <w:rPr>
        <w:rFonts w:hint="default"/>
        <w:b w:val="0"/>
      </w:rPr>
    </w:lvl>
    <w:lvl w:ilvl="3">
      <w:start w:val="1"/>
      <w:numFmt w:val="bullet"/>
      <w:lvlText w:val=""/>
      <w:lvlJc w:val="left"/>
      <w:pPr>
        <w:ind w:left="1728" w:hanging="648"/>
      </w:pPr>
      <w:rPr>
        <w:rFonts w:ascii="Symbol" w:hAnsi="Symbol" w:hint="default"/>
        <w:b w:val="0"/>
      </w:rPr>
    </w:lvl>
    <w:lvl w:ilvl="4">
      <w:start w:val="1"/>
      <w:numFmt w:val="decimal"/>
      <w:lvlText w:val="%1.%2.%3.%4.%5."/>
      <w:lvlJc w:val="left"/>
      <w:pPr>
        <w:ind w:left="2232" w:hanging="792"/>
      </w:pPr>
      <w:rPr>
        <w:rFonts w:hint="default"/>
        <w:b w:val="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8" w15:restartNumberingAfterBreak="0">
    <w:nsid w:val="7F4B2D6E"/>
    <w:multiLevelType w:val="multilevel"/>
    <w:tmpl w:val="623C16AE"/>
    <w:lvl w:ilvl="0">
      <w:start w:val="1"/>
      <w:numFmt w:val="decimal"/>
      <w:lvlText w:val="%1."/>
      <w:lvlJc w:val="left"/>
      <w:pPr>
        <w:ind w:left="360" w:hanging="360"/>
      </w:pPr>
      <w:rPr>
        <w:rFonts w:hint="default"/>
        <w:b/>
      </w:rPr>
    </w:lvl>
    <w:lvl w:ilvl="1">
      <w:start w:val="1"/>
      <w:numFmt w:val="decimal"/>
      <w:lvlText w:val="%1.%2."/>
      <w:lvlJc w:val="left"/>
      <w:pPr>
        <w:ind w:left="792" w:hanging="432"/>
      </w:pPr>
      <w:rPr>
        <w:b/>
      </w:rPr>
    </w:lvl>
    <w:lvl w:ilvl="2">
      <w:start w:val="1"/>
      <w:numFmt w:val="decimal"/>
      <w:lvlText w:val="%1.%2.%3."/>
      <w:lvlJc w:val="left"/>
      <w:pPr>
        <w:ind w:left="1224" w:hanging="504"/>
      </w:pPr>
      <w:rPr>
        <w:rFonts w:hint="default"/>
        <w:b w:val="0"/>
      </w:rPr>
    </w:lvl>
    <w:lvl w:ilvl="3">
      <w:start w:val="1"/>
      <w:numFmt w:val="bullet"/>
      <w:lvlText w:val=""/>
      <w:lvlJc w:val="left"/>
      <w:pPr>
        <w:ind w:left="1728" w:hanging="648"/>
      </w:pPr>
      <w:rPr>
        <w:rFonts w:ascii="Symbol" w:hAnsi="Symbol"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523441082">
    <w:abstractNumId w:val="58"/>
  </w:num>
  <w:num w:numId="2" w16cid:durableId="1013473">
    <w:abstractNumId w:val="39"/>
  </w:num>
  <w:num w:numId="3" w16cid:durableId="147479894">
    <w:abstractNumId w:val="41"/>
  </w:num>
  <w:num w:numId="4" w16cid:durableId="100956866">
    <w:abstractNumId w:val="64"/>
  </w:num>
  <w:num w:numId="5" w16cid:durableId="2020423143">
    <w:abstractNumId w:val="9"/>
  </w:num>
  <w:num w:numId="6" w16cid:durableId="371811042">
    <w:abstractNumId w:val="42"/>
  </w:num>
  <w:num w:numId="7" w16cid:durableId="573128677">
    <w:abstractNumId w:val="16"/>
  </w:num>
  <w:num w:numId="8" w16cid:durableId="2083288930">
    <w:abstractNumId w:val="14"/>
  </w:num>
  <w:num w:numId="9" w16cid:durableId="119999098">
    <w:abstractNumId w:val="35"/>
  </w:num>
  <w:num w:numId="10" w16cid:durableId="1300107890">
    <w:abstractNumId w:val="30"/>
  </w:num>
  <w:num w:numId="11" w16cid:durableId="2054115318">
    <w:abstractNumId w:val="4"/>
  </w:num>
  <w:num w:numId="12" w16cid:durableId="137378090">
    <w:abstractNumId w:val="52"/>
  </w:num>
  <w:num w:numId="13" w16cid:durableId="2109813978">
    <w:abstractNumId w:val="36"/>
  </w:num>
  <w:num w:numId="14" w16cid:durableId="1703945071">
    <w:abstractNumId w:val="22"/>
  </w:num>
  <w:num w:numId="15" w16cid:durableId="525170772">
    <w:abstractNumId w:val="5"/>
  </w:num>
  <w:num w:numId="16" w16cid:durableId="440339837">
    <w:abstractNumId w:val="56"/>
  </w:num>
  <w:num w:numId="17" w16cid:durableId="35662366">
    <w:abstractNumId w:val="37"/>
  </w:num>
  <w:num w:numId="18" w16cid:durableId="134183107">
    <w:abstractNumId w:val="60"/>
  </w:num>
  <w:num w:numId="19" w16cid:durableId="1342584718">
    <w:abstractNumId w:val="23"/>
  </w:num>
  <w:num w:numId="20" w16cid:durableId="43262908">
    <w:abstractNumId w:val="12"/>
  </w:num>
  <w:num w:numId="21" w16cid:durableId="679624253">
    <w:abstractNumId w:val="17"/>
  </w:num>
  <w:num w:numId="22" w16cid:durableId="1192887187">
    <w:abstractNumId w:val="68"/>
  </w:num>
  <w:num w:numId="23" w16cid:durableId="657535925">
    <w:abstractNumId w:val="65"/>
  </w:num>
  <w:num w:numId="24" w16cid:durableId="294918274">
    <w:abstractNumId w:val="66"/>
  </w:num>
  <w:num w:numId="25" w16cid:durableId="919674211">
    <w:abstractNumId w:val="11"/>
  </w:num>
  <w:num w:numId="26" w16cid:durableId="1223634484">
    <w:abstractNumId w:val="1"/>
  </w:num>
  <w:num w:numId="27" w16cid:durableId="1383754222">
    <w:abstractNumId w:val="28"/>
  </w:num>
  <w:num w:numId="28" w16cid:durableId="1196579219">
    <w:abstractNumId w:val="62"/>
  </w:num>
  <w:num w:numId="29" w16cid:durableId="1622572399">
    <w:abstractNumId w:val="51"/>
  </w:num>
  <w:num w:numId="30" w16cid:durableId="1812403805">
    <w:abstractNumId w:val="67"/>
  </w:num>
  <w:num w:numId="31" w16cid:durableId="1132987542">
    <w:abstractNumId w:val="43"/>
  </w:num>
  <w:num w:numId="32" w16cid:durableId="1471897215">
    <w:abstractNumId w:val="38"/>
  </w:num>
  <w:num w:numId="33" w16cid:durableId="988362829">
    <w:abstractNumId w:val="53"/>
  </w:num>
  <w:num w:numId="34" w16cid:durableId="1265114438">
    <w:abstractNumId w:val="44"/>
  </w:num>
  <w:num w:numId="35" w16cid:durableId="1719814777">
    <w:abstractNumId w:val="19"/>
  </w:num>
  <w:num w:numId="36" w16cid:durableId="1940022143">
    <w:abstractNumId w:val="49"/>
  </w:num>
  <w:num w:numId="37" w16cid:durableId="426387304">
    <w:abstractNumId w:val="6"/>
  </w:num>
  <w:num w:numId="38" w16cid:durableId="1190489545">
    <w:abstractNumId w:val="25"/>
  </w:num>
  <w:num w:numId="39" w16cid:durableId="1815440964">
    <w:abstractNumId w:val="46"/>
  </w:num>
  <w:num w:numId="40" w16cid:durableId="1227691986">
    <w:abstractNumId w:val="21"/>
  </w:num>
  <w:num w:numId="41" w16cid:durableId="1977711856">
    <w:abstractNumId w:val="26"/>
  </w:num>
  <w:num w:numId="42" w16cid:durableId="1463500533">
    <w:abstractNumId w:val="57"/>
  </w:num>
  <w:num w:numId="43" w16cid:durableId="347102591">
    <w:abstractNumId w:val="15"/>
  </w:num>
  <w:num w:numId="44" w16cid:durableId="2009627604">
    <w:abstractNumId w:val="34"/>
  </w:num>
  <w:num w:numId="45" w16cid:durableId="445658033">
    <w:abstractNumId w:val="45"/>
  </w:num>
  <w:num w:numId="46" w16cid:durableId="368801122">
    <w:abstractNumId w:val="13"/>
  </w:num>
  <w:num w:numId="47" w16cid:durableId="66420696">
    <w:abstractNumId w:val="50"/>
  </w:num>
  <w:num w:numId="48" w16cid:durableId="1989743213">
    <w:abstractNumId w:val="0"/>
  </w:num>
  <w:num w:numId="49" w16cid:durableId="1559827985">
    <w:abstractNumId w:val="20"/>
  </w:num>
  <w:num w:numId="50" w16cid:durableId="2058384088">
    <w:abstractNumId w:val="18"/>
  </w:num>
  <w:num w:numId="51" w16cid:durableId="207797531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959141306">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815414181">
    <w:abstractNumId w:val="54"/>
  </w:num>
  <w:num w:numId="54" w16cid:durableId="2070766508">
    <w:abstractNumId w:val="8"/>
  </w:num>
  <w:num w:numId="55" w16cid:durableId="1550069641">
    <w:abstractNumId w:val="59"/>
  </w:num>
  <w:num w:numId="56" w16cid:durableId="1696610455">
    <w:abstractNumId w:val="27"/>
  </w:num>
  <w:num w:numId="57" w16cid:durableId="763115328">
    <w:abstractNumId w:val="48"/>
  </w:num>
  <w:num w:numId="58" w16cid:durableId="1611930475">
    <w:abstractNumId w:val="3"/>
  </w:num>
  <w:num w:numId="59" w16cid:durableId="276177499">
    <w:abstractNumId w:val="29"/>
  </w:num>
  <w:num w:numId="60" w16cid:durableId="1170752200">
    <w:abstractNumId w:val="33"/>
  </w:num>
  <w:num w:numId="61" w16cid:durableId="986008926">
    <w:abstractNumId w:val="55"/>
  </w:num>
  <w:num w:numId="62" w16cid:durableId="1967538765">
    <w:abstractNumId w:val="24"/>
  </w:num>
  <w:num w:numId="63" w16cid:durableId="1714041274">
    <w:abstractNumId w:val="10"/>
  </w:num>
  <w:num w:numId="64" w16cid:durableId="1624119356">
    <w:abstractNumId w:val="61"/>
  </w:num>
  <w:num w:numId="65" w16cid:durableId="72513751">
    <w:abstractNumId w:val="63"/>
  </w:num>
  <w:num w:numId="66" w16cid:durableId="160124190">
    <w:abstractNumId w:val="31"/>
  </w:num>
  <w:num w:numId="67" w16cid:durableId="2082676674">
    <w:abstractNumId w:val="2"/>
  </w:num>
  <w:num w:numId="68" w16cid:durableId="1125543139">
    <w:abstractNumId w:val="7"/>
  </w:num>
  <w:num w:numId="69" w16cid:durableId="1570504937">
    <w:abstractNumId w:val="32"/>
  </w:num>
  <w:num w:numId="70" w16cid:durableId="1906455979">
    <w:abstractNumId w:val="4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4ECF"/>
    <w:rsid w:val="000105B0"/>
    <w:rsid w:val="0001443B"/>
    <w:rsid w:val="00015BB1"/>
    <w:rsid w:val="00015C1F"/>
    <w:rsid w:val="00022F93"/>
    <w:rsid w:val="0003065B"/>
    <w:rsid w:val="0003201D"/>
    <w:rsid w:val="00044E11"/>
    <w:rsid w:val="00052744"/>
    <w:rsid w:val="00052D4C"/>
    <w:rsid w:val="00056066"/>
    <w:rsid w:val="00061E1F"/>
    <w:rsid w:val="000650D4"/>
    <w:rsid w:val="00066040"/>
    <w:rsid w:val="00066E86"/>
    <w:rsid w:val="0007760B"/>
    <w:rsid w:val="000B1268"/>
    <w:rsid w:val="000D5B8D"/>
    <w:rsid w:val="000E607B"/>
    <w:rsid w:val="000F4D87"/>
    <w:rsid w:val="00105172"/>
    <w:rsid w:val="0011219D"/>
    <w:rsid w:val="0011569D"/>
    <w:rsid w:val="0012027E"/>
    <w:rsid w:val="00131758"/>
    <w:rsid w:val="001337EB"/>
    <w:rsid w:val="00144395"/>
    <w:rsid w:val="001551D3"/>
    <w:rsid w:val="0015559A"/>
    <w:rsid w:val="00162970"/>
    <w:rsid w:val="00163B50"/>
    <w:rsid w:val="001C56E4"/>
    <w:rsid w:val="001C79FD"/>
    <w:rsid w:val="001E0A14"/>
    <w:rsid w:val="002042EF"/>
    <w:rsid w:val="0022232F"/>
    <w:rsid w:val="00231A81"/>
    <w:rsid w:val="00240C35"/>
    <w:rsid w:val="00252A56"/>
    <w:rsid w:val="00254419"/>
    <w:rsid w:val="00257BDF"/>
    <w:rsid w:val="002621CF"/>
    <w:rsid w:val="00283B49"/>
    <w:rsid w:val="00287349"/>
    <w:rsid w:val="00294799"/>
    <w:rsid w:val="0029578E"/>
    <w:rsid w:val="002A3D58"/>
    <w:rsid w:val="002B56B2"/>
    <w:rsid w:val="002C4EFD"/>
    <w:rsid w:val="002D3E84"/>
    <w:rsid w:val="002F1431"/>
    <w:rsid w:val="002F1E53"/>
    <w:rsid w:val="002F22D5"/>
    <w:rsid w:val="002F439E"/>
    <w:rsid w:val="003049B7"/>
    <w:rsid w:val="00306475"/>
    <w:rsid w:val="003240A6"/>
    <w:rsid w:val="00326EAF"/>
    <w:rsid w:val="00360E20"/>
    <w:rsid w:val="00361251"/>
    <w:rsid w:val="00370A9A"/>
    <w:rsid w:val="00371B07"/>
    <w:rsid w:val="00371F06"/>
    <w:rsid w:val="003730FA"/>
    <w:rsid w:val="00380CA2"/>
    <w:rsid w:val="00381AD7"/>
    <w:rsid w:val="00393B92"/>
    <w:rsid w:val="00397E57"/>
    <w:rsid w:val="003A221B"/>
    <w:rsid w:val="003C2DB5"/>
    <w:rsid w:val="003D434B"/>
    <w:rsid w:val="003F155E"/>
    <w:rsid w:val="00421725"/>
    <w:rsid w:val="00424C19"/>
    <w:rsid w:val="004446D4"/>
    <w:rsid w:val="00477E93"/>
    <w:rsid w:val="004945D9"/>
    <w:rsid w:val="0049511D"/>
    <w:rsid w:val="004A5AE8"/>
    <w:rsid w:val="004A5F05"/>
    <w:rsid w:val="004B10F7"/>
    <w:rsid w:val="004B7A2A"/>
    <w:rsid w:val="004C35D6"/>
    <w:rsid w:val="004C7489"/>
    <w:rsid w:val="004C74E2"/>
    <w:rsid w:val="004E2A7A"/>
    <w:rsid w:val="004E6E94"/>
    <w:rsid w:val="004F19AF"/>
    <w:rsid w:val="004F72A5"/>
    <w:rsid w:val="005052F3"/>
    <w:rsid w:val="00507013"/>
    <w:rsid w:val="005112F6"/>
    <w:rsid w:val="00526D8E"/>
    <w:rsid w:val="005316CB"/>
    <w:rsid w:val="00541B9E"/>
    <w:rsid w:val="00544A44"/>
    <w:rsid w:val="00546703"/>
    <w:rsid w:val="00557A87"/>
    <w:rsid w:val="00581799"/>
    <w:rsid w:val="00585827"/>
    <w:rsid w:val="005931BB"/>
    <w:rsid w:val="005A2A29"/>
    <w:rsid w:val="005A69C0"/>
    <w:rsid w:val="005C6FE6"/>
    <w:rsid w:val="005D61B4"/>
    <w:rsid w:val="005D6714"/>
    <w:rsid w:val="005E3865"/>
    <w:rsid w:val="005E7DBE"/>
    <w:rsid w:val="005F307A"/>
    <w:rsid w:val="006037B8"/>
    <w:rsid w:val="006061D8"/>
    <w:rsid w:val="006069FE"/>
    <w:rsid w:val="00607F17"/>
    <w:rsid w:val="006113C9"/>
    <w:rsid w:val="006126D7"/>
    <w:rsid w:val="0061432F"/>
    <w:rsid w:val="00641C93"/>
    <w:rsid w:val="006564ED"/>
    <w:rsid w:val="00673014"/>
    <w:rsid w:val="006801B9"/>
    <w:rsid w:val="00687283"/>
    <w:rsid w:val="006872AC"/>
    <w:rsid w:val="006A2F96"/>
    <w:rsid w:val="006B3CF5"/>
    <w:rsid w:val="006B5E10"/>
    <w:rsid w:val="006C2145"/>
    <w:rsid w:val="006C2677"/>
    <w:rsid w:val="006C45BB"/>
    <w:rsid w:val="006C744B"/>
    <w:rsid w:val="006D48D0"/>
    <w:rsid w:val="006F0F35"/>
    <w:rsid w:val="00710D59"/>
    <w:rsid w:val="00711BDC"/>
    <w:rsid w:val="0072382C"/>
    <w:rsid w:val="00742523"/>
    <w:rsid w:val="007529DD"/>
    <w:rsid w:val="0076252C"/>
    <w:rsid w:val="007638D8"/>
    <w:rsid w:val="00765B21"/>
    <w:rsid w:val="007852FC"/>
    <w:rsid w:val="00792EB1"/>
    <w:rsid w:val="007B0E8A"/>
    <w:rsid w:val="007B39CA"/>
    <w:rsid w:val="007B62B0"/>
    <w:rsid w:val="007C2B0D"/>
    <w:rsid w:val="007D5B64"/>
    <w:rsid w:val="007F1F53"/>
    <w:rsid w:val="007F68CE"/>
    <w:rsid w:val="008017F1"/>
    <w:rsid w:val="0080454C"/>
    <w:rsid w:val="00810C5B"/>
    <w:rsid w:val="00823356"/>
    <w:rsid w:val="00831CBC"/>
    <w:rsid w:val="00852886"/>
    <w:rsid w:val="0085482D"/>
    <w:rsid w:val="00856DE6"/>
    <w:rsid w:val="008601BE"/>
    <w:rsid w:val="00862678"/>
    <w:rsid w:val="00867004"/>
    <w:rsid w:val="008755F5"/>
    <w:rsid w:val="0088349C"/>
    <w:rsid w:val="008A064F"/>
    <w:rsid w:val="008A1CDA"/>
    <w:rsid w:val="008A26C4"/>
    <w:rsid w:val="008B18A5"/>
    <w:rsid w:val="008D299A"/>
    <w:rsid w:val="008D4C15"/>
    <w:rsid w:val="008E10E4"/>
    <w:rsid w:val="008E583B"/>
    <w:rsid w:val="009024DB"/>
    <w:rsid w:val="0090731C"/>
    <w:rsid w:val="009168C1"/>
    <w:rsid w:val="0093333A"/>
    <w:rsid w:val="009348C0"/>
    <w:rsid w:val="00934ABA"/>
    <w:rsid w:val="0093507E"/>
    <w:rsid w:val="00935EC7"/>
    <w:rsid w:val="009509D7"/>
    <w:rsid w:val="00951C11"/>
    <w:rsid w:val="009579A2"/>
    <w:rsid w:val="00970499"/>
    <w:rsid w:val="00976B0D"/>
    <w:rsid w:val="00996F7A"/>
    <w:rsid w:val="009B0FFD"/>
    <w:rsid w:val="009C1B1A"/>
    <w:rsid w:val="009C5AC1"/>
    <w:rsid w:val="009D0105"/>
    <w:rsid w:val="009E361A"/>
    <w:rsid w:val="009E3B6A"/>
    <w:rsid w:val="009E4F0F"/>
    <w:rsid w:val="009F213F"/>
    <w:rsid w:val="00A01305"/>
    <w:rsid w:val="00A23072"/>
    <w:rsid w:val="00A37716"/>
    <w:rsid w:val="00A37820"/>
    <w:rsid w:val="00A45D6D"/>
    <w:rsid w:val="00A47253"/>
    <w:rsid w:val="00A55926"/>
    <w:rsid w:val="00A71DF0"/>
    <w:rsid w:val="00A74ECF"/>
    <w:rsid w:val="00A9724D"/>
    <w:rsid w:val="00A9760A"/>
    <w:rsid w:val="00AA3F2F"/>
    <w:rsid w:val="00AB4D0E"/>
    <w:rsid w:val="00AC073E"/>
    <w:rsid w:val="00AC5352"/>
    <w:rsid w:val="00AD0207"/>
    <w:rsid w:val="00AD08C5"/>
    <w:rsid w:val="00AD73E2"/>
    <w:rsid w:val="00AF1992"/>
    <w:rsid w:val="00B01566"/>
    <w:rsid w:val="00B05906"/>
    <w:rsid w:val="00B06569"/>
    <w:rsid w:val="00B14C8F"/>
    <w:rsid w:val="00B2088F"/>
    <w:rsid w:val="00B2401E"/>
    <w:rsid w:val="00B30103"/>
    <w:rsid w:val="00B57654"/>
    <w:rsid w:val="00B71385"/>
    <w:rsid w:val="00B935BE"/>
    <w:rsid w:val="00BA1B70"/>
    <w:rsid w:val="00BA3585"/>
    <w:rsid w:val="00BA387D"/>
    <w:rsid w:val="00BB16CE"/>
    <w:rsid w:val="00BC201A"/>
    <w:rsid w:val="00BC2361"/>
    <w:rsid w:val="00BC2862"/>
    <w:rsid w:val="00BC5FFC"/>
    <w:rsid w:val="00BD13DD"/>
    <w:rsid w:val="00BD27DE"/>
    <w:rsid w:val="00BD5A73"/>
    <w:rsid w:val="00BD7553"/>
    <w:rsid w:val="00BF36E5"/>
    <w:rsid w:val="00BF495E"/>
    <w:rsid w:val="00BF4A15"/>
    <w:rsid w:val="00C071D1"/>
    <w:rsid w:val="00C14C34"/>
    <w:rsid w:val="00C173F1"/>
    <w:rsid w:val="00C2057C"/>
    <w:rsid w:val="00C24EFF"/>
    <w:rsid w:val="00C26A77"/>
    <w:rsid w:val="00C30FC3"/>
    <w:rsid w:val="00C46D45"/>
    <w:rsid w:val="00C86F89"/>
    <w:rsid w:val="00C97886"/>
    <w:rsid w:val="00CA62C1"/>
    <w:rsid w:val="00CA666A"/>
    <w:rsid w:val="00CB311F"/>
    <w:rsid w:val="00CC09B8"/>
    <w:rsid w:val="00CC6333"/>
    <w:rsid w:val="00CC7879"/>
    <w:rsid w:val="00CC7D59"/>
    <w:rsid w:val="00CD116D"/>
    <w:rsid w:val="00CD2D11"/>
    <w:rsid w:val="00CD57EA"/>
    <w:rsid w:val="00CE1490"/>
    <w:rsid w:val="00CE4508"/>
    <w:rsid w:val="00CE4B0E"/>
    <w:rsid w:val="00CE7C3F"/>
    <w:rsid w:val="00D22FE7"/>
    <w:rsid w:val="00D34AA2"/>
    <w:rsid w:val="00D452CE"/>
    <w:rsid w:val="00D65391"/>
    <w:rsid w:val="00D7035E"/>
    <w:rsid w:val="00D71F94"/>
    <w:rsid w:val="00D85AEC"/>
    <w:rsid w:val="00D85DA2"/>
    <w:rsid w:val="00D9160A"/>
    <w:rsid w:val="00DA6478"/>
    <w:rsid w:val="00DB24C6"/>
    <w:rsid w:val="00DB41E9"/>
    <w:rsid w:val="00DC1659"/>
    <w:rsid w:val="00DC4063"/>
    <w:rsid w:val="00DD6C7A"/>
    <w:rsid w:val="00DE43FB"/>
    <w:rsid w:val="00DF2AE8"/>
    <w:rsid w:val="00DF7561"/>
    <w:rsid w:val="00E00EBE"/>
    <w:rsid w:val="00E20549"/>
    <w:rsid w:val="00E2745E"/>
    <w:rsid w:val="00E3346C"/>
    <w:rsid w:val="00E35189"/>
    <w:rsid w:val="00E471D2"/>
    <w:rsid w:val="00E64476"/>
    <w:rsid w:val="00E669F7"/>
    <w:rsid w:val="00E70CBF"/>
    <w:rsid w:val="00E77C07"/>
    <w:rsid w:val="00E87045"/>
    <w:rsid w:val="00EA4552"/>
    <w:rsid w:val="00EB075E"/>
    <w:rsid w:val="00EB2B8D"/>
    <w:rsid w:val="00EB559D"/>
    <w:rsid w:val="00EC0255"/>
    <w:rsid w:val="00ED587C"/>
    <w:rsid w:val="00ED5BBC"/>
    <w:rsid w:val="00ED66FB"/>
    <w:rsid w:val="00EE4D6E"/>
    <w:rsid w:val="00EF0AF3"/>
    <w:rsid w:val="00EF5110"/>
    <w:rsid w:val="00F026B9"/>
    <w:rsid w:val="00F14C1A"/>
    <w:rsid w:val="00F159AA"/>
    <w:rsid w:val="00F21000"/>
    <w:rsid w:val="00F314D2"/>
    <w:rsid w:val="00F3192A"/>
    <w:rsid w:val="00F32EB1"/>
    <w:rsid w:val="00F36EF9"/>
    <w:rsid w:val="00F54907"/>
    <w:rsid w:val="00F94FFB"/>
    <w:rsid w:val="00F96E3F"/>
    <w:rsid w:val="00FA2D93"/>
    <w:rsid w:val="00FB6D71"/>
    <w:rsid w:val="00FF58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17C990"/>
  <w15:docId w15:val="{F0AE4163-BD18-4156-B75E-B1D4EBC75C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042EF"/>
    <w:rPr>
      <w:sz w:val="24"/>
      <w:szCs w:val="24"/>
    </w:rPr>
  </w:style>
  <w:style w:type="paragraph" w:styleId="Heading1">
    <w:name w:val="heading 1"/>
    <w:basedOn w:val="ListNumber"/>
    <w:next w:val="Normal"/>
    <w:link w:val="Heading1Char"/>
    <w:rsid w:val="002F22D5"/>
    <w:pPr>
      <w:keepNext/>
      <w:keepLines/>
      <w:spacing w:before="480"/>
      <w:outlineLvl w:val="0"/>
    </w:pPr>
    <w:rPr>
      <w:rFonts w:ascii="Lexend" w:eastAsiaTheme="majorEastAsia" w:hAnsi="Lexend" w:cstheme="majorBidi"/>
      <w:b/>
      <w:bCs/>
      <w:color w:val="000000" w:themeColor="text1"/>
      <w:sz w:val="36"/>
      <w:szCs w:val="28"/>
    </w:rPr>
  </w:style>
  <w:style w:type="paragraph" w:styleId="Heading2">
    <w:name w:val="heading 2"/>
    <w:basedOn w:val="Normal"/>
    <w:next w:val="Normal"/>
    <w:link w:val="Heading2Char"/>
    <w:semiHidden/>
    <w:unhideWhenUsed/>
    <w:qFormat/>
    <w:rsid w:val="00254419"/>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976B0D"/>
    <w:pPr>
      <w:spacing w:before="100" w:beforeAutospacing="1" w:after="100" w:afterAutospacing="1"/>
    </w:pPr>
  </w:style>
  <w:style w:type="paragraph" w:customStyle="1" w:styleId="Default">
    <w:name w:val="Default"/>
    <w:rsid w:val="00976B0D"/>
    <w:pPr>
      <w:widowControl w:val="0"/>
      <w:autoSpaceDE w:val="0"/>
      <w:autoSpaceDN w:val="0"/>
      <w:adjustRightInd w:val="0"/>
    </w:pPr>
    <w:rPr>
      <w:rFonts w:ascii="Arial" w:hAnsi="Arial" w:cs="Arial"/>
      <w:color w:val="000000"/>
      <w:sz w:val="24"/>
      <w:szCs w:val="24"/>
    </w:rPr>
  </w:style>
  <w:style w:type="paragraph" w:customStyle="1" w:styleId="CM18">
    <w:name w:val="CM18"/>
    <w:basedOn w:val="Default"/>
    <w:next w:val="Default"/>
    <w:rsid w:val="00976B0D"/>
    <w:pPr>
      <w:spacing w:after="240"/>
    </w:pPr>
    <w:rPr>
      <w:rFonts w:cs="Times New Roman"/>
      <w:color w:val="auto"/>
    </w:rPr>
  </w:style>
  <w:style w:type="character" w:styleId="Hyperlink">
    <w:name w:val="Hyperlink"/>
    <w:basedOn w:val="DefaultParagraphFont"/>
    <w:uiPriority w:val="99"/>
    <w:rsid w:val="00976B0D"/>
    <w:rPr>
      <w:color w:val="0000FF"/>
      <w:u w:val="single"/>
    </w:rPr>
  </w:style>
  <w:style w:type="paragraph" w:styleId="Header">
    <w:name w:val="header"/>
    <w:basedOn w:val="Normal"/>
    <w:link w:val="HeaderChar"/>
    <w:uiPriority w:val="99"/>
    <w:rsid w:val="00AB4D0E"/>
    <w:pPr>
      <w:tabs>
        <w:tab w:val="center" w:pos="4320"/>
        <w:tab w:val="right" w:pos="8640"/>
      </w:tabs>
    </w:pPr>
  </w:style>
  <w:style w:type="paragraph" w:styleId="Footer">
    <w:name w:val="footer"/>
    <w:basedOn w:val="Normal"/>
    <w:link w:val="FooterChar"/>
    <w:uiPriority w:val="99"/>
    <w:rsid w:val="00AB4D0E"/>
    <w:pPr>
      <w:tabs>
        <w:tab w:val="center" w:pos="4320"/>
        <w:tab w:val="right" w:pos="8640"/>
      </w:tabs>
    </w:pPr>
  </w:style>
  <w:style w:type="character" w:styleId="PageNumber">
    <w:name w:val="page number"/>
    <w:basedOn w:val="DefaultParagraphFont"/>
    <w:rsid w:val="00AB4D0E"/>
  </w:style>
  <w:style w:type="character" w:customStyle="1" w:styleId="normaltext1">
    <w:name w:val="normaltext1"/>
    <w:basedOn w:val="DefaultParagraphFont"/>
    <w:rsid w:val="008A26C4"/>
    <w:rPr>
      <w:rFonts w:ascii="Arial" w:hAnsi="Arial" w:cs="Arial" w:hint="default"/>
      <w:sz w:val="20"/>
      <w:szCs w:val="20"/>
    </w:rPr>
  </w:style>
  <w:style w:type="paragraph" w:styleId="ListParagraph">
    <w:name w:val="List Paragraph"/>
    <w:basedOn w:val="Normal"/>
    <w:link w:val="ListParagraphChar"/>
    <w:qFormat/>
    <w:rsid w:val="00421725"/>
    <w:pPr>
      <w:ind w:left="720"/>
      <w:contextualSpacing/>
    </w:pPr>
  </w:style>
  <w:style w:type="paragraph" w:styleId="BalloonText">
    <w:name w:val="Balloon Text"/>
    <w:basedOn w:val="Normal"/>
    <w:link w:val="BalloonTextChar"/>
    <w:rsid w:val="004B10F7"/>
    <w:rPr>
      <w:rFonts w:ascii="Tahoma" w:hAnsi="Tahoma" w:cs="Tahoma"/>
      <w:sz w:val="16"/>
      <w:szCs w:val="16"/>
    </w:rPr>
  </w:style>
  <w:style w:type="character" w:customStyle="1" w:styleId="BalloonTextChar">
    <w:name w:val="Balloon Text Char"/>
    <w:basedOn w:val="DefaultParagraphFont"/>
    <w:link w:val="BalloonText"/>
    <w:rsid w:val="004B10F7"/>
    <w:rPr>
      <w:rFonts w:ascii="Tahoma" w:hAnsi="Tahoma" w:cs="Tahoma"/>
      <w:sz w:val="16"/>
      <w:szCs w:val="16"/>
    </w:rPr>
  </w:style>
  <w:style w:type="character" w:customStyle="1" w:styleId="Heading1Char">
    <w:name w:val="Heading 1 Char"/>
    <w:basedOn w:val="DefaultParagraphFont"/>
    <w:link w:val="Heading1"/>
    <w:rsid w:val="002F22D5"/>
    <w:rPr>
      <w:rFonts w:ascii="Lexend" w:eastAsiaTheme="majorEastAsia" w:hAnsi="Lexend" w:cstheme="majorBidi"/>
      <w:b/>
      <w:bCs/>
      <w:color w:val="000000" w:themeColor="text1"/>
      <w:sz w:val="36"/>
      <w:szCs w:val="28"/>
    </w:rPr>
  </w:style>
  <w:style w:type="paragraph" w:styleId="TOCHeading">
    <w:name w:val="TOC Heading"/>
    <w:basedOn w:val="TOC1"/>
    <w:next w:val="Normal"/>
    <w:uiPriority w:val="39"/>
    <w:unhideWhenUsed/>
    <w:qFormat/>
    <w:rsid w:val="00254419"/>
    <w:pPr>
      <w:spacing w:line="276" w:lineRule="auto"/>
    </w:pPr>
    <w:rPr>
      <w:b w:val="0"/>
      <w:sz w:val="40"/>
      <w:lang w:eastAsia="ja-JP"/>
    </w:rPr>
  </w:style>
  <w:style w:type="table" w:styleId="TableGrid">
    <w:name w:val="Table Grid"/>
    <w:basedOn w:val="TableNormal"/>
    <w:rsid w:val="008528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
    <w:name w:val="Text"/>
    <w:basedOn w:val="Normal"/>
    <w:link w:val="TextChar"/>
    <w:qFormat/>
    <w:rsid w:val="00A47253"/>
    <w:pPr>
      <w:spacing w:after="120"/>
    </w:pPr>
    <w:rPr>
      <w:rFonts w:ascii="Lexend Light" w:eastAsiaTheme="minorHAnsi" w:hAnsi="Lexend Light" w:cstheme="minorBidi"/>
      <w:szCs w:val="28"/>
    </w:rPr>
  </w:style>
  <w:style w:type="character" w:customStyle="1" w:styleId="TextChar">
    <w:name w:val="Text Char"/>
    <w:basedOn w:val="DefaultParagraphFont"/>
    <w:link w:val="Text"/>
    <w:rsid w:val="00A47253"/>
    <w:rPr>
      <w:rFonts w:ascii="Lexend Light" w:eastAsiaTheme="minorHAnsi" w:hAnsi="Lexend Light" w:cstheme="minorBidi"/>
      <w:sz w:val="24"/>
      <w:szCs w:val="28"/>
    </w:rPr>
  </w:style>
  <w:style w:type="paragraph" w:customStyle="1" w:styleId="SOPTitlename">
    <w:name w:val="SOP Title name"/>
    <w:basedOn w:val="Normal"/>
    <w:autoRedefine/>
    <w:rsid w:val="00FB6D71"/>
    <w:rPr>
      <w:rFonts w:ascii="Lexend" w:eastAsia="Gentona-Book" w:hAnsi="Lexend" w:cs="Gentona-Book"/>
      <w:b/>
      <w:sz w:val="56"/>
      <w:szCs w:val="56"/>
    </w:rPr>
  </w:style>
  <w:style w:type="paragraph" w:styleId="Subtitle">
    <w:name w:val="Subtitle"/>
    <w:basedOn w:val="Normal"/>
    <w:next w:val="Normal"/>
    <w:link w:val="SubtitleChar"/>
    <w:uiPriority w:val="11"/>
    <w:qFormat/>
    <w:rsid w:val="00FB6D71"/>
    <w:pPr>
      <w:numPr>
        <w:ilvl w:val="1"/>
      </w:numPr>
      <w:spacing w:after="160" w:line="278" w:lineRule="auto"/>
    </w:pPr>
    <w:rPr>
      <w:rFonts w:ascii="Lexend" w:eastAsiaTheme="majorEastAsia" w:hAnsi="Lexend" w:cstheme="majorBidi"/>
      <w:b/>
      <w:color w:val="404040" w:themeColor="text1" w:themeTint="BF"/>
      <w:spacing w:val="15"/>
      <w:kern w:val="2"/>
      <w:sz w:val="40"/>
      <w:szCs w:val="28"/>
      <w14:ligatures w14:val="standardContextual"/>
    </w:rPr>
  </w:style>
  <w:style w:type="character" w:customStyle="1" w:styleId="SubtitleChar">
    <w:name w:val="Subtitle Char"/>
    <w:basedOn w:val="DefaultParagraphFont"/>
    <w:link w:val="Subtitle"/>
    <w:uiPriority w:val="11"/>
    <w:rsid w:val="00FB6D71"/>
    <w:rPr>
      <w:rFonts w:ascii="Lexend" w:eastAsiaTheme="majorEastAsia" w:hAnsi="Lexend" w:cstheme="majorBidi"/>
      <w:b/>
      <w:color w:val="404040" w:themeColor="text1" w:themeTint="BF"/>
      <w:spacing w:val="15"/>
      <w:kern w:val="2"/>
      <w:sz w:val="40"/>
      <w:szCs w:val="28"/>
      <w14:ligatures w14:val="standardContextual"/>
    </w:rPr>
  </w:style>
  <w:style w:type="paragraph" w:styleId="ListNumber">
    <w:name w:val="List Number"/>
    <w:basedOn w:val="Normal"/>
    <w:rsid w:val="002F22D5"/>
    <w:pPr>
      <w:numPr>
        <w:numId w:val="48"/>
      </w:numPr>
      <w:contextualSpacing/>
    </w:pPr>
  </w:style>
  <w:style w:type="paragraph" w:customStyle="1" w:styleId="Sectionheading">
    <w:name w:val="Section heading"/>
    <w:basedOn w:val="Heading1"/>
    <w:next w:val="Heading1"/>
    <w:link w:val="SectionheadingChar"/>
    <w:autoRedefine/>
    <w:qFormat/>
    <w:rsid w:val="00254419"/>
    <w:pPr>
      <w:numPr>
        <w:numId w:val="7"/>
      </w:numPr>
      <w:spacing w:after="240"/>
      <w:ind w:left="547" w:hanging="547"/>
    </w:pPr>
    <w:rPr>
      <w:rFonts w:cs="Arial"/>
      <w:bCs w:val="0"/>
    </w:rPr>
  </w:style>
  <w:style w:type="character" w:customStyle="1" w:styleId="ListParagraphChar">
    <w:name w:val="List Paragraph Char"/>
    <w:basedOn w:val="DefaultParagraphFont"/>
    <w:link w:val="ListParagraph"/>
    <w:uiPriority w:val="34"/>
    <w:rsid w:val="00052744"/>
    <w:rPr>
      <w:sz w:val="24"/>
      <w:szCs w:val="24"/>
    </w:rPr>
  </w:style>
  <w:style w:type="character" w:customStyle="1" w:styleId="SectionheadingChar">
    <w:name w:val="Section heading Char"/>
    <w:basedOn w:val="ListParagraphChar"/>
    <w:link w:val="Sectionheading"/>
    <w:rsid w:val="00254419"/>
    <w:rPr>
      <w:rFonts w:ascii="Lexend" w:eastAsiaTheme="majorEastAsia" w:hAnsi="Lexend" w:cs="Arial"/>
      <w:b/>
      <w:color w:val="000000" w:themeColor="text1"/>
      <w:sz w:val="36"/>
      <w:szCs w:val="28"/>
    </w:rPr>
  </w:style>
  <w:style w:type="paragraph" w:customStyle="1" w:styleId="01Subsection">
    <w:name w:val="0.1 Subsection"/>
    <w:basedOn w:val="Heading2"/>
    <w:next w:val="Heading2"/>
    <w:link w:val="01SubsectionChar"/>
    <w:qFormat/>
    <w:rsid w:val="00381AD7"/>
    <w:pPr>
      <w:numPr>
        <w:ilvl w:val="1"/>
        <w:numId w:val="7"/>
      </w:numPr>
      <w:autoSpaceDE w:val="0"/>
      <w:autoSpaceDN w:val="0"/>
      <w:adjustRightInd w:val="0"/>
      <w:spacing w:after="240"/>
    </w:pPr>
    <w:rPr>
      <w:rFonts w:ascii="Lexend" w:hAnsi="Lexend" w:cs="Arial"/>
      <w:b/>
      <w:bCs/>
      <w:color w:val="000000"/>
      <w:sz w:val="28"/>
    </w:rPr>
  </w:style>
  <w:style w:type="character" w:customStyle="1" w:styleId="01SubsectionChar">
    <w:name w:val="0.1 Subsection Char"/>
    <w:basedOn w:val="ListParagraphChar"/>
    <w:link w:val="01Subsection"/>
    <w:rsid w:val="00254419"/>
    <w:rPr>
      <w:rFonts w:ascii="Lexend" w:eastAsiaTheme="majorEastAsia" w:hAnsi="Lexend" w:cs="Arial"/>
      <w:b/>
      <w:bCs/>
      <w:color w:val="000000"/>
      <w:sz w:val="28"/>
      <w:szCs w:val="26"/>
    </w:rPr>
  </w:style>
  <w:style w:type="paragraph" w:customStyle="1" w:styleId="011Subsection">
    <w:name w:val="0.1.1 Subsection"/>
    <w:basedOn w:val="ListParagraph"/>
    <w:link w:val="011SubsectionChar"/>
    <w:qFormat/>
    <w:rsid w:val="006C2677"/>
    <w:pPr>
      <w:numPr>
        <w:ilvl w:val="2"/>
        <w:numId w:val="7"/>
      </w:numPr>
      <w:autoSpaceDE w:val="0"/>
      <w:autoSpaceDN w:val="0"/>
      <w:adjustRightInd w:val="0"/>
      <w:spacing w:after="240"/>
      <w:contextualSpacing w:val="0"/>
    </w:pPr>
    <w:rPr>
      <w:rFonts w:ascii="Lexend" w:hAnsi="Lexend" w:cs="Arial"/>
      <w:color w:val="000000"/>
    </w:rPr>
  </w:style>
  <w:style w:type="character" w:customStyle="1" w:styleId="011SubsectionChar">
    <w:name w:val="0.1.1 Subsection Char"/>
    <w:basedOn w:val="ListParagraphChar"/>
    <w:link w:val="011Subsection"/>
    <w:rsid w:val="006C2677"/>
    <w:rPr>
      <w:rFonts w:ascii="Lexend" w:hAnsi="Lexend" w:cs="Arial"/>
      <w:color w:val="000000"/>
      <w:sz w:val="24"/>
      <w:szCs w:val="24"/>
    </w:rPr>
  </w:style>
  <w:style w:type="character" w:customStyle="1" w:styleId="Heading2Char">
    <w:name w:val="Heading 2 Char"/>
    <w:basedOn w:val="DefaultParagraphFont"/>
    <w:link w:val="Heading2"/>
    <w:semiHidden/>
    <w:rsid w:val="00254419"/>
    <w:rPr>
      <w:rFonts w:asciiTheme="majorHAnsi" w:eastAsiaTheme="majorEastAsia" w:hAnsiTheme="majorHAnsi" w:cstheme="majorBidi"/>
      <w:color w:val="365F91" w:themeColor="accent1" w:themeShade="BF"/>
      <w:sz w:val="26"/>
      <w:szCs w:val="26"/>
    </w:rPr>
  </w:style>
  <w:style w:type="paragraph" w:styleId="TOC1">
    <w:name w:val="toc 1"/>
    <w:basedOn w:val="Normal"/>
    <w:next w:val="Normal"/>
    <w:autoRedefine/>
    <w:uiPriority w:val="39"/>
    <w:unhideWhenUsed/>
    <w:rsid w:val="00CE7C3F"/>
    <w:pPr>
      <w:spacing w:after="100"/>
    </w:pPr>
    <w:rPr>
      <w:rFonts w:ascii="Lexend" w:hAnsi="Lexend"/>
      <w:b/>
      <w:sz w:val="32"/>
    </w:rPr>
  </w:style>
  <w:style w:type="paragraph" w:styleId="TOC2">
    <w:name w:val="toc 2"/>
    <w:basedOn w:val="Normal"/>
    <w:next w:val="Normal"/>
    <w:autoRedefine/>
    <w:uiPriority w:val="39"/>
    <w:unhideWhenUsed/>
    <w:rsid w:val="00D85AEC"/>
    <w:pPr>
      <w:spacing w:after="100"/>
      <w:ind w:left="240"/>
    </w:pPr>
    <w:rPr>
      <w:rFonts w:ascii="Lexend" w:hAnsi="Lexend"/>
      <w:sz w:val="32"/>
    </w:rPr>
  </w:style>
  <w:style w:type="character" w:customStyle="1" w:styleId="HeaderChar">
    <w:name w:val="Header Char"/>
    <w:basedOn w:val="DefaultParagraphFont"/>
    <w:link w:val="Header"/>
    <w:uiPriority w:val="99"/>
    <w:rsid w:val="00CE4B0E"/>
    <w:rPr>
      <w:sz w:val="24"/>
      <w:szCs w:val="24"/>
    </w:rPr>
  </w:style>
  <w:style w:type="character" w:customStyle="1" w:styleId="FooterChar">
    <w:name w:val="Footer Char"/>
    <w:basedOn w:val="DefaultParagraphFont"/>
    <w:link w:val="Footer"/>
    <w:uiPriority w:val="99"/>
    <w:rsid w:val="00CE4B0E"/>
    <w:rPr>
      <w:sz w:val="24"/>
      <w:szCs w:val="24"/>
    </w:rPr>
  </w:style>
  <w:style w:type="table" w:customStyle="1" w:styleId="TableGrid1">
    <w:name w:val="Table Grid1"/>
    <w:basedOn w:val="TableNormal"/>
    <w:next w:val="TableGrid"/>
    <w:rsid w:val="001C79FD"/>
    <w:rPr>
      <w:rFonts w:ascii="Cambria" w:eastAsia="Cambria" w:hAnsi="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200189">
      <w:bodyDiv w:val="1"/>
      <w:marLeft w:val="0"/>
      <w:marRight w:val="0"/>
      <w:marTop w:val="0"/>
      <w:marBottom w:val="0"/>
      <w:divBdr>
        <w:top w:val="none" w:sz="0" w:space="0" w:color="auto"/>
        <w:left w:val="none" w:sz="0" w:space="0" w:color="auto"/>
        <w:bottom w:val="none" w:sz="0" w:space="0" w:color="auto"/>
        <w:right w:val="none" w:sz="0" w:space="0" w:color="auto"/>
      </w:divBdr>
    </w:div>
    <w:div w:id="116917337">
      <w:bodyDiv w:val="1"/>
      <w:marLeft w:val="0"/>
      <w:marRight w:val="0"/>
      <w:marTop w:val="0"/>
      <w:marBottom w:val="0"/>
      <w:divBdr>
        <w:top w:val="none" w:sz="0" w:space="0" w:color="auto"/>
        <w:left w:val="none" w:sz="0" w:space="0" w:color="auto"/>
        <w:bottom w:val="none" w:sz="0" w:space="0" w:color="auto"/>
        <w:right w:val="none" w:sz="0" w:space="0" w:color="auto"/>
      </w:divBdr>
      <w:divsChild>
        <w:div w:id="260266605">
          <w:marLeft w:val="0"/>
          <w:marRight w:val="0"/>
          <w:marTop w:val="0"/>
          <w:marBottom w:val="0"/>
          <w:divBdr>
            <w:top w:val="none" w:sz="0" w:space="0" w:color="auto"/>
            <w:left w:val="none" w:sz="0" w:space="0" w:color="auto"/>
            <w:bottom w:val="none" w:sz="0" w:space="0" w:color="auto"/>
            <w:right w:val="none" w:sz="0" w:space="0" w:color="auto"/>
          </w:divBdr>
        </w:div>
        <w:div w:id="935215709">
          <w:marLeft w:val="0"/>
          <w:marRight w:val="0"/>
          <w:marTop w:val="0"/>
          <w:marBottom w:val="0"/>
          <w:divBdr>
            <w:top w:val="none" w:sz="0" w:space="0" w:color="auto"/>
            <w:left w:val="none" w:sz="0" w:space="0" w:color="auto"/>
            <w:bottom w:val="none" w:sz="0" w:space="0" w:color="auto"/>
            <w:right w:val="none" w:sz="0" w:space="0" w:color="auto"/>
          </w:divBdr>
        </w:div>
        <w:div w:id="1413967582">
          <w:marLeft w:val="0"/>
          <w:marRight w:val="0"/>
          <w:marTop w:val="0"/>
          <w:marBottom w:val="0"/>
          <w:divBdr>
            <w:top w:val="none" w:sz="0" w:space="0" w:color="auto"/>
            <w:left w:val="none" w:sz="0" w:space="0" w:color="auto"/>
            <w:bottom w:val="none" w:sz="0" w:space="0" w:color="auto"/>
            <w:right w:val="none" w:sz="0" w:space="0" w:color="auto"/>
          </w:divBdr>
        </w:div>
        <w:div w:id="1868135833">
          <w:marLeft w:val="0"/>
          <w:marRight w:val="0"/>
          <w:marTop w:val="0"/>
          <w:marBottom w:val="0"/>
          <w:divBdr>
            <w:top w:val="none" w:sz="0" w:space="0" w:color="auto"/>
            <w:left w:val="none" w:sz="0" w:space="0" w:color="auto"/>
            <w:bottom w:val="none" w:sz="0" w:space="0" w:color="auto"/>
            <w:right w:val="none" w:sz="0" w:space="0" w:color="auto"/>
          </w:divBdr>
        </w:div>
      </w:divsChild>
    </w:div>
    <w:div w:id="639841215">
      <w:bodyDiv w:val="1"/>
      <w:marLeft w:val="0"/>
      <w:marRight w:val="0"/>
      <w:marTop w:val="0"/>
      <w:marBottom w:val="0"/>
      <w:divBdr>
        <w:top w:val="none" w:sz="0" w:space="0" w:color="auto"/>
        <w:left w:val="none" w:sz="0" w:space="0" w:color="auto"/>
        <w:bottom w:val="none" w:sz="0" w:space="0" w:color="auto"/>
        <w:right w:val="none" w:sz="0" w:space="0" w:color="auto"/>
      </w:divBdr>
    </w:div>
    <w:div w:id="649866149">
      <w:bodyDiv w:val="1"/>
      <w:marLeft w:val="0"/>
      <w:marRight w:val="0"/>
      <w:marTop w:val="0"/>
      <w:marBottom w:val="0"/>
      <w:divBdr>
        <w:top w:val="none" w:sz="0" w:space="0" w:color="auto"/>
        <w:left w:val="none" w:sz="0" w:space="0" w:color="auto"/>
        <w:bottom w:val="none" w:sz="0" w:space="0" w:color="auto"/>
        <w:right w:val="none" w:sz="0" w:space="0" w:color="auto"/>
      </w:divBdr>
    </w:div>
    <w:div w:id="853302664">
      <w:bodyDiv w:val="1"/>
      <w:marLeft w:val="0"/>
      <w:marRight w:val="0"/>
      <w:marTop w:val="0"/>
      <w:marBottom w:val="0"/>
      <w:divBdr>
        <w:top w:val="none" w:sz="0" w:space="0" w:color="auto"/>
        <w:left w:val="none" w:sz="0" w:space="0" w:color="auto"/>
        <w:bottom w:val="none" w:sz="0" w:space="0" w:color="auto"/>
        <w:right w:val="none" w:sz="0" w:space="0" w:color="auto"/>
      </w:divBdr>
    </w:div>
    <w:div w:id="925571318">
      <w:bodyDiv w:val="1"/>
      <w:marLeft w:val="0"/>
      <w:marRight w:val="0"/>
      <w:marTop w:val="0"/>
      <w:marBottom w:val="0"/>
      <w:divBdr>
        <w:top w:val="none" w:sz="0" w:space="0" w:color="auto"/>
        <w:left w:val="none" w:sz="0" w:space="0" w:color="auto"/>
        <w:bottom w:val="none" w:sz="0" w:space="0" w:color="auto"/>
        <w:right w:val="none" w:sz="0" w:space="0" w:color="auto"/>
      </w:divBdr>
    </w:div>
    <w:div w:id="953559114">
      <w:bodyDiv w:val="1"/>
      <w:marLeft w:val="0"/>
      <w:marRight w:val="0"/>
      <w:marTop w:val="0"/>
      <w:marBottom w:val="0"/>
      <w:divBdr>
        <w:top w:val="none" w:sz="0" w:space="0" w:color="auto"/>
        <w:left w:val="none" w:sz="0" w:space="0" w:color="auto"/>
        <w:bottom w:val="none" w:sz="0" w:space="0" w:color="auto"/>
        <w:right w:val="none" w:sz="0" w:space="0" w:color="auto"/>
      </w:divBdr>
    </w:div>
    <w:div w:id="1191455939">
      <w:bodyDiv w:val="1"/>
      <w:marLeft w:val="0"/>
      <w:marRight w:val="0"/>
      <w:marTop w:val="0"/>
      <w:marBottom w:val="0"/>
      <w:divBdr>
        <w:top w:val="none" w:sz="0" w:space="0" w:color="auto"/>
        <w:left w:val="none" w:sz="0" w:space="0" w:color="auto"/>
        <w:bottom w:val="none" w:sz="0" w:space="0" w:color="auto"/>
        <w:right w:val="none" w:sz="0" w:space="0" w:color="auto"/>
      </w:divBdr>
    </w:div>
    <w:div w:id="1374305313">
      <w:bodyDiv w:val="1"/>
      <w:marLeft w:val="0"/>
      <w:marRight w:val="0"/>
      <w:marTop w:val="0"/>
      <w:marBottom w:val="0"/>
      <w:divBdr>
        <w:top w:val="none" w:sz="0" w:space="0" w:color="auto"/>
        <w:left w:val="none" w:sz="0" w:space="0" w:color="auto"/>
        <w:bottom w:val="none" w:sz="0" w:space="0" w:color="auto"/>
        <w:right w:val="none" w:sz="0" w:space="0" w:color="auto"/>
      </w:divBdr>
    </w:div>
    <w:div w:id="1566449208">
      <w:bodyDiv w:val="1"/>
      <w:marLeft w:val="0"/>
      <w:marRight w:val="0"/>
      <w:marTop w:val="0"/>
      <w:marBottom w:val="0"/>
      <w:divBdr>
        <w:top w:val="none" w:sz="0" w:space="0" w:color="auto"/>
        <w:left w:val="none" w:sz="0" w:space="0" w:color="auto"/>
        <w:bottom w:val="none" w:sz="0" w:space="0" w:color="auto"/>
        <w:right w:val="none" w:sz="0" w:space="0" w:color="auto"/>
      </w:divBdr>
    </w:div>
    <w:div w:id="1890722950">
      <w:bodyDiv w:val="1"/>
      <w:marLeft w:val="0"/>
      <w:marRight w:val="0"/>
      <w:marTop w:val="0"/>
      <w:marBottom w:val="0"/>
      <w:divBdr>
        <w:top w:val="none" w:sz="0" w:space="0" w:color="auto"/>
        <w:left w:val="none" w:sz="0" w:space="0" w:color="auto"/>
        <w:bottom w:val="none" w:sz="0" w:space="0" w:color="auto"/>
        <w:right w:val="none" w:sz="0" w:space="0" w:color="auto"/>
      </w:divBdr>
    </w:div>
    <w:div w:id="2043633611">
      <w:bodyDiv w:val="1"/>
      <w:marLeft w:val="0"/>
      <w:marRight w:val="0"/>
      <w:marTop w:val="0"/>
      <w:marBottom w:val="0"/>
      <w:divBdr>
        <w:top w:val="none" w:sz="0" w:space="0" w:color="auto"/>
        <w:left w:val="none" w:sz="0" w:space="0" w:color="auto"/>
        <w:bottom w:val="none" w:sz="0" w:space="0" w:color="auto"/>
        <w:right w:val="none" w:sz="0" w:space="0" w:color="auto"/>
      </w:divBdr>
      <w:divsChild>
        <w:div w:id="1116752276">
          <w:blockQuote w:val="1"/>
          <w:marLeft w:val="720"/>
          <w:marRight w:val="720"/>
          <w:marTop w:val="100"/>
          <w:marBottom w:val="100"/>
          <w:divBdr>
            <w:top w:val="none" w:sz="0" w:space="0" w:color="auto"/>
            <w:left w:val="none" w:sz="0" w:space="0" w:color="auto"/>
            <w:bottom w:val="none" w:sz="0" w:space="0" w:color="auto"/>
            <w:right w:val="none" w:sz="0" w:space="0" w:color="auto"/>
          </w:divBdr>
        </w:div>
        <w:div w:id="1166941419">
          <w:blockQuote w:val="1"/>
          <w:marLeft w:val="720"/>
          <w:marRight w:val="720"/>
          <w:marTop w:val="100"/>
          <w:marBottom w:val="100"/>
          <w:divBdr>
            <w:top w:val="none" w:sz="0" w:space="0" w:color="auto"/>
            <w:left w:val="none" w:sz="0" w:space="0" w:color="auto"/>
            <w:bottom w:val="none" w:sz="0" w:space="0" w:color="auto"/>
            <w:right w:val="none" w:sz="0" w:space="0" w:color="auto"/>
          </w:divBdr>
        </w:div>
        <w:div w:id="19508210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footer" Target="footer1.xml"/><Relationship Id="rId3" Type="http://schemas.openxmlformats.org/officeDocument/2006/relationships/numbering" Target="numbering.xml"/><Relationship Id="rId21" Type="http://schemas.openxmlformats.org/officeDocument/2006/relationships/image" Target="media/image12.png"/><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nrf.aux.eng.ufl.edu/ccb/resource.asp?id=192" TargetMode="External"/><Relationship Id="rId24" Type="http://schemas.openxmlformats.org/officeDocument/2006/relationships/image" Target="media/image15.png"/><Relationship Id="rId5"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image" Target="media/image14.emf"/><Relationship Id="rId28" Type="http://schemas.openxmlformats.org/officeDocument/2006/relationships/glossaryDocument" Target="glossary/document.xml"/><Relationship Id="rId10" Type="http://schemas.openxmlformats.org/officeDocument/2006/relationships/image" Target="media/image2.png"/><Relationship Id="rId19" Type="http://schemas.openxmlformats.org/officeDocument/2006/relationships/image" Target="media/image10.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5.png"/><Relationship Id="rId22" Type="http://schemas.openxmlformats.org/officeDocument/2006/relationships/image" Target="media/image13.emf"/><Relationship Id="rId27"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55DA41B535F48208C9898EDEDCFFCE6"/>
        <w:category>
          <w:name w:val="General"/>
          <w:gallery w:val="placeholder"/>
        </w:category>
        <w:types>
          <w:type w:val="bbPlcHdr"/>
        </w:types>
        <w:behaviors>
          <w:behavior w:val="content"/>
        </w:behaviors>
        <w:guid w:val="{F8EC9D42-DB22-419D-8B9C-BAC4837E7929}"/>
      </w:docPartPr>
      <w:docPartBody>
        <w:p w:rsidR="0094661B" w:rsidRDefault="00DF770E" w:rsidP="00DF770E">
          <w:pPr>
            <w:pStyle w:val="955DA41B535F48208C9898EDEDCFFCE6"/>
          </w:pPr>
          <w:r>
            <w:rPr>
              <w:rFonts w:asciiTheme="majorHAnsi" w:eastAsiaTheme="majorEastAsia" w:hAnsiTheme="majorHAnsi" w:cstheme="majorBidi"/>
              <w:color w:val="156082" w:themeColor="accent1"/>
              <w:sz w:val="27"/>
              <w:szCs w:val="27"/>
            </w:rPr>
            <w:t>[Document title]</w:t>
          </w:r>
        </w:p>
      </w:docPartBody>
    </w:docPart>
    <w:docPart>
      <w:docPartPr>
        <w:name w:val="6E1C7FFF6DC640F89843537DCDAC1763"/>
        <w:category>
          <w:name w:val="General"/>
          <w:gallery w:val="placeholder"/>
        </w:category>
        <w:types>
          <w:type w:val="bbPlcHdr"/>
        </w:types>
        <w:behaviors>
          <w:behavior w:val="content"/>
        </w:behaviors>
        <w:guid w:val="{62A0A30C-42BD-4EA2-B682-0699DA2B10D0}"/>
      </w:docPartPr>
      <w:docPartBody>
        <w:p w:rsidR="0094661B" w:rsidRDefault="00DF770E" w:rsidP="00DF770E">
          <w:pPr>
            <w:pStyle w:val="6E1C7FFF6DC640F89843537DCDAC1763"/>
          </w:pPr>
          <w:r>
            <w:rPr>
              <w:rFonts w:asciiTheme="majorHAnsi" w:eastAsiaTheme="majorEastAsia" w:hAnsiTheme="majorHAnsi" w:cstheme="majorBidi"/>
              <w:color w:val="156082" w:themeColor="accent1"/>
              <w:sz w:val="27"/>
              <w:szCs w:val="27"/>
            </w:rPr>
            <w:t>[Date]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NewRoman,Bold">
    <w:panose1 w:val="00000000000000000000"/>
    <w:charset w:val="00"/>
    <w:family w:val="roman"/>
    <w:notTrueType/>
    <w:pitch w:val="default"/>
    <w:sig w:usb0="00000003" w:usb1="00000000" w:usb2="00000000" w:usb3="00000000" w:csb0="00000001" w:csb1="00000000"/>
  </w:font>
  <w:font w:name="Lexend">
    <w:panose1 w:val="00000000000000000000"/>
    <w:charset w:val="00"/>
    <w:family w:val="auto"/>
    <w:pitch w:val="variable"/>
    <w:sig w:usb0="A00000FF" w:usb1="4000205B" w:usb2="00000000" w:usb3="00000000" w:csb0="00000193"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exend Light">
    <w:panose1 w:val="00000000000000000000"/>
    <w:charset w:val="00"/>
    <w:family w:val="auto"/>
    <w:pitch w:val="variable"/>
    <w:sig w:usb0="A00000FF" w:usb1="4000205B" w:usb2="00000000" w:usb3="00000000" w:csb0="00000193" w:csb1="00000000"/>
  </w:font>
  <w:font w:name="Calibri">
    <w:panose1 w:val="020F0502020204030204"/>
    <w:charset w:val="00"/>
    <w:family w:val="swiss"/>
    <w:pitch w:val="variable"/>
    <w:sig w:usb0="E4002EFF" w:usb1="C200247B" w:usb2="00000009" w:usb3="00000000" w:csb0="000001FF" w:csb1="00000000"/>
  </w:font>
  <w:font w:name="Gentona-Book">
    <w:altName w:val="Times New Roman"/>
    <w:charset w:val="00"/>
    <w:family w:val="auto"/>
    <w:pitch w:val="variable"/>
    <w:sig w:usb0="00000007" w:usb1="00000000" w:usb2="00000000" w:usb3="00000000" w:csb0="00000093" w:csb1="00000000"/>
  </w:font>
  <w:font w:name="Batang">
    <w:altName w:val="바탕"/>
    <w:panose1 w:val="02030600000101010101"/>
    <w:charset w:val="81"/>
    <w:family w:val="roman"/>
    <w:pitch w:val="variable"/>
    <w:sig w:usb0="B00002AF" w:usb1="69D77CFB" w:usb2="00000030" w:usb3="00000000" w:csb0="0008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770E"/>
    <w:rsid w:val="00820764"/>
    <w:rsid w:val="0094661B"/>
    <w:rsid w:val="00B55721"/>
    <w:rsid w:val="00DF770E"/>
    <w:rsid w:val="00ED66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55DA41B535F48208C9898EDEDCFFCE6">
    <w:name w:val="955DA41B535F48208C9898EDEDCFFCE6"/>
    <w:rsid w:val="00DF770E"/>
  </w:style>
  <w:style w:type="paragraph" w:customStyle="1" w:styleId="6E1C7FFF6DC640F89843537DCDAC1763">
    <w:name w:val="6E1C7FFF6DC640F89843537DCDAC1763"/>
    <w:rsid w:val="00DF770E"/>
  </w:style>
  <w:style w:type="character" w:styleId="PlaceholderText">
    <w:name w:val="Placeholder Text"/>
    <w:basedOn w:val="DefaultParagraphFont"/>
    <w:uiPriority w:val="99"/>
    <w:semiHidden/>
    <w:rsid w:val="00DF770E"/>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2026-02-20T00:00:00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4657961-3067-4A6B-A36A-B601305984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4212</TotalTime>
  <Pages>22</Pages>
  <Words>4013</Words>
  <Characters>22878</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STS PECVD Operating Instructions</vt:lpstr>
    </vt:vector>
  </TitlesOfParts>
  <Company/>
  <LinksUpToDate>false</LinksUpToDate>
  <CharactersWithSpaces>26838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Cambridge NanoTechFIJI 200 ALD</dc:title>
  <dc:creator>Bill Lewis</dc:creator>
  <cp:lastModifiedBy>Trucco, Andres</cp:lastModifiedBy>
  <cp:revision>18</cp:revision>
  <cp:lastPrinted>2021-03-17T18:50:00Z</cp:lastPrinted>
  <dcterms:created xsi:type="dcterms:W3CDTF">2026-02-20T21:52:00Z</dcterms:created>
  <dcterms:modified xsi:type="dcterms:W3CDTF">2026-02-23T20:16:00Z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-1502884542</vt:i4>
  </property>
  <property fmtid="{D5CDD505-2E9C-101B-9397-08002B2CF9AE}" pid="3" name="_NewReviewCycle">
    <vt:lpwstr/>
  </property>
  <property fmtid="{D5CDD505-2E9C-101B-9397-08002B2CF9AE}" pid="4" name="_EmailSubject">
    <vt:lpwstr>SOP addition</vt:lpwstr>
  </property>
  <property fmtid="{D5CDD505-2E9C-101B-9397-08002B2CF9AE}" pid="5" name="_AuthorEmail">
    <vt:lpwstr>blewis@eng.ufl.edu</vt:lpwstr>
  </property>
  <property fmtid="{D5CDD505-2E9C-101B-9397-08002B2CF9AE}" pid="6" name="_AuthorEmailDisplayName">
    <vt:lpwstr>Lewis,William</vt:lpwstr>
  </property>
  <property fmtid="{D5CDD505-2E9C-101B-9397-08002B2CF9AE}" pid="7" name="_ReviewingToolsShownOnce">
    <vt:lpwstr/>
  </property>
</Properties>
</file>